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814" w:rsidRPr="003E4172" w:rsidRDefault="009D0F47">
      <w:pPr>
        <w:pStyle w:val="a6"/>
        <w:shd w:val="clear" w:color="auto" w:fill="FFFFFF"/>
        <w:snapToGrid w:val="0"/>
        <w:spacing w:before="0" w:beforeAutospacing="0" w:after="0" w:afterAutospacing="0" w:line="580" w:lineRule="exact"/>
        <w:jc w:val="center"/>
        <w:rPr>
          <w:rFonts w:ascii="文星标宋" w:eastAsia="文星标宋" w:hAnsi="仿宋" w:hint="eastAsia"/>
          <w:b/>
          <w:color w:val="000000" w:themeColor="text1"/>
          <w:sz w:val="44"/>
          <w:szCs w:val="44"/>
        </w:rPr>
      </w:pPr>
      <w:r w:rsidRPr="003E4172">
        <w:rPr>
          <w:rStyle w:val="a7"/>
          <w:rFonts w:ascii="文星标宋" w:eastAsia="文星标宋" w:hAnsi="仿宋" w:hint="eastAsia"/>
          <w:b w:val="0"/>
          <w:color w:val="000000" w:themeColor="text1"/>
          <w:sz w:val="44"/>
          <w:szCs w:val="44"/>
        </w:rPr>
        <w:t>梅州市梅江区区级财政预算绩效目标管理办法</w:t>
      </w:r>
    </w:p>
    <w:p w:rsidR="003E4172" w:rsidRDefault="003E4172">
      <w:pPr>
        <w:pStyle w:val="a6"/>
        <w:shd w:val="clear" w:color="auto" w:fill="FFFFFF"/>
        <w:snapToGrid w:val="0"/>
        <w:spacing w:before="0" w:beforeAutospacing="0" w:after="0" w:afterAutospacing="0" w:line="580" w:lineRule="exact"/>
        <w:jc w:val="center"/>
        <w:rPr>
          <w:rStyle w:val="a7"/>
          <w:rFonts w:ascii="仿宋" w:eastAsia="仿宋" w:hAnsi="仿宋" w:hint="eastAsia"/>
          <w:color w:val="000000" w:themeColor="text1"/>
          <w:sz w:val="32"/>
          <w:szCs w:val="32"/>
        </w:rPr>
      </w:pPr>
    </w:p>
    <w:p w:rsidR="00B00814" w:rsidRPr="003E4172" w:rsidRDefault="009D0F47" w:rsidP="003E4172">
      <w:pPr>
        <w:pStyle w:val="a6"/>
        <w:shd w:val="clear" w:color="auto" w:fill="FFFFFF"/>
        <w:snapToGrid w:val="0"/>
        <w:spacing w:before="0" w:beforeAutospacing="0" w:after="0" w:afterAutospacing="0" w:line="560" w:lineRule="exact"/>
        <w:jc w:val="center"/>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第一章 总则</w:t>
      </w:r>
    </w:p>
    <w:p w:rsidR="00B00814" w:rsidRPr="003E4172" w:rsidRDefault="009D0F47" w:rsidP="003E4172">
      <w:pPr>
        <w:pStyle w:val="a6"/>
        <w:shd w:val="clear" w:color="auto" w:fill="FFFFFF"/>
        <w:snapToGrid w:val="0"/>
        <w:spacing w:before="0" w:beforeAutospacing="0" w:after="0" w:afterAutospacing="0" w:line="560" w:lineRule="exact"/>
        <w:ind w:firstLineChars="246" w:firstLine="78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第一条 </w:t>
      </w:r>
      <w:r w:rsidRPr="003E4172">
        <w:rPr>
          <w:rFonts w:ascii="文星仿宋" w:eastAsia="文星仿宋" w:hAnsi="仿宋" w:hint="eastAsia"/>
          <w:color w:val="000000" w:themeColor="text1"/>
          <w:sz w:val="32"/>
          <w:szCs w:val="32"/>
        </w:rPr>
        <w:t>为进一步规范区级财政预算绩效目标管理，根据《中华人民共和国预算法》、</w:t>
      </w:r>
      <w:r w:rsidRPr="003E4172">
        <w:rPr>
          <w:rFonts w:ascii="文星仿宋" w:eastAsia="文星仿宋" w:hAnsi="仿宋" w:hint="eastAsia"/>
          <w:color w:val="000000"/>
          <w:sz w:val="32"/>
          <w:szCs w:val="32"/>
        </w:rPr>
        <w:t>《中共梅州市梅江区委、梅州市梅江区人民政府印发</w:t>
      </w:r>
      <w:r w:rsidR="002C39AB">
        <w:rPr>
          <w:rFonts w:ascii="文星仿宋" w:eastAsia="文星仿宋" w:hAnsi="仿宋" w:hint="eastAsia"/>
          <w:color w:val="000000"/>
          <w:sz w:val="32"/>
          <w:szCs w:val="32"/>
        </w:rPr>
        <w:t>〈</w:t>
      </w:r>
      <w:r w:rsidRPr="003E4172">
        <w:rPr>
          <w:rFonts w:ascii="文星仿宋" w:eastAsia="文星仿宋" w:hAnsi="仿宋" w:hint="eastAsia"/>
          <w:color w:val="000000"/>
          <w:sz w:val="32"/>
          <w:szCs w:val="32"/>
        </w:rPr>
        <w:t>关于全面实施预算绩效管理的实施意见</w:t>
      </w:r>
      <w:r w:rsidR="002C39AB">
        <w:rPr>
          <w:rFonts w:ascii="文星仿宋" w:eastAsia="文星仿宋" w:hAnsi="仿宋" w:hint="eastAsia"/>
          <w:color w:val="000000"/>
          <w:sz w:val="32"/>
          <w:szCs w:val="32"/>
        </w:rPr>
        <w:t>〉</w:t>
      </w:r>
      <w:r w:rsidRPr="003E4172">
        <w:rPr>
          <w:rFonts w:ascii="文星仿宋" w:eastAsia="文星仿宋" w:hAnsi="仿宋" w:hint="eastAsia"/>
          <w:color w:val="000000"/>
          <w:sz w:val="32"/>
          <w:szCs w:val="32"/>
        </w:rPr>
        <w:t>的通知》（</w:t>
      </w:r>
      <w:proofErr w:type="gramStart"/>
      <w:r w:rsidRPr="003E4172">
        <w:rPr>
          <w:rFonts w:ascii="文星仿宋" w:eastAsia="文星仿宋" w:hAnsi="仿宋" w:hint="eastAsia"/>
          <w:color w:val="000000"/>
          <w:sz w:val="32"/>
          <w:szCs w:val="32"/>
        </w:rPr>
        <w:t>梅区明</w:t>
      </w:r>
      <w:proofErr w:type="gramEnd"/>
      <w:r w:rsidRPr="003E4172">
        <w:rPr>
          <w:rFonts w:ascii="文星仿宋" w:eastAsia="文星仿宋" w:hAnsi="仿宋" w:hint="eastAsia"/>
          <w:color w:val="000000"/>
          <w:sz w:val="32"/>
          <w:szCs w:val="32"/>
        </w:rPr>
        <w:t>电〔2020〕41号）</w:t>
      </w:r>
      <w:r w:rsidRPr="003E4172">
        <w:rPr>
          <w:rFonts w:ascii="文星仿宋" w:eastAsia="文星仿宋" w:hAnsi="仿宋" w:hint="eastAsia"/>
          <w:color w:val="000000" w:themeColor="text1"/>
          <w:sz w:val="32"/>
          <w:szCs w:val="32"/>
        </w:rPr>
        <w:t>和区委、区政府关于深化区级预算编制执行监督管理改革的部署要求，制定本办法。</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第二条 </w:t>
      </w:r>
      <w:r w:rsidRPr="003E4172">
        <w:rPr>
          <w:rFonts w:ascii="文星仿宋" w:eastAsia="文星仿宋" w:hAnsi="仿宋" w:hint="eastAsia"/>
          <w:color w:val="000000" w:themeColor="text1"/>
          <w:sz w:val="32"/>
          <w:szCs w:val="32"/>
        </w:rPr>
        <w:t>本办法适用于区级财政一般公共预算、政府性基金预算、国有资本经营预算、社保基金预算的绩效目标管理。</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第三条 </w:t>
      </w:r>
      <w:r w:rsidRPr="003E4172">
        <w:rPr>
          <w:rFonts w:ascii="文星仿宋" w:eastAsia="文星仿宋" w:hAnsi="仿宋" w:hint="eastAsia"/>
          <w:color w:val="000000" w:themeColor="text1"/>
          <w:sz w:val="32"/>
          <w:szCs w:val="32"/>
        </w:rPr>
        <w:t>预算绩效目标（以下简称绩效目标）是指财政支出在一定区域范围、一定期限内预期实现的产出和效益。</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第四条 </w:t>
      </w:r>
      <w:r w:rsidRPr="003E4172">
        <w:rPr>
          <w:rFonts w:ascii="文星仿宋" w:eastAsia="文星仿宋" w:hAnsi="仿宋" w:hint="eastAsia"/>
          <w:color w:val="000000" w:themeColor="text1"/>
          <w:sz w:val="32"/>
          <w:szCs w:val="32"/>
        </w:rPr>
        <w:t>绩效目标管理按照权责统一的原则开展，谁申请预算、谁申报目标，谁审核预算、谁审核目标，强化预算责任和绩效责任“双约束”。</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第五条 </w:t>
      </w:r>
      <w:r w:rsidRPr="003E4172">
        <w:rPr>
          <w:rFonts w:ascii="文星仿宋" w:eastAsia="文星仿宋" w:hAnsi="仿宋" w:hint="eastAsia"/>
          <w:color w:val="000000" w:themeColor="text1"/>
          <w:sz w:val="32"/>
          <w:szCs w:val="32"/>
        </w:rPr>
        <w:t>绩效目标与预算编制同步布置、同步申报、同步审核、同步批复、同步公开。未按规定申报绩效目标或绩效目标审核不通过的，不得纳入区级财政资金项目库及编列预算。</w:t>
      </w:r>
    </w:p>
    <w:p w:rsidR="00B00814" w:rsidRPr="003E4172" w:rsidRDefault="009D0F47" w:rsidP="003E4172">
      <w:pPr>
        <w:pStyle w:val="a6"/>
        <w:shd w:val="clear" w:color="auto" w:fill="FFFFFF"/>
        <w:snapToGrid w:val="0"/>
        <w:spacing w:before="0" w:beforeAutospacing="0" w:after="0" w:afterAutospacing="0" w:line="560" w:lineRule="exact"/>
        <w:jc w:val="center"/>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第二章 职责分工</w:t>
      </w:r>
    </w:p>
    <w:p w:rsidR="003E4172" w:rsidRDefault="009D0F47" w:rsidP="003E4172">
      <w:pPr>
        <w:pStyle w:val="a6"/>
        <w:shd w:val="clear" w:color="auto" w:fill="FFFFFF"/>
        <w:snapToGrid w:val="0"/>
        <w:spacing w:before="0" w:beforeAutospacing="0" w:after="0" w:afterAutospacing="0" w:line="560" w:lineRule="exact"/>
        <w:ind w:firstLine="640"/>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第六条 </w:t>
      </w:r>
      <w:r w:rsidRPr="003E4172">
        <w:rPr>
          <w:rFonts w:ascii="文星仿宋" w:eastAsia="文星仿宋" w:hAnsi="仿宋" w:hint="eastAsia"/>
          <w:color w:val="000000" w:themeColor="text1"/>
          <w:sz w:val="32"/>
          <w:szCs w:val="32"/>
        </w:rPr>
        <w:t>区财政局。负责制定区级财政绩效目标管理制度并组织实施；审核、批复区本级预算绩效目标；负责区级财政预算绩效指标库管理；负责组织本区</w:t>
      </w:r>
      <w:r w:rsidRPr="003E4172">
        <w:rPr>
          <w:rFonts w:ascii="文星仿宋" w:eastAsia="文星仿宋" w:hAnsi="仿宋" w:hint="eastAsia"/>
          <w:sz w:val="32"/>
          <w:szCs w:val="32"/>
        </w:rPr>
        <w:t>上</w:t>
      </w:r>
      <w:r w:rsidRPr="003E4172">
        <w:rPr>
          <w:rFonts w:ascii="文星仿宋" w:eastAsia="文星仿宋" w:hAnsi="仿宋" w:hint="eastAsia"/>
          <w:color w:val="000000" w:themeColor="text1"/>
          <w:sz w:val="32"/>
          <w:szCs w:val="32"/>
        </w:rPr>
        <w:t>级财政转移支付资金的绩效目标管理工作；指导</w:t>
      </w:r>
      <w:r w:rsidRPr="003E4172">
        <w:rPr>
          <w:rStyle w:val="a7"/>
          <w:rFonts w:ascii="文星仿宋" w:eastAsia="文星仿宋" w:hAnsi="仿宋" w:hint="eastAsia"/>
          <w:b w:val="0"/>
          <w:bCs w:val="0"/>
          <w:color w:val="000000" w:themeColor="text1"/>
          <w:sz w:val="32"/>
          <w:szCs w:val="32"/>
        </w:rPr>
        <w:t>各镇（街道）、</w:t>
      </w:r>
      <w:r w:rsidRPr="003E4172">
        <w:rPr>
          <w:rFonts w:ascii="文星仿宋" w:eastAsia="文星仿宋" w:hAnsi="仿宋" w:hint="eastAsia"/>
          <w:color w:val="000000" w:themeColor="text1"/>
          <w:sz w:val="32"/>
          <w:szCs w:val="32"/>
        </w:rPr>
        <w:t>同级业务主管部门开展绩效目</w:t>
      </w:r>
    </w:p>
    <w:p w:rsidR="00B00814" w:rsidRPr="003E4172" w:rsidRDefault="009D0F47" w:rsidP="003E4172">
      <w:pPr>
        <w:pStyle w:val="a6"/>
        <w:shd w:val="clear" w:color="auto" w:fill="FFFFFF"/>
        <w:snapToGrid w:val="0"/>
        <w:spacing w:before="0" w:beforeAutospacing="0" w:after="0" w:afterAutospacing="0" w:line="560" w:lineRule="exact"/>
        <w:rPr>
          <w:rFonts w:ascii="文星仿宋" w:eastAsia="文星仿宋" w:hAnsi="仿宋" w:hint="eastAsia"/>
          <w:color w:val="000000" w:themeColor="text1"/>
          <w:sz w:val="32"/>
          <w:szCs w:val="32"/>
        </w:rPr>
      </w:pPr>
      <w:proofErr w:type="gramStart"/>
      <w:r w:rsidRPr="003E4172">
        <w:rPr>
          <w:rFonts w:ascii="文星仿宋" w:eastAsia="文星仿宋" w:hAnsi="仿宋" w:hint="eastAsia"/>
          <w:color w:val="000000" w:themeColor="text1"/>
          <w:sz w:val="32"/>
          <w:szCs w:val="32"/>
        </w:rPr>
        <w:lastRenderedPageBreak/>
        <w:t>标管理</w:t>
      </w:r>
      <w:proofErr w:type="gramEnd"/>
      <w:r w:rsidRPr="003E4172">
        <w:rPr>
          <w:rFonts w:ascii="文星仿宋" w:eastAsia="文星仿宋" w:hAnsi="仿宋" w:hint="eastAsia"/>
          <w:color w:val="000000" w:themeColor="text1"/>
          <w:sz w:val="32"/>
          <w:szCs w:val="32"/>
        </w:rPr>
        <w:t>工作。</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第七条 </w:t>
      </w:r>
      <w:r w:rsidRPr="003E4172">
        <w:rPr>
          <w:rStyle w:val="a7"/>
          <w:rFonts w:ascii="文星仿宋" w:eastAsia="文星仿宋" w:hAnsi="仿宋" w:hint="eastAsia"/>
          <w:b w:val="0"/>
          <w:bCs w:val="0"/>
          <w:color w:val="000000" w:themeColor="text1"/>
          <w:sz w:val="32"/>
          <w:szCs w:val="32"/>
        </w:rPr>
        <w:t>各镇（街道）、</w:t>
      </w:r>
      <w:r w:rsidRPr="003E4172">
        <w:rPr>
          <w:rFonts w:ascii="文星仿宋" w:eastAsia="文星仿宋" w:hAnsi="仿宋" w:hint="eastAsia"/>
          <w:sz w:val="32"/>
          <w:szCs w:val="32"/>
        </w:rPr>
        <w:t>区直</w:t>
      </w:r>
      <w:r w:rsidRPr="003E4172">
        <w:rPr>
          <w:rFonts w:ascii="文星仿宋" w:eastAsia="文星仿宋" w:hAnsi="仿宋" w:hint="eastAsia"/>
          <w:color w:val="000000" w:themeColor="text1"/>
          <w:sz w:val="32"/>
          <w:szCs w:val="32"/>
        </w:rPr>
        <w:t>业务主管部门。按要求申报本部门使用和管理的省级财政转移支付资金的绩效目标；负责组织本部门使用和管理的区级财政资金绩效目标的申报、审核等工作；负责所属单位绩效目标运行监控；负责构建本行业、本领域、分层次的绩效指标体系。</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第八条 </w:t>
      </w:r>
      <w:r w:rsidRPr="003E4172">
        <w:rPr>
          <w:rFonts w:ascii="文星仿宋" w:eastAsia="文星仿宋" w:hAnsi="仿宋" w:hint="eastAsia"/>
          <w:color w:val="000000" w:themeColor="text1"/>
          <w:sz w:val="32"/>
          <w:szCs w:val="32"/>
        </w:rPr>
        <w:t>资金使用单位。按要求申报本单位使用区级财政资金的绩效目标，按年度向业务主管部门申报绩效目标并报告绩效目标完成情况。</w:t>
      </w:r>
    </w:p>
    <w:p w:rsidR="00B00814" w:rsidRPr="003E4172" w:rsidRDefault="009D0F47" w:rsidP="003E4172">
      <w:pPr>
        <w:pStyle w:val="a6"/>
        <w:shd w:val="clear" w:color="auto" w:fill="FFFFFF"/>
        <w:snapToGrid w:val="0"/>
        <w:spacing w:before="0" w:beforeAutospacing="0" w:after="0" w:afterAutospacing="0" w:line="560" w:lineRule="exact"/>
        <w:jc w:val="center"/>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第三章 绩效目标的基本内容</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第九条 </w:t>
      </w:r>
      <w:r w:rsidRPr="003E4172">
        <w:rPr>
          <w:rFonts w:ascii="文星仿宋" w:eastAsia="文星仿宋" w:hAnsi="仿宋" w:hint="eastAsia"/>
          <w:color w:val="000000" w:themeColor="text1"/>
          <w:sz w:val="32"/>
          <w:szCs w:val="32"/>
        </w:rPr>
        <w:t>绩效目标分为部门整体预算绩效目标和项目绩效目标。</w:t>
      </w:r>
    </w:p>
    <w:p w:rsidR="00B00814" w:rsidRPr="003E4172" w:rsidRDefault="009D0F47" w:rsidP="003E4172">
      <w:pPr>
        <w:pStyle w:val="a6"/>
        <w:shd w:val="clear" w:color="auto" w:fill="FFFFFF"/>
        <w:snapToGrid w:val="0"/>
        <w:spacing w:before="0" w:beforeAutospacing="0" w:after="0" w:afterAutospacing="0" w:line="560" w:lineRule="exact"/>
        <w:ind w:firstLineChars="200" w:firstLine="64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部门整体预算绩效目标是指一个预算部门或单位按照职责使用和管理的预算资金，在一定期限内预期达到的总体产出和效益。</w:t>
      </w:r>
    </w:p>
    <w:p w:rsidR="00B00814" w:rsidRPr="003E4172" w:rsidRDefault="009D0F47" w:rsidP="003E4172">
      <w:pPr>
        <w:pStyle w:val="a6"/>
        <w:shd w:val="clear" w:color="auto" w:fill="FFFFFF"/>
        <w:snapToGrid w:val="0"/>
        <w:spacing w:before="0" w:beforeAutospacing="0" w:after="0" w:afterAutospacing="0" w:line="560" w:lineRule="exact"/>
        <w:ind w:firstLineChars="200" w:firstLine="64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项目绩效目标是指依据部门职责和事业发展要求，通过预算安排的项目支出在一定期限内预期达到的产出和效益。</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第十条</w:t>
      </w:r>
      <w:r w:rsidRPr="003E4172">
        <w:rPr>
          <w:rStyle w:val="a7"/>
          <w:rFonts w:ascii="文星仿宋" w:eastAsia="文星仿宋" w:hAnsi="微软雅黑" w:hint="eastAsia"/>
          <w:color w:val="000000" w:themeColor="text1"/>
          <w:sz w:val="32"/>
          <w:szCs w:val="32"/>
        </w:rPr>
        <w:t xml:space="preserve"> </w:t>
      </w:r>
      <w:r w:rsidRPr="003E4172">
        <w:rPr>
          <w:rFonts w:ascii="文星仿宋" w:eastAsia="文星仿宋" w:hAnsi="仿宋" w:hint="eastAsia"/>
          <w:color w:val="000000" w:themeColor="text1"/>
          <w:sz w:val="32"/>
          <w:szCs w:val="32"/>
        </w:rPr>
        <w:t>绩效目标主要包括总目标、绩效指标及指标值。</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（一）总目标：对相关财政支出的政策意图、总任务、总要求、总产出和总效益等方面内容的概括性描述。</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（二）绩效指标：是总目标的管理过程和实现程度的细化、量化描述，包括投入、过程、产出、效益四个方面。</w:t>
      </w:r>
    </w:p>
    <w:p w:rsid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（三）指标值：是绩效指标在实施周期内预期达到的水平或</w:t>
      </w:r>
    </w:p>
    <w:p w:rsidR="00B00814" w:rsidRPr="003E4172" w:rsidRDefault="009D0F47" w:rsidP="003E4172">
      <w:pPr>
        <w:pStyle w:val="a6"/>
        <w:shd w:val="clear" w:color="auto" w:fill="FFFFFF"/>
        <w:snapToGrid w:val="0"/>
        <w:spacing w:before="0" w:beforeAutospacing="0" w:after="0" w:afterAutospacing="0" w:line="560" w:lineRule="exact"/>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lastRenderedPageBreak/>
        <w:t>结果。指标值是绩效监控和绩效评价的主要依据。</w:t>
      </w:r>
    </w:p>
    <w:p w:rsidR="00B00814" w:rsidRPr="003E4172" w:rsidRDefault="009D0F47" w:rsidP="003E4172">
      <w:pPr>
        <w:pStyle w:val="a6"/>
        <w:shd w:val="clear" w:color="auto" w:fill="FFFFFF"/>
        <w:snapToGrid w:val="0"/>
        <w:spacing w:before="0" w:beforeAutospacing="0" w:after="0" w:afterAutospacing="0" w:line="560" w:lineRule="exact"/>
        <w:jc w:val="center"/>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第四章 绩效目标的申报</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第十一条</w:t>
      </w:r>
      <w:r w:rsidRPr="003E4172">
        <w:rPr>
          <w:rStyle w:val="a7"/>
          <w:rFonts w:ascii="文星仿宋" w:eastAsia="文星仿宋" w:hAnsi="微软雅黑" w:hint="eastAsia"/>
          <w:color w:val="000000" w:themeColor="text1"/>
          <w:sz w:val="32"/>
          <w:szCs w:val="32"/>
        </w:rPr>
        <w:t> </w:t>
      </w:r>
      <w:r w:rsidRPr="003E4172">
        <w:rPr>
          <w:rFonts w:ascii="文星仿宋" w:eastAsia="文星仿宋" w:hAnsi="仿宋" w:hint="eastAsia"/>
          <w:color w:val="000000" w:themeColor="text1"/>
          <w:sz w:val="32"/>
          <w:szCs w:val="32"/>
        </w:rPr>
        <w:t>绩效目标按年度申报。滚动安排预算的跨年度项目，既要设置全周期的绩效目标，也要设置当年度绩效目标。</w:t>
      </w:r>
    </w:p>
    <w:p w:rsidR="00B00814" w:rsidRPr="003E4172" w:rsidRDefault="009D0F47" w:rsidP="003E4172">
      <w:pPr>
        <w:pStyle w:val="a6"/>
        <w:shd w:val="clear" w:color="auto" w:fill="FFFFFF"/>
        <w:snapToGrid w:val="0"/>
        <w:spacing w:before="0" w:beforeAutospacing="0" w:after="0" w:afterAutospacing="0" w:line="560" w:lineRule="exact"/>
        <w:ind w:firstLineChars="147" w:firstLine="471"/>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第十二条</w:t>
      </w:r>
      <w:r w:rsidRPr="003E4172">
        <w:rPr>
          <w:rFonts w:ascii="文星仿宋" w:eastAsia="文星仿宋" w:hAnsi="微软雅黑" w:hint="eastAsia"/>
          <w:color w:val="000000" w:themeColor="text1"/>
          <w:sz w:val="32"/>
          <w:szCs w:val="32"/>
        </w:rPr>
        <w:t xml:space="preserve"> </w:t>
      </w:r>
      <w:r w:rsidRPr="003E4172">
        <w:rPr>
          <w:rFonts w:ascii="文星仿宋" w:eastAsia="文星仿宋" w:hAnsi="仿宋" w:hint="eastAsia"/>
          <w:color w:val="000000" w:themeColor="text1"/>
          <w:sz w:val="32"/>
          <w:szCs w:val="32"/>
        </w:rPr>
        <w:t>绩效目标的申报依据：</w:t>
      </w:r>
    </w:p>
    <w:p w:rsidR="00B00814" w:rsidRPr="003E4172" w:rsidRDefault="009D0F47" w:rsidP="003E4172">
      <w:pPr>
        <w:pStyle w:val="a6"/>
        <w:shd w:val="clear" w:color="auto" w:fill="FFFFFF"/>
        <w:snapToGrid w:val="0"/>
        <w:spacing w:before="0" w:beforeAutospacing="0" w:after="0" w:afterAutospacing="0" w:line="560" w:lineRule="exact"/>
        <w:ind w:firstLineChars="100" w:firstLine="32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（一）国家和本地区的相关法律法规、规章制度；</w:t>
      </w:r>
    </w:p>
    <w:p w:rsidR="00B00814" w:rsidRPr="003E4172" w:rsidRDefault="009D0F47" w:rsidP="003E4172">
      <w:pPr>
        <w:pStyle w:val="a6"/>
        <w:shd w:val="clear" w:color="auto" w:fill="FFFFFF"/>
        <w:snapToGrid w:val="0"/>
        <w:spacing w:before="0" w:beforeAutospacing="0" w:after="0" w:afterAutospacing="0" w:line="560" w:lineRule="exact"/>
        <w:ind w:firstLineChars="100" w:firstLine="32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（二）区委和区政府制定的国民经济和社会发展规划；</w:t>
      </w:r>
    </w:p>
    <w:p w:rsidR="00B00814" w:rsidRPr="003E4172" w:rsidRDefault="009D0F47" w:rsidP="003E4172">
      <w:pPr>
        <w:pStyle w:val="a6"/>
        <w:shd w:val="clear" w:color="auto" w:fill="FFFFFF"/>
        <w:snapToGrid w:val="0"/>
        <w:spacing w:before="0" w:beforeAutospacing="0" w:after="0" w:afterAutospacing="0" w:line="560" w:lineRule="exact"/>
        <w:ind w:firstLineChars="100" w:firstLine="32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（三）上级下达我区的任务和考核指标；</w:t>
      </w:r>
    </w:p>
    <w:p w:rsidR="00B00814" w:rsidRPr="003E4172" w:rsidRDefault="009D0F47" w:rsidP="003E4172">
      <w:pPr>
        <w:pStyle w:val="a6"/>
        <w:shd w:val="clear" w:color="auto" w:fill="FFFFFF"/>
        <w:snapToGrid w:val="0"/>
        <w:spacing w:before="0" w:beforeAutospacing="0" w:after="0" w:afterAutospacing="0" w:line="560" w:lineRule="exact"/>
        <w:ind w:firstLineChars="100" w:firstLine="32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（四）各部门的职能及发展规划、年度工作计划、中期财政规划；</w:t>
      </w:r>
    </w:p>
    <w:p w:rsidR="00B00814" w:rsidRPr="003E4172" w:rsidRDefault="009D0F47" w:rsidP="003E4172">
      <w:pPr>
        <w:pStyle w:val="a6"/>
        <w:shd w:val="clear" w:color="auto" w:fill="FFFFFF"/>
        <w:snapToGrid w:val="0"/>
        <w:spacing w:before="0" w:beforeAutospacing="0" w:after="0" w:afterAutospacing="0" w:line="560" w:lineRule="exact"/>
        <w:ind w:firstLineChars="100" w:firstLine="32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（五）资金申请文件、资金管理办法、项目规划和申报指南；</w:t>
      </w:r>
    </w:p>
    <w:p w:rsidR="00B00814" w:rsidRPr="003E4172" w:rsidRDefault="009D0F47" w:rsidP="003E4172">
      <w:pPr>
        <w:pStyle w:val="a6"/>
        <w:shd w:val="clear" w:color="auto" w:fill="FFFFFF"/>
        <w:snapToGrid w:val="0"/>
        <w:spacing w:before="0" w:beforeAutospacing="0" w:after="0" w:afterAutospacing="0" w:line="560" w:lineRule="exact"/>
        <w:ind w:firstLineChars="100" w:firstLine="32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（六）相关历史数据、行业标准、计划标准等；</w:t>
      </w:r>
    </w:p>
    <w:p w:rsidR="00B00814" w:rsidRPr="003E4172" w:rsidRDefault="009D0F47" w:rsidP="003E4172">
      <w:pPr>
        <w:pStyle w:val="a6"/>
        <w:shd w:val="clear" w:color="auto" w:fill="FFFFFF"/>
        <w:snapToGrid w:val="0"/>
        <w:spacing w:before="0" w:beforeAutospacing="0" w:after="0" w:afterAutospacing="0" w:line="560" w:lineRule="exact"/>
        <w:ind w:firstLineChars="100" w:firstLine="32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（七）区财政局和业务主管部门认可的其他依据。</w:t>
      </w:r>
    </w:p>
    <w:p w:rsidR="00B00814" w:rsidRPr="003E4172" w:rsidRDefault="009D0F47" w:rsidP="003E4172">
      <w:pPr>
        <w:pStyle w:val="a6"/>
        <w:shd w:val="clear" w:color="auto" w:fill="FFFFFF"/>
        <w:snapToGrid w:val="0"/>
        <w:spacing w:before="0" w:beforeAutospacing="0" w:after="0" w:afterAutospacing="0" w:line="560" w:lineRule="exact"/>
        <w:ind w:firstLineChars="147" w:firstLine="471"/>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第十三条</w:t>
      </w:r>
      <w:r w:rsidRPr="003E4172">
        <w:rPr>
          <w:rFonts w:ascii="文星仿宋" w:eastAsia="文星仿宋" w:hAnsi="微软雅黑" w:hint="eastAsia"/>
          <w:color w:val="000000" w:themeColor="text1"/>
          <w:sz w:val="32"/>
          <w:szCs w:val="32"/>
        </w:rPr>
        <w:t xml:space="preserve"> </w:t>
      </w:r>
      <w:r w:rsidRPr="003E4172">
        <w:rPr>
          <w:rFonts w:ascii="文星仿宋" w:eastAsia="文星仿宋" w:hAnsi="仿宋" w:hint="eastAsia"/>
          <w:color w:val="000000" w:themeColor="text1"/>
          <w:sz w:val="32"/>
          <w:szCs w:val="32"/>
        </w:rPr>
        <w:t>绩效目标的申报要求：</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（一）</w:t>
      </w:r>
      <w:r w:rsidRPr="003E4172">
        <w:rPr>
          <w:rFonts w:ascii="文星仿宋" w:eastAsia="文星仿宋" w:hAnsi="仿宋" w:hint="eastAsia"/>
          <w:sz w:val="32"/>
          <w:szCs w:val="32"/>
        </w:rPr>
        <w:t>指向明确：体现中央、省、市和区各级党委、政府</w:t>
      </w:r>
      <w:r w:rsidRPr="003E4172">
        <w:rPr>
          <w:rFonts w:ascii="文星仿宋" w:eastAsia="文星仿宋" w:hAnsi="仿宋" w:hint="eastAsia"/>
          <w:color w:val="000000" w:themeColor="text1"/>
          <w:sz w:val="32"/>
          <w:szCs w:val="32"/>
        </w:rPr>
        <w:t>决策部署，符合本地区本部门中长期战略规划和年度规划目标等。</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（二）细化量化：从产出、效益等方面进行细化，并设置可量化、可衡量的绩效指标。确实无法量化的，指标值可采用定性表述，但表述应可比较、可评定。</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（三）合理可行：经过调查研究或科学论证，符合客观实际，能够在一定期限内如期实现，避免目标设立过高或过低。</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（四）相应匹配：与实施期内的任务数或计划数相对应，与预算投入规模、支出内容和政策依据相匹配。</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lastRenderedPageBreak/>
        <w:t>（五）整体一致：总目标、产出指标和效益指标之间应逻辑清晰、环环相扣，体现投入、过程、产出、效益的一致性和整体性。</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第十四条 </w:t>
      </w:r>
      <w:r w:rsidRPr="003E4172">
        <w:rPr>
          <w:rFonts w:ascii="文星仿宋" w:eastAsia="文星仿宋" w:hAnsi="仿宋" w:hint="eastAsia"/>
          <w:color w:val="000000" w:themeColor="text1"/>
          <w:sz w:val="32"/>
          <w:szCs w:val="32"/>
        </w:rPr>
        <w:t>区级支出绩效目标申报：</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（一）部门整体预算绩效目标</w:t>
      </w:r>
      <w:r w:rsidRPr="003E4172">
        <w:rPr>
          <w:rFonts w:ascii="文星仿宋" w:eastAsia="文星仿宋" w:hAnsi="仿宋" w:hint="eastAsia"/>
          <w:sz w:val="32"/>
          <w:szCs w:val="32"/>
        </w:rPr>
        <w:t>由</w:t>
      </w:r>
      <w:r w:rsidRPr="003E4172">
        <w:rPr>
          <w:rStyle w:val="a7"/>
          <w:rFonts w:ascii="文星仿宋" w:eastAsia="文星仿宋" w:hAnsi="仿宋" w:hint="eastAsia"/>
          <w:b w:val="0"/>
          <w:bCs w:val="0"/>
          <w:color w:val="000000" w:themeColor="text1"/>
          <w:sz w:val="32"/>
          <w:szCs w:val="32"/>
        </w:rPr>
        <w:t>各镇（街道）、</w:t>
      </w:r>
      <w:r w:rsidRPr="003E4172">
        <w:rPr>
          <w:rFonts w:ascii="文星仿宋" w:eastAsia="文星仿宋" w:hAnsi="仿宋" w:hint="eastAsia"/>
          <w:sz w:val="32"/>
          <w:szCs w:val="32"/>
        </w:rPr>
        <w:t>区直业务主</w:t>
      </w:r>
      <w:r w:rsidRPr="003E4172">
        <w:rPr>
          <w:rFonts w:ascii="文星仿宋" w:eastAsia="文星仿宋" w:hAnsi="仿宋" w:hint="eastAsia"/>
          <w:color w:val="000000" w:themeColor="text1"/>
          <w:sz w:val="32"/>
          <w:szCs w:val="32"/>
        </w:rPr>
        <w:t>管部门申报；</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（二）项目绩效目标，由</w:t>
      </w:r>
      <w:r w:rsidRPr="003E4172">
        <w:rPr>
          <w:rStyle w:val="a7"/>
          <w:rFonts w:ascii="文星仿宋" w:eastAsia="文星仿宋" w:hAnsi="仿宋" w:hint="eastAsia"/>
          <w:b w:val="0"/>
          <w:bCs w:val="0"/>
          <w:color w:val="000000" w:themeColor="text1"/>
          <w:sz w:val="32"/>
          <w:szCs w:val="32"/>
        </w:rPr>
        <w:t>各镇（街道）、</w:t>
      </w:r>
      <w:r w:rsidRPr="003E4172">
        <w:rPr>
          <w:rFonts w:ascii="文星仿宋" w:eastAsia="文星仿宋" w:hAnsi="仿宋" w:hint="eastAsia"/>
          <w:sz w:val="32"/>
          <w:szCs w:val="32"/>
        </w:rPr>
        <w:t>区直业务主管</w:t>
      </w:r>
      <w:r w:rsidRPr="003E4172">
        <w:rPr>
          <w:rFonts w:ascii="文星仿宋" w:eastAsia="文星仿宋" w:hAnsi="仿宋" w:hint="eastAsia"/>
          <w:color w:val="000000" w:themeColor="text1"/>
          <w:sz w:val="32"/>
          <w:szCs w:val="32"/>
        </w:rPr>
        <w:t>部门、资金使用单位申报，包括部门预算项目、区级财政专项资金、其他事业发展性支出。</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第十五条 </w:t>
      </w:r>
      <w:r w:rsidRPr="003E4172">
        <w:rPr>
          <w:rFonts w:ascii="文星仿宋" w:eastAsia="文星仿宋" w:hAnsi="仿宋" w:hint="eastAsia"/>
          <w:color w:val="000000" w:themeColor="text1"/>
          <w:sz w:val="32"/>
          <w:szCs w:val="32"/>
        </w:rPr>
        <w:t>上级财政转移支付绩效目标申报：</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（一）一般性转移支付由区财政部门根据</w:t>
      </w:r>
      <w:r w:rsidRPr="003E4172">
        <w:rPr>
          <w:rFonts w:ascii="文星仿宋" w:eastAsia="文星仿宋" w:hAnsi="仿宋" w:hint="eastAsia"/>
          <w:sz w:val="32"/>
          <w:szCs w:val="32"/>
        </w:rPr>
        <w:t>省市</w:t>
      </w:r>
      <w:r w:rsidRPr="003E4172">
        <w:rPr>
          <w:rFonts w:ascii="文星仿宋" w:eastAsia="文星仿宋" w:hAnsi="仿宋" w:hint="eastAsia"/>
          <w:color w:val="000000" w:themeColor="text1"/>
          <w:sz w:val="32"/>
          <w:szCs w:val="32"/>
        </w:rPr>
        <w:t>财政下达的预算和本地区预算绩效管理的具体要求，组织同级业务主管部门根据资金实际分配的用途申报绩效目标，开展绩效目标管理工作。</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（二）专项转移支付绩效目标：</w:t>
      </w:r>
    </w:p>
    <w:p w:rsidR="00B00814" w:rsidRPr="003E4172" w:rsidRDefault="009D0F47" w:rsidP="003E4172">
      <w:pPr>
        <w:pStyle w:val="a6"/>
        <w:shd w:val="clear" w:color="auto" w:fill="FFFFFF"/>
        <w:snapToGrid w:val="0"/>
        <w:spacing w:before="0" w:beforeAutospacing="0" w:after="0" w:afterAutospacing="0" w:line="560" w:lineRule="exact"/>
        <w:ind w:firstLineChars="200" w:firstLine="64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专项转移支付绩效目标包括整体绩效目标、区域绩效目标和明细绩效目标。</w:t>
      </w:r>
    </w:p>
    <w:p w:rsidR="00B00814" w:rsidRPr="003E4172" w:rsidRDefault="009D0F47" w:rsidP="003E4172">
      <w:pPr>
        <w:pStyle w:val="a6"/>
        <w:shd w:val="clear" w:color="auto" w:fill="FFFFFF"/>
        <w:snapToGrid w:val="0"/>
        <w:spacing w:before="0" w:beforeAutospacing="0" w:after="0" w:afterAutospacing="0" w:line="560" w:lineRule="exact"/>
        <w:ind w:firstLineChars="200" w:firstLine="64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1、整体绩效目标是指一项转移支付在其全部转移支付地区范围内要实现的总目标，由省、市级业务主管部门申报。</w:t>
      </w:r>
    </w:p>
    <w:p w:rsidR="00B00814" w:rsidRPr="003E4172" w:rsidRDefault="009D0F47" w:rsidP="003E4172">
      <w:pPr>
        <w:pStyle w:val="a6"/>
        <w:shd w:val="clear" w:color="auto" w:fill="FFFFFF"/>
        <w:snapToGrid w:val="0"/>
        <w:spacing w:before="0" w:beforeAutospacing="0" w:after="0" w:afterAutospacing="0" w:line="560" w:lineRule="exact"/>
        <w:ind w:firstLineChars="200" w:firstLine="64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2、区域绩效目标是指一项转移支付在一个地区范围内要实现的绩效目标，由</w:t>
      </w:r>
      <w:r w:rsidRPr="003E4172">
        <w:rPr>
          <w:rStyle w:val="a7"/>
          <w:rFonts w:ascii="文星仿宋" w:eastAsia="文星仿宋" w:hAnsi="仿宋" w:hint="eastAsia"/>
          <w:b w:val="0"/>
          <w:bCs w:val="0"/>
          <w:color w:val="000000" w:themeColor="text1"/>
          <w:sz w:val="32"/>
          <w:szCs w:val="32"/>
        </w:rPr>
        <w:t>各镇（街道）、</w:t>
      </w:r>
      <w:r w:rsidRPr="003E4172">
        <w:rPr>
          <w:rFonts w:ascii="文星仿宋" w:eastAsia="文星仿宋" w:hAnsi="仿宋" w:hint="eastAsia"/>
          <w:color w:val="000000" w:themeColor="text1"/>
          <w:sz w:val="32"/>
          <w:szCs w:val="32"/>
        </w:rPr>
        <w:t>区级业务主管部门申报。</w:t>
      </w:r>
    </w:p>
    <w:p w:rsidR="00B00814" w:rsidRPr="003E4172" w:rsidRDefault="009D0F47" w:rsidP="003E4172">
      <w:pPr>
        <w:pStyle w:val="a6"/>
        <w:shd w:val="clear" w:color="auto" w:fill="FFFFFF"/>
        <w:snapToGrid w:val="0"/>
        <w:spacing w:before="0" w:beforeAutospacing="0" w:after="0" w:afterAutospacing="0" w:line="560" w:lineRule="exact"/>
        <w:ind w:firstLineChars="200" w:firstLine="64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3、明细绩效目标是指细化到具体项目的绩效目标。由</w:t>
      </w:r>
      <w:r w:rsidRPr="003E4172">
        <w:rPr>
          <w:rStyle w:val="a7"/>
          <w:rFonts w:ascii="文星仿宋" w:eastAsia="文星仿宋" w:hAnsi="仿宋" w:hint="eastAsia"/>
          <w:b w:val="0"/>
          <w:bCs w:val="0"/>
          <w:color w:val="000000" w:themeColor="text1"/>
          <w:sz w:val="32"/>
          <w:szCs w:val="32"/>
        </w:rPr>
        <w:t>各镇（街道）、</w:t>
      </w:r>
      <w:r w:rsidRPr="003E4172">
        <w:rPr>
          <w:rFonts w:ascii="文星仿宋" w:eastAsia="文星仿宋" w:hAnsi="仿宋" w:hint="eastAsia"/>
          <w:color w:val="000000" w:themeColor="text1"/>
          <w:sz w:val="32"/>
          <w:szCs w:val="32"/>
        </w:rPr>
        <w:t>区直业务主管部门申报或组织资金使用单位申报。</w:t>
      </w:r>
    </w:p>
    <w:p w:rsidR="00B00814" w:rsidRPr="003E4172" w:rsidRDefault="009D0F47" w:rsidP="003E4172">
      <w:pPr>
        <w:pStyle w:val="a6"/>
        <w:shd w:val="clear" w:color="auto" w:fill="FFFFFF"/>
        <w:snapToGrid w:val="0"/>
        <w:spacing w:before="0" w:beforeAutospacing="0" w:after="0" w:afterAutospacing="0" w:line="560" w:lineRule="exact"/>
        <w:jc w:val="center"/>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第五章 绩效目标的审核</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lastRenderedPageBreak/>
        <w:t>第十六条</w:t>
      </w:r>
      <w:r w:rsidRPr="003E4172">
        <w:rPr>
          <w:rFonts w:ascii="文星仿宋" w:eastAsia="文星仿宋" w:hAnsi="微软雅黑" w:hint="eastAsia"/>
          <w:color w:val="000000" w:themeColor="text1"/>
          <w:sz w:val="32"/>
          <w:szCs w:val="32"/>
        </w:rPr>
        <w:t xml:space="preserve"> </w:t>
      </w:r>
      <w:r w:rsidRPr="003E4172">
        <w:rPr>
          <w:rFonts w:ascii="文星仿宋" w:eastAsia="文星仿宋" w:hAnsi="仿宋" w:hint="eastAsia"/>
          <w:color w:val="000000" w:themeColor="text1"/>
          <w:sz w:val="32"/>
          <w:szCs w:val="32"/>
        </w:rPr>
        <w:t>绩效目标的审核要点：</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（一）完整性：绩效目标的各项要素填报是否完整规范、内容是否清晰明确。</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（二）相关性：绩效目标与支出内容、政策依据是否关联，与部门职责及其事业发展规划是否相关。</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（三）全面性：绩效指标是否涵盖与业务相关的个性化、行业性的主要产出指标和效益指标。</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（四）可行性：绩效目标与预算资金规模是否匹配，绩效指标的指标值设置是否合理,能否如期实现。</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（五）可衡量性：绩效指标是否细化和量化，指标值是否可比较或可评定。</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第十七条</w:t>
      </w:r>
      <w:r w:rsidRPr="003E4172">
        <w:rPr>
          <w:rFonts w:ascii="文星仿宋" w:eastAsia="文星仿宋" w:hAnsi="微软雅黑" w:hint="eastAsia"/>
          <w:color w:val="000000" w:themeColor="text1"/>
          <w:sz w:val="32"/>
          <w:szCs w:val="32"/>
        </w:rPr>
        <w:t xml:space="preserve"> </w:t>
      </w:r>
      <w:r w:rsidRPr="003E4172">
        <w:rPr>
          <w:rFonts w:ascii="文星仿宋" w:eastAsia="文星仿宋" w:hAnsi="仿宋" w:hint="eastAsia"/>
          <w:color w:val="000000" w:themeColor="text1"/>
          <w:sz w:val="32"/>
          <w:szCs w:val="32"/>
        </w:rPr>
        <w:t>绩效目标按照“谁分配资金，谁审核目标”的原则审核：</w:t>
      </w:r>
    </w:p>
    <w:p w:rsidR="00B00814" w:rsidRPr="003E4172" w:rsidRDefault="009D0F47" w:rsidP="003E4172">
      <w:pPr>
        <w:pStyle w:val="a6"/>
        <w:shd w:val="clear" w:color="auto" w:fill="FFFFFF"/>
        <w:snapToGrid w:val="0"/>
        <w:spacing w:before="0" w:beforeAutospacing="0" w:after="0" w:afterAutospacing="0" w:line="560" w:lineRule="exact"/>
        <w:ind w:firstLineChars="200" w:firstLine="64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区财政局负责</w:t>
      </w:r>
      <w:proofErr w:type="gramStart"/>
      <w:r w:rsidRPr="003E4172">
        <w:rPr>
          <w:rFonts w:ascii="文星仿宋" w:eastAsia="文星仿宋" w:hAnsi="仿宋" w:hint="eastAsia"/>
          <w:color w:val="000000" w:themeColor="text1"/>
          <w:sz w:val="32"/>
          <w:szCs w:val="32"/>
        </w:rPr>
        <w:t>审核区</w:t>
      </w:r>
      <w:proofErr w:type="gramEnd"/>
      <w:r w:rsidRPr="003E4172">
        <w:rPr>
          <w:rFonts w:ascii="文星仿宋" w:eastAsia="文星仿宋" w:hAnsi="仿宋" w:hint="eastAsia"/>
          <w:color w:val="000000" w:themeColor="text1"/>
          <w:sz w:val="32"/>
          <w:szCs w:val="32"/>
        </w:rPr>
        <w:t>本级支出绩效目标；区财政局和业务主管部门负责审核审批权限下</w:t>
      </w:r>
      <w:r w:rsidRPr="003E4172">
        <w:rPr>
          <w:rFonts w:ascii="文星仿宋" w:eastAsia="文星仿宋" w:hAnsi="仿宋" w:hint="eastAsia"/>
          <w:sz w:val="32"/>
          <w:szCs w:val="32"/>
        </w:rPr>
        <w:t>放区的上级财政转移支</w:t>
      </w:r>
      <w:r w:rsidRPr="003E4172">
        <w:rPr>
          <w:rFonts w:ascii="文星仿宋" w:eastAsia="文星仿宋" w:hAnsi="仿宋" w:hint="eastAsia"/>
          <w:color w:val="000000" w:themeColor="text1"/>
          <w:sz w:val="32"/>
          <w:szCs w:val="32"/>
        </w:rPr>
        <w:t>付明细绩效目标。</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第十八条</w:t>
      </w:r>
      <w:r w:rsidRPr="003E4172">
        <w:rPr>
          <w:rStyle w:val="a7"/>
          <w:rFonts w:ascii="文星仿宋" w:eastAsia="文星仿宋" w:hAnsi="仿宋" w:hint="eastAsia"/>
          <w:b w:val="0"/>
          <w:bCs w:val="0"/>
          <w:color w:val="000000" w:themeColor="text1"/>
          <w:sz w:val="32"/>
          <w:szCs w:val="32"/>
        </w:rPr>
        <w:t xml:space="preserve"> 区</w:t>
      </w:r>
      <w:r w:rsidRPr="003E4172">
        <w:rPr>
          <w:rFonts w:ascii="文星仿宋" w:eastAsia="文星仿宋" w:hAnsi="仿宋" w:hint="eastAsia"/>
          <w:color w:val="000000" w:themeColor="text1"/>
          <w:sz w:val="32"/>
          <w:szCs w:val="32"/>
        </w:rPr>
        <w:t>财政局、业务主管部门可根据需要委托第三方机构或行业专家协助进行绩效目标审核，最终结果应以财政局或业务主管部门的审核认定意见为准。</w:t>
      </w:r>
    </w:p>
    <w:p w:rsidR="00B00814" w:rsidRPr="003E4172" w:rsidRDefault="009D0F47" w:rsidP="003E4172">
      <w:pPr>
        <w:pStyle w:val="a6"/>
        <w:shd w:val="clear" w:color="auto" w:fill="FFFFFF"/>
        <w:snapToGrid w:val="0"/>
        <w:spacing w:before="0" w:beforeAutospacing="0" w:after="0" w:afterAutospacing="0" w:line="560" w:lineRule="exact"/>
        <w:jc w:val="center"/>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第六章 绩效目标的批复下达</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第十九条 </w:t>
      </w:r>
      <w:r w:rsidRPr="003E4172">
        <w:rPr>
          <w:rFonts w:ascii="文星仿宋" w:eastAsia="文星仿宋" w:hAnsi="仿宋" w:hint="eastAsia"/>
          <w:color w:val="000000" w:themeColor="text1"/>
          <w:sz w:val="32"/>
          <w:szCs w:val="32"/>
        </w:rPr>
        <w:t>区级预算按程序经区人民代表大会审查和批准后，绩效目标</w:t>
      </w:r>
      <w:proofErr w:type="gramStart"/>
      <w:r w:rsidRPr="003E4172">
        <w:rPr>
          <w:rFonts w:ascii="文星仿宋" w:eastAsia="文星仿宋" w:hAnsi="仿宋" w:hint="eastAsia"/>
          <w:color w:val="000000" w:themeColor="text1"/>
          <w:sz w:val="32"/>
          <w:szCs w:val="32"/>
        </w:rPr>
        <w:t>随预算</w:t>
      </w:r>
      <w:proofErr w:type="gramEnd"/>
      <w:r w:rsidRPr="003E4172">
        <w:rPr>
          <w:rFonts w:ascii="文星仿宋" w:eastAsia="文星仿宋" w:hAnsi="仿宋" w:hint="eastAsia"/>
          <w:color w:val="000000" w:themeColor="text1"/>
          <w:sz w:val="32"/>
          <w:szCs w:val="32"/>
        </w:rPr>
        <w:t>批复或下达：</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（一）区本级支出绩效目标，由区财政局随部门预算批复；</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lastRenderedPageBreak/>
        <w:t>（二）上级财政专项转移支付：</w:t>
      </w:r>
    </w:p>
    <w:p w:rsidR="00B00814" w:rsidRPr="003E4172" w:rsidRDefault="009D0F47" w:rsidP="003E4172">
      <w:pPr>
        <w:pStyle w:val="a6"/>
        <w:shd w:val="clear" w:color="auto" w:fill="FFFFFF"/>
        <w:snapToGrid w:val="0"/>
        <w:spacing w:before="0" w:beforeAutospacing="0" w:after="0" w:afterAutospacing="0" w:line="560" w:lineRule="exact"/>
        <w:ind w:firstLineChars="200" w:firstLine="64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1、整体绩效目标、项目审批权限下放区的区域绩效目标以及上级保留项目审批权限的明细绩效目标，</w:t>
      </w:r>
      <w:proofErr w:type="gramStart"/>
      <w:r w:rsidRPr="003E4172">
        <w:rPr>
          <w:rFonts w:ascii="文星仿宋" w:eastAsia="文星仿宋" w:hAnsi="仿宋" w:hint="eastAsia"/>
          <w:color w:val="000000" w:themeColor="text1"/>
          <w:sz w:val="32"/>
          <w:szCs w:val="32"/>
        </w:rPr>
        <w:t>随预算</w:t>
      </w:r>
      <w:proofErr w:type="gramEnd"/>
      <w:r w:rsidRPr="003E4172">
        <w:rPr>
          <w:rFonts w:ascii="文星仿宋" w:eastAsia="文星仿宋" w:hAnsi="仿宋" w:hint="eastAsia"/>
          <w:color w:val="000000" w:themeColor="text1"/>
          <w:sz w:val="32"/>
          <w:szCs w:val="32"/>
        </w:rPr>
        <w:t>同步下达；</w:t>
      </w:r>
    </w:p>
    <w:p w:rsidR="00B00814" w:rsidRPr="003E4172" w:rsidRDefault="009D0F47" w:rsidP="003E4172">
      <w:pPr>
        <w:pStyle w:val="a6"/>
        <w:shd w:val="clear" w:color="auto" w:fill="FFFFFF"/>
        <w:snapToGrid w:val="0"/>
        <w:spacing w:before="0" w:beforeAutospacing="0" w:after="0" w:afterAutospacing="0" w:line="560" w:lineRule="exact"/>
        <w:ind w:firstLineChars="200" w:firstLine="64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2、项目审批权限下放区的明细绩效目标，由区财政部门随同级预算批复下达，并报上级财政部门和业务主管部门备案；</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color w:val="000000" w:themeColor="text1"/>
          <w:sz w:val="32"/>
          <w:szCs w:val="32"/>
        </w:rPr>
      </w:pPr>
      <w:r w:rsidRPr="003E4172">
        <w:rPr>
          <w:rFonts w:ascii="文星仿宋" w:eastAsia="文星仿宋" w:hAnsi="仿宋" w:hint="eastAsia"/>
          <w:color w:val="000000" w:themeColor="text1"/>
          <w:sz w:val="32"/>
          <w:szCs w:val="32"/>
        </w:rPr>
        <w:t>（三）年中追加预算的绩效目标应</w:t>
      </w:r>
      <w:proofErr w:type="gramStart"/>
      <w:r w:rsidRPr="003E4172">
        <w:rPr>
          <w:rFonts w:ascii="文星仿宋" w:eastAsia="文星仿宋" w:hAnsi="仿宋" w:hint="eastAsia"/>
          <w:color w:val="000000" w:themeColor="text1"/>
          <w:sz w:val="32"/>
          <w:szCs w:val="32"/>
        </w:rPr>
        <w:t>随预算</w:t>
      </w:r>
      <w:proofErr w:type="gramEnd"/>
      <w:r w:rsidRPr="003E4172">
        <w:rPr>
          <w:rFonts w:ascii="文星仿宋" w:eastAsia="文星仿宋" w:hAnsi="仿宋" w:hint="eastAsia"/>
          <w:color w:val="000000" w:themeColor="text1"/>
          <w:sz w:val="32"/>
          <w:szCs w:val="32"/>
        </w:rPr>
        <w:t>文件批复或下达；</w:t>
      </w:r>
    </w:p>
    <w:p w:rsidR="00B00814" w:rsidRPr="003E4172" w:rsidRDefault="009D0F47" w:rsidP="003E4172">
      <w:pPr>
        <w:pStyle w:val="a6"/>
        <w:shd w:val="clear" w:color="auto" w:fill="FFFFFF"/>
        <w:snapToGrid w:val="0"/>
        <w:spacing w:before="0" w:beforeAutospacing="0" w:after="0" w:afterAutospacing="0" w:line="560" w:lineRule="exact"/>
        <w:ind w:firstLineChars="150" w:firstLine="480"/>
        <w:rPr>
          <w:rFonts w:ascii="文星仿宋" w:eastAsia="文星仿宋" w:hAnsi="仿宋" w:hint="eastAsia"/>
          <w:sz w:val="32"/>
          <w:szCs w:val="32"/>
        </w:rPr>
      </w:pPr>
      <w:r w:rsidRPr="003E4172">
        <w:rPr>
          <w:rFonts w:ascii="文星仿宋" w:eastAsia="文星仿宋" w:hAnsi="仿宋" w:hint="eastAsia"/>
          <w:color w:val="000000" w:themeColor="text1"/>
          <w:sz w:val="32"/>
          <w:szCs w:val="32"/>
        </w:rPr>
        <w:t>（四）对应急</w:t>
      </w:r>
      <w:proofErr w:type="gramStart"/>
      <w:r w:rsidRPr="003E4172">
        <w:rPr>
          <w:rFonts w:ascii="文星仿宋" w:eastAsia="文星仿宋" w:hAnsi="仿宋" w:hint="eastAsia"/>
          <w:color w:val="000000" w:themeColor="text1"/>
          <w:sz w:val="32"/>
          <w:szCs w:val="32"/>
        </w:rPr>
        <w:t>救灾等确不能</w:t>
      </w:r>
      <w:proofErr w:type="gramEnd"/>
      <w:r w:rsidRPr="003E4172">
        <w:rPr>
          <w:rFonts w:ascii="文星仿宋" w:eastAsia="文星仿宋" w:hAnsi="仿宋" w:hint="eastAsia"/>
          <w:color w:val="000000" w:themeColor="text1"/>
          <w:sz w:val="32"/>
          <w:szCs w:val="32"/>
        </w:rPr>
        <w:t>同步批复下达绩效目标的资金，应于预算批复下达60日内，</w:t>
      </w:r>
      <w:r w:rsidRPr="003E4172">
        <w:rPr>
          <w:rFonts w:ascii="文星仿宋" w:eastAsia="文星仿宋" w:hAnsi="仿宋" w:hint="eastAsia"/>
          <w:sz w:val="32"/>
          <w:szCs w:val="32"/>
        </w:rPr>
        <w:t>由</w:t>
      </w:r>
      <w:r w:rsidRPr="003E4172">
        <w:rPr>
          <w:rStyle w:val="a7"/>
          <w:rFonts w:ascii="文星仿宋" w:eastAsia="文星仿宋" w:hAnsi="仿宋" w:hint="eastAsia"/>
          <w:b w:val="0"/>
          <w:bCs w:val="0"/>
          <w:color w:val="000000" w:themeColor="text1"/>
          <w:sz w:val="32"/>
          <w:szCs w:val="32"/>
        </w:rPr>
        <w:t>各镇（街道）、</w:t>
      </w:r>
      <w:r w:rsidRPr="003E4172">
        <w:rPr>
          <w:rFonts w:ascii="文星仿宋" w:eastAsia="文星仿宋" w:hAnsi="仿宋" w:hint="eastAsia"/>
          <w:sz w:val="32"/>
          <w:szCs w:val="32"/>
        </w:rPr>
        <w:t>区直主管部门或资金使用单位将绩效目标报区级业务主管部门审核后，报本级财政备案。</w:t>
      </w:r>
    </w:p>
    <w:p w:rsidR="00B00814" w:rsidRPr="003E4172" w:rsidRDefault="009D0F47" w:rsidP="003E4172">
      <w:pPr>
        <w:pStyle w:val="a6"/>
        <w:shd w:val="clear" w:color="auto" w:fill="FFFFFF"/>
        <w:snapToGrid w:val="0"/>
        <w:spacing w:before="0" w:beforeAutospacing="0" w:after="0" w:afterAutospacing="0" w:line="560" w:lineRule="exact"/>
        <w:ind w:firstLineChars="147" w:firstLine="471"/>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第二十条</w:t>
      </w:r>
      <w:r w:rsidRPr="003E4172">
        <w:rPr>
          <w:rFonts w:ascii="文星仿宋" w:eastAsia="文星仿宋" w:hAnsi="微软雅黑" w:hint="eastAsia"/>
          <w:color w:val="000000" w:themeColor="text1"/>
          <w:sz w:val="32"/>
          <w:szCs w:val="32"/>
        </w:rPr>
        <w:t xml:space="preserve"> </w:t>
      </w:r>
      <w:r w:rsidRPr="003E4172">
        <w:rPr>
          <w:rFonts w:ascii="文星仿宋" w:eastAsia="文星仿宋" w:hAnsi="仿宋" w:hint="eastAsia"/>
          <w:color w:val="000000" w:themeColor="text1"/>
          <w:sz w:val="32"/>
          <w:szCs w:val="32"/>
        </w:rPr>
        <w:t>绩效目标批复或下达后，无特殊原因一般不予调整。预算执行中因项目变动、预算调剂或调整等原因确需调整的，应按照绩效目标申报程序报批。</w:t>
      </w:r>
    </w:p>
    <w:p w:rsidR="00B00814" w:rsidRPr="003E4172" w:rsidRDefault="009D0F47" w:rsidP="003E4172">
      <w:pPr>
        <w:pStyle w:val="a6"/>
        <w:shd w:val="clear" w:color="auto" w:fill="FFFFFF"/>
        <w:snapToGrid w:val="0"/>
        <w:spacing w:before="0" w:beforeAutospacing="0" w:after="0" w:afterAutospacing="0" w:line="560" w:lineRule="exact"/>
        <w:jc w:val="center"/>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第七章 绩效目标的公开和应用</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第二十一条</w:t>
      </w:r>
      <w:r w:rsidRPr="003E4172">
        <w:rPr>
          <w:rFonts w:ascii="文星仿宋" w:eastAsia="文星仿宋" w:hAnsi="微软雅黑" w:hint="eastAsia"/>
          <w:color w:val="000000" w:themeColor="text1"/>
          <w:sz w:val="32"/>
          <w:szCs w:val="32"/>
        </w:rPr>
        <w:t> </w:t>
      </w:r>
      <w:r w:rsidRPr="003E4172">
        <w:rPr>
          <w:rFonts w:ascii="文星仿宋" w:eastAsia="文星仿宋" w:hAnsi="仿宋" w:hint="eastAsia"/>
          <w:color w:val="000000" w:themeColor="text1"/>
          <w:sz w:val="32"/>
          <w:szCs w:val="32"/>
        </w:rPr>
        <w:t>绩效目标按照“谁申报、谁公开”的原则，由</w:t>
      </w:r>
      <w:r w:rsidRPr="003E4172">
        <w:rPr>
          <w:rFonts w:ascii="文星仿宋" w:eastAsia="文星仿宋" w:hAnsi="仿宋" w:hint="eastAsia"/>
          <w:sz w:val="32"/>
          <w:szCs w:val="32"/>
        </w:rPr>
        <w:t>部门预算单位</w:t>
      </w:r>
      <w:r w:rsidRPr="003E4172">
        <w:rPr>
          <w:rFonts w:ascii="文星仿宋" w:eastAsia="文星仿宋" w:hAnsi="仿宋" w:hint="eastAsia"/>
          <w:color w:val="000000" w:themeColor="text1"/>
          <w:sz w:val="32"/>
          <w:szCs w:val="32"/>
        </w:rPr>
        <w:t>按照有关规定随部门预算在门户网站或公开媒体公开。</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第二十二条  </w:t>
      </w:r>
      <w:r w:rsidRPr="003E4172">
        <w:rPr>
          <w:rFonts w:ascii="文星仿宋" w:eastAsia="文星仿宋" w:hAnsi="仿宋" w:hint="eastAsia"/>
          <w:color w:val="000000" w:themeColor="text1"/>
          <w:sz w:val="32"/>
          <w:szCs w:val="32"/>
        </w:rPr>
        <w:t>区财政局、</w:t>
      </w:r>
      <w:r w:rsidRPr="003E4172">
        <w:rPr>
          <w:rStyle w:val="a7"/>
          <w:rFonts w:ascii="文星仿宋" w:eastAsia="文星仿宋" w:hAnsi="仿宋" w:hint="eastAsia"/>
          <w:b w:val="0"/>
          <w:bCs w:val="0"/>
          <w:color w:val="000000" w:themeColor="text1"/>
          <w:sz w:val="32"/>
          <w:szCs w:val="32"/>
        </w:rPr>
        <w:t>各镇（街道）、</w:t>
      </w:r>
      <w:r w:rsidRPr="003E4172">
        <w:rPr>
          <w:rFonts w:ascii="文星仿宋" w:eastAsia="文星仿宋" w:hAnsi="仿宋" w:hint="eastAsia"/>
          <w:sz w:val="32"/>
          <w:szCs w:val="32"/>
        </w:rPr>
        <w:t>区直业务主</w:t>
      </w:r>
      <w:r w:rsidRPr="003E4172">
        <w:rPr>
          <w:rFonts w:ascii="文星仿宋" w:eastAsia="文星仿宋" w:hAnsi="仿宋" w:hint="eastAsia"/>
          <w:color w:val="000000" w:themeColor="text1"/>
          <w:sz w:val="32"/>
          <w:szCs w:val="32"/>
        </w:rPr>
        <w:t>管部门按职责分工对绩效目标的实现程度进行监控。</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第二十三条</w:t>
      </w:r>
      <w:r w:rsidRPr="003E4172">
        <w:rPr>
          <w:rFonts w:ascii="文星仿宋" w:eastAsia="文星仿宋" w:hAnsi="微软雅黑" w:hint="eastAsia"/>
          <w:color w:val="000000" w:themeColor="text1"/>
          <w:sz w:val="32"/>
          <w:szCs w:val="32"/>
        </w:rPr>
        <w:t xml:space="preserve"> </w:t>
      </w:r>
      <w:r w:rsidRPr="003E4172">
        <w:rPr>
          <w:rFonts w:ascii="文星仿宋" w:eastAsia="文星仿宋" w:hAnsi="仿宋" w:hint="eastAsia"/>
          <w:color w:val="000000" w:themeColor="text1"/>
          <w:sz w:val="32"/>
          <w:szCs w:val="32"/>
        </w:rPr>
        <w:t>绩效目标是绩效自评以及财政重点绩效评价的重要内容，绩效目标实现程度也是下一年度预算编制的重要参考。</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 xml:space="preserve">第二十四条 </w:t>
      </w:r>
      <w:r w:rsidRPr="003E4172">
        <w:rPr>
          <w:rStyle w:val="a7"/>
          <w:rFonts w:ascii="文星仿宋" w:eastAsia="文星仿宋" w:hAnsi="仿宋" w:hint="eastAsia"/>
          <w:b w:val="0"/>
          <w:bCs w:val="0"/>
          <w:color w:val="000000" w:themeColor="text1"/>
          <w:sz w:val="32"/>
          <w:szCs w:val="32"/>
        </w:rPr>
        <w:t>各镇（街道）</w:t>
      </w:r>
      <w:r w:rsidRPr="003E4172">
        <w:rPr>
          <w:rStyle w:val="a7"/>
          <w:rFonts w:ascii="文星仿宋" w:eastAsia="文星仿宋" w:hAnsi="仿宋" w:hint="eastAsia"/>
          <w:color w:val="000000" w:themeColor="text1"/>
          <w:sz w:val="32"/>
          <w:szCs w:val="32"/>
        </w:rPr>
        <w:t>、</w:t>
      </w:r>
      <w:r w:rsidRPr="003E4172">
        <w:rPr>
          <w:rFonts w:ascii="文星仿宋" w:eastAsia="文星仿宋" w:hAnsi="仿宋" w:hint="eastAsia"/>
          <w:sz w:val="32"/>
          <w:szCs w:val="32"/>
        </w:rPr>
        <w:t>区直业务主管部门和项目单</w:t>
      </w:r>
      <w:r w:rsidRPr="003E4172">
        <w:rPr>
          <w:rFonts w:ascii="文星仿宋" w:eastAsia="文星仿宋" w:hAnsi="仿宋" w:hint="eastAsia"/>
          <w:color w:val="000000" w:themeColor="text1"/>
          <w:sz w:val="32"/>
          <w:szCs w:val="32"/>
        </w:rPr>
        <w:t>位要按照绩效目标组织预算执行。预算执行与绩效目标严重背离的</w:t>
      </w:r>
      <w:r w:rsidRPr="003E4172">
        <w:rPr>
          <w:rFonts w:ascii="文星仿宋" w:eastAsia="文星仿宋" w:hAnsi="仿宋" w:hint="eastAsia"/>
          <w:color w:val="000000" w:themeColor="text1"/>
          <w:sz w:val="32"/>
          <w:szCs w:val="32"/>
        </w:rPr>
        <w:lastRenderedPageBreak/>
        <w:t>部门和单位，区财政局可责令其整改。违反《预算法》《财政违法行为处罚处分条例》的行为，按规定追究责任。</w:t>
      </w:r>
    </w:p>
    <w:p w:rsidR="00B00814" w:rsidRPr="003E4172" w:rsidRDefault="009D0F47" w:rsidP="003E4172">
      <w:pPr>
        <w:pStyle w:val="a6"/>
        <w:shd w:val="clear" w:color="auto" w:fill="FFFFFF"/>
        <w:snapToGrid w:val="0"/>
        <w:spacing w:before="0" w:beforeAutospacing="0" w:after="0" w:afterAutospacing="0" w:line="560" w:lineRule="exact"/>
        <w:jc w:val="center"/>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第八章 附则</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第二十五条</w:t>
      </w:r>
      <w:r w:rsidRPr="003E4172">
        <w:rPr>
          <w:rFonts w:ascii="文星仿宋" w:eastAsia="文星仿宋" w:hAnsi="微软雅黑" w:hint="eastAsia"/>
          <w:color w:val="000000" w:themeColor="text1"/>
          <w:sz w:val="32"/>
          <w:szCs w:val="32"/>
        </w:rPr>
        <w:t xml:space="preserve"> </w:t>
      </w:r>
      <w:r w:rsidRPr="003E4172">
        <w:rPr>
          <w:rFonts w:ascii="文星仿宋" w:eastAsia="文星仿宋" w:hAnsi="仿宋" w:hint="eastAsia"/>
          <w:color w:val="000000" w:themeColor="text1"/>
          <w:sz w:val="32"/>
          <w:szCs w:val="32"/>
        </w:rPr>
        <w:t>中央转移支付资金的绩效目标管理按照财政部和中央业务主管部门的相关制度和要求执行。</w:t>
      </w:r>
    </w:p>
    <w:p w:rsidR="00B00814" w:rsidRPr="003E4172" w:rsidRDefault="009D0F47" w:rsidP="003E4172">
      <w:pPr>
        <w:pStyle w:val="a6"/>
        <w:shd w:val="clear" w:color="auto" w:fill="FFFFFF"/>
        <w:snapToGrid w:val="0"/>
        <w:spacing w:before="0" w:beforeAutospacing="0" w:after="0" w:afterAutospacing="0" w:line="560" w:lineRule="exact"/>
        <w:ind w:firstLineChars="196" w:firstLine="628"/>
        <w:rPr>
          <w:rFonts w:ascii="文星仿宋" w:eastAsia="文星仿宋" w:hAnsi="仿宋" w:hint="eastAsia"/>
          <w:color w:val="000000" w:themeColor="text1"/>
          <w:sz w:val="32"/>
          <w:szCs w:val="32"/>
        </w:rPr>
      </w:pPr>
      <w:r w:rsidRPr="003E4172">
        <w:rPr>
          <w:rStyle w:val="a7"/>
          <w:rFonts w:ascii="文星仿宋" w:eastAsia="文星仿宋" w:hAnsi="仿宋" w:hint="eastAsia"/>
          <w:color w:val="000000" w:themeColor="text1"/>
          <w:sz w:val="32"/>
          <w:szCs w:val="32"/>
        </w:rPr>
        <w:t>第二十六条</w:t>
      </w:r>
      <w:r w:rsidRPr="003E4172">
        <w:rPr>
          <w:rStyle w:val="a7"/>
          <w:rFonts w:ascii="文星仿宋" w:eastAsia="文星仿宋" w:hAnsi="微软雅黑" w:hint="eastAsia"/>
          <w:color w:val="000000" w:themeColor="text1"/>
          <w:sz w:val="32"/>
          <w:szCs w:val="32"/>
        </w:rPr>
        <w:t xml:space="preserve"> </w:t>
      </w:r>
      <w:bookmarkStart w:id="0" w:name="_GoBack"/>
      <w:bookmarkEnd w:id="0"/>
      <w:r w:rsidRPr="003E4172">
        <w:rPr>
          <w:rFonts w:ascii="文星仿宋" w:eastAsia="文星仿宋" w:hAnsi="仿宋" w:hint="eastAsia"/>
          <w:color w:val="000000" w:themeColor="text1"/>
          <w:sz w:val="32"/>
          <w:szCs w:val="32"/>
        </w:rPr>
        <w:t>本办法自印发之日起实施。</w:t>
      </w:r>
    </w:p>
    <w:p w:rsidR="00B00814" w:rsidRPr="003E4172" w:rsidRDefault="00B00814" w:rsidP="003E4172">
      <w:pPr>
        <w:snapToGrid w:val="0"/>
        <w:spacing w:line="560" w:lineRule="exact"/>
        <w:rPr>
          <w:rFonts w:ascii="文星仿宋" w:eastAsia="文星仿宋" w:hAnsi="仿宋" w:hint="eastAsia"/>
          <w:color w:val="000000" w:themeColor="text1"/>
          <w:sz w:val="32"/>
          <w:szCs w:val="32"/>
        </w:rPr>
      </w:pPr>
    </w:p>
    <w:sectPr w:rsidR="00B00814" w:rsidRPr="003E4172" w:rsidSect="003E4172">
      <w:footerReference w:type="default" r:id="rId7"/>
      <w:pgSz w:w="11906" w:h="16838"/>
      <w:pgMar w:top="2098" w:right="1531"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033" w:rsidRDefault="00456033" w:rsidP="00A52DB7">
      <w:r>
        <w:separator/>
      </w:r>
    </w:p>
  </w:endnote>
  <w:endnote w:type="continuationSeparator" w:id="0">
    <w:p w:rsidR="00456033" w:rsidRDefault="00456033" w:rsidP="00A52D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文星标宋">
    <w:panose1 w:val="0201060900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文星仿宋">
    <w:panose1 w:val="0201060900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3376"/>
      <w:docPartObj>
        <w:docPartGallery w:val="Page Numbers (Bottom of Page)"/>
        <w:docPartUnique/>
      </w:docPartObj>
    </w:sdtPr>
    <w:sdtEndPr>
      <w:rPr>
        <w:sz w:val="24"/>
        <w:szCs w:val="24"/>
      </w:rPr>
    </w:sdtEndPr>
    <w:sdtContent>
      <w:p w:rsidR="003E4172" w:rsidRDefault="003E4172">
        <w:pPr>
          <w:pStyle w:val="a4"/>
          <w:jc w:val="center"/>
        </w:pPr>
        <w:r w:rsidRPr="003E4172">
          <w:rPr>
            <w:sz w:val="24"/>
            <w:szCs w:val="24"/>
          </w:rPr>
          <w:fldChar w:fldCharType="begin"/>
        </w:r>
        <w:r w:rsidRPr="003E4172">
          <w:rPr>
            <w:sz w:val="24"/>
            <w:szCs w:val="24"/>
          </w:rPr>
          <w:instrText xml:space="preserve"> PAGE   \* MERGEFORMAT </w:instrText>
        </w:r>
        <w:r w:rsidRPr="003E4172">
          <w:rPr>
            <w:sz w:val="24"/>
            <w:szCs w:val="24"/>
          </w:rPr>
          <w:fldChar w:fldCharType="separate"/>
        </w:r>
        <w:r w:rsidR="002C39AB" w:rsidRPr="002C39AB">
          <w:rPr>
            <w:noProof/>
            <w:sz w:val="24"/>
            <w:szCs w:val="24"/>
            <w:lang w:val="zh-CN"/>
          </w:rPr>
          <w:t>2</w:t>
        </w:r>
        <w:r w:rsidRPr="003E4172">
          <w:rPr>
            <w:sz w:val="24"/>
            <w:szCs w:val="24"/>
          </w:rPr>
          <w:fldChar w:fldCharType="end"/>
        </w:r>
      </w:p>
    </w:sdtContent>
  </w:sdt>
  <w:p w:rsidR="003E4172" w:rsidRDefault="003E417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033" w:rsidRDefault="00456033" w:rsidP="00A52DB7">
      <w:r>
        <w:separator/>
      </w:r>
    </w:p>
  </w:footnote>
  <w:footnote w:type="continuationSeparator" w:id="0">
    <w:p w:rsidR="00456033" w:rsidRDefault="00456033" w:rsidP="00A52D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16B0"/>
    <w:rsid w:val="00002FE6"/>
    <w:rsid w:val="00041503"/>
    <w:rsid w:val="00042A55"/>
    <w:rsid w:val="000B4DAB"/>
    <w:rsid w:val="00186E55"/>
    <w:rsid w:val="00296765"/>
    <w:rsid w:val="002C39AB"/>
    <w:rsid w:val="00315CB3"/>
    <w:rsid w:val="00381338"/>
    <w:rsid w:val="003E4172"/>
    <w:rsid w:val="003F437C"/>
    <w:rsid w:val="00425386"/>
    <w:rsid w:val="00427AFA"/>
    <w:rsid w:val="00456033"/>
    <w:rsid w:val="004A44C0"/>
    <w:rsid w:val="004E0587"/>
    <w:rsid w:val="005313A0"/>
    <w:rsid w:val="005B175F"/>
    <w:rsid w:val="005C6630"/>
    <w:rsid w:val="005E4A2A"/>
    <w:rsid w:val="00604DD6"/>
    <w:rsid w:val="00612317"/>
    <w:rsid w:val="00630E89"/>
    <w:rsid w:val="006E20F7"/>
    <w:rsid w:val="006E6C5B"/>
    <w:rsid w:val="006F51A6"/>
    <w:rsid w:val="00756C4E"/>
    <w:rsid w:val="008845AF"/>
    <w:rsid w:val="008A572A"/>
    <w:rsid w:val="008C5D53"/>
    <w:rsid w:val="008E3B40"/>
    <w:rsid w:val="00950D3F"/>
    <w:rsid w:val="00964900"/>
    <w:rsid w:val="009B74F6"/>
    <w:rsid w:val="009D0F47"/>
    <w:rsid w:val="00A22F0E"/>
    <w:rsid w:val="00A26BF2"/>
    <w:rsid w:val="00A441CC"/>
    <w:rsid w:val="00A52DB7"/>
    <w:rsid w:val="00A62D57"/>
    <w:rsid w:val="00A71D78"/>
    <w:rsid w:val="00AD737A"/>
    <w:rsid w:val="00B00814"/>
    <w:rsid w:val="00B816B0"/>
    <w:rsid w:val="00C32105"/>
    <w:rsid w:val="00C53C2B"/>
    <w:rsid w:val="00C55424"/>
    <w:rsid w:val="00C748D0"/>
    <w:rsid w:val="00CE4A21"/>
    <w:rsid w:val="00DA4F47"/>
    <w:rsid w:val="00DA7B9A"/>
    <w:rsid w:val="00E27BE1"/>
    <w:rsid w:val="00EB44A2"/>
    <w:rsid w:val="00F0315C"/>
    <w:rsid w:val="00F04091"/>
    <w:rsid w:val="00F83206"/>
    <w:rsid w:val="00FD23E1"/>
    <w:rsid w:val="047E425B"/>
    <w:rsid w:val="08255E71"/>
    <w:rsid w:val="15C95DB9"/>
    <w:rsid w:val="1E056D91"/>
    <w:rsid w:val="1F6E5365"/>
    <w:rsid w:val="23B92521"/>
    <w:rsid w:val="2AEF1BAF"/>
    <w:rsid w:val="360162FA"/>
    <w:rsid w:val="37841542"/>
    <w:rsid w:val="3EE12A0E"/>
    <w:rsid w:val="3F126E45"/>
    <w:rsid w:val="51111AD9"/>
    <w:rsid w:val="51EC03CA"/>
    <w:rsid w:val="562169B6"/>
    <w:rsid w:val="58BA714F"/>
    <w:rsid w:val="5BB1078C"/>
    <w:rsid w:val="5C013E91"/>
    <w:rsid w:val="5EC46385"/>
    <w:rsid w:val="6CF34E17"/>
    <w:rsid w:val="70327A3F"/>
    <w:rsid w:val="715A19FB"/>
    <w:rsid w:val="74F61673"/>
    <w:rsid w:val="7A9A0B17"/>
    <w:rsid w:val="7D1219F3"/>
    <w:rsid w:val="7DCF0D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814"/>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B0081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00814"/>
    <w:rPr>
      <w:sz w:val="18"/>
      <w:szCs w:val="18"/>
    </w:rPr>
  </w:style>
  <w:style w:type="paragraph" w:styleId="a4">
    <w:name w:val="footer"/>
    <w:basedOn w:val="a"/>
    <w:link w:val="Char0"/>
    <w:uiPriority w:val="99"/>
    <w:unhideWhenUsed/>
    <w:qFormat/>
    <w:rsid w:val="00B0081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00814"/>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B00814"/>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B00814"/>
    <w:rPr>
      <w:b/>
      <w:bCs/>
    </w:rPr>
  </w:style>
  <w:style w:type="character" w:customStyle="1" w:styleId="Char1">
    <w:name w:val="页眉 Char"/>
    <w:basedOn w:val="a0"/>
    <w:link w:val="a5"/>
    <w:uiPriority w:val="99"/>
    <w:qFormat/>
    <w:rsid w:val="00B00814"/>
    <w:rPr>
      <w:sz w:val="18"/>
      <w:szCs w:val="18"/>
    </w:rPr>
  </w:style>
  <w:style w:type="character" w:customStyle="1" w:styleId="Char0">
    <w:name w:val="页脚 Char"/>
    <w:basedOn w:val="a0"/>
    <w:link w:val="a4"/>
    <w:uiPriority w:val="99"/>
    <w:qFormat/>
    <w:rsid w:val="00B00814"/>
    <w:rPr>
      <w:sz w:val="18"/>
      <w:szCs w:val="18"/>
    </w:rPr>
  </w:style>
  <w:style w:type="character" w:customStyle="1" w:styleId="1Char">
    <w:name w:val="标题 1 Char"/>
    <w:basedOn w:val="a0"/>
    <w:link w:val="1"/>
    <w:uiPriority w:val="9"/>
    <w:qFormat/>
    <w:rsid w:val="00B00814"/>
    <w:rPr>
      <w:rFonts w:ascii="宋体" w:eastAsia="宋体" w:hAnsi="宋体" w:cs="宋体"/>
      <w:b/>
      <w:bCs/>
      <w:kern w:val="36"/>
      <w:sz w:val="48"/>
      <w:szCs w:val="48"/>
    </w:rPr>
  </w:style>
  <w:style w:type="character" w:customStyle="1" w:styleId="Char">
    <w:name w:val="批注框文本 Char"/>
    <w:basedOn w:val="a0"/>
    <w:link w:val="a3"/>
    <w:uiPriority w:val="99"/>
    <w:semiHidden/>
    <w:qFormat/>
    <w:rsid w:val="00B0081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471</Words>
  <Characters>2688</Characters>
  <Application>Microsoft Office Word</Application>
  <DocSecurity>0</DocSecurity>
  <Lines>22</Lines>
  <Paragraphs>6</Paragraphs>
  <ScaleCrop>false</ScaleCrop>
  <Company>MZJW</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张细霞</cp:lastModifiedBy>
  <cp:revision>4</cp:revision>
  <cp:lastPrinted>2020-10-20T07:39:00Z</cp:lastPrinted>
  <dcterms:created xsi:type="dcterms:W3CDTF">2020-10-20T07:29:00Z</dcterms:created>
  <dcterms:modified xsi:type="dcterms:W3CDTF">2020-10-20T07:39:00Z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