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2022年梅州市蔬菜大棚生产示范基地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为了有效推动梅州市蔬菜大棚生产技术的应用，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蔬菜育繁推、产供销一体化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实现蔬菜工厂化育苗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规模化种植，提升蔬菜生产基地抗御灾害的能力，增强蔬菜生产能力和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应急保障能力，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打造优质、高产、高效的大棚蔬菜生产模式，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促进梅州蔬菜产业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一、项目申报对象和条件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（一）项目申报单位在梅州市行政区域内注册的，常年集中连片种植蔬菜且规模在100亩以上，具有较好蔬菜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大棚生产和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工厂化育苗基础、技术力量强、示范带动效果明显的省级农业龙头企业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农民专业合作社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省级示范社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15亩以上可依法依规用于建设项目大棚的土地。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（二）项目申报单位须重视品牌创建，注重安全、高效、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科技、环保，申报的项目为2022年新建项目且在技术、品种、生产方式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等方面具有先进性，与省市科研院校合作科技支撑二年以上，体现现代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农业的特点。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重视农产品质量安全制度建设，近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5年无发生农产品质量安全事故。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（三）优先支持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农作物种子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生产许可证的省级农业龙头企业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或农民专业合作社省级示范社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二、建设内容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结合梅州气候环境特点，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按照实用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、经济、规范化</w:t>
      </w:r>
      <w:r>
        <w:rPr>
          <w:rFonts w:hint="eastAsia" w:ascii="仿宋_GB2312" w:hAnsi="仿宋_GB2312" w:eastAsia="仿宋_GB2312" w:cs="仿宋_GB2312"/>
          <w:sz w:val="32"/>
          <w:szCs w:val="32"/>
        </w:rPr>
        <w:t>的总体要求，因地制宜建设蔬菜大棚生产示范基地，主要建设内容包括：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棚蔬菜新品种新技术展示基地。打造大棚蔬菜新品种新技术展示基地，以大棚蔬菜基地为载体，展示蔬菜名优新品种、大棚蔬菜栽培技术和工厂化育苗等技术，探索出一套适合梅州大棚蔬菜生产模式和工厂化育苗技术。全年以工厂化育苗并推广蔬菜种苗100万株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（二）建造钢架大棚设施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建设具有防虫、</w:t>
      </w:r>
      <w:r>
        <w:rPr>
          <w:rFonts w:hint="eastAsia" w:ascii="仿宋_GB2312" w:hAnsi="仿宋_GB2312" w:eastAsia="仿宋_GB2312" w:cs="仿宋_GB2312"/>
          <w:sz w:val="32"/>
          <w:szCs w:val="32"/>
        </w:rPr>
        <w:t>避雨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、保</w:t>
      </w:r>
      <w:r>
        <w:rPr>
          <w:rFonts w:hint="eastAsia" w:ascii="仿宋_GB2312" w:hAnsi="仿宋_GB2312" w:eastAsia="仿宋_GB2312" w:cs="仿宋_GB2312"/>
          <w:sz w:val="32"/>
          <w:szCs w:val="32"/>
        </w:rPr>
        <w:t>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、土壤</w:t>
      </w:r>
      <w:r>
        <w:rPr>
          <w:rFonts w:hint="eastAsia" w:ascii="仿宋_GB2312" w:hAnsi="仿宋_GB2312" w:eastAsia="仿宋_GB2312" w:cs="仿宋_GB2312"/>
          <w:sz w:val="32"/>
          <w:szCs w:val="32"/>
        </w:rPr>
        <w:t>防渗透等基本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钢架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亩以上，用于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大棚生产、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工厂化</w:t>
      </w:r>
      <w:r>
        <w:rPr>
          <w:rFonts w:hint="eastAsia" w:ascii="仿宋_GB2312" w:hAnsi="仿宋_GB2312" w:eastAsia="仿宋_GB2312" w:cs="仿宋_GB2312"/>
          <w:sz w:val="32"/>
          <w:szCs w:val="32"/>
        </w:rPr>
        <w:t>育苗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大棚智能化控制相关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设备设施和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工厂化</w:t>
      </w:r>
      <w:r>
        <w:rPr>
          <w:rFonts w:hint="eastAsia" w:ascii="仿宋_GB2312" w:hAnsi="仿宋_GB2312" w:eastAsia="仿宋_GB2312" w:cs="仿宋_GB2312"/>
          <w:sz w:val="32"/>
          <w:szCs w:val="32"/>
        </w:rPr>
        <w:t>育苗专用机械设备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交流培训。视新冠疫情发生情况，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相关蔬菜生产管理和技术人员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到山东寿光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福建厦门等地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交流学习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，开展新品种新技术交流、培训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项目建设时限：2022年5月—2022年11月。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三、资金补助标准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全市遴选1家经营主体作为项目实施单位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金额25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0万元，主要用于钢架大棚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及配套设施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建设、育苗专用机械设备购置、新品种引进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和大棚栽培技术的</w:t>
      </w:r>
      <w:r>
        <w:rPr>
          <w:rFonts w:hint="eastAsia" w:ascii="仿宋_GB2312" w:hAnsi="仿宋_GB2312" w:eastAsia="仿宋_GB2312" w:cs="仿宋_GB2312"/>
          <w:sz w:val="32"/>
          <w:szCs w:val="32"/>
        </w:rPr>
        <w:t>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示范，以及举办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培训、参观学</w:t>
      </w:r>
      <w:r>
        <w:rPr>
          <w:rFonts w:hint="eastAsia" w:ascii="仿宋_GB2312" w:hAnsi="仿宋_GB2312" w:eastAsia="仿宋_GB2312" w:cs="仿宋_GB2312"/>
          <w:sz w:val="32"/>
          <w:szCs w:val="32"/>
        </w:rPr>
        <w:t>习等方面。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四、申报要求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各县（市、区）农业农村局推荐不超过1家实施主体申报。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申报程序和要求：2021年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申报材料装订成册，一式5份报市农业农村局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种植业管理科，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同时将电子文档发送到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mzzzyk@126.com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，电子文档要与纸质文件申报材料一致，逾期不予受理。项目申报单位要对材料内容的真实性、合规性负责。</w:t>
      </w:r>
    </w:p>
    <w:p>
      <w:pPr>
        <w:spacing w:line="540" w:lineRule="exact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b/>
          <w:sz w:val="32"/>
          <w:szCs w:val="32"/>
        </w:rPr>
        <w:t>项目立项评审程序 </w:t>
      </w:r>
    </w:p>
    <w:p>
      <w:pPr>
        <w:spacing w:line="54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项目实行竞争性分配，评审工作由梅州市农业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局负责组织。</w:t>
      </w:r>
    </w:p>
    <w:p>
      <w:pPr>
        <w:widowControl/>
        <w:spacing w:line="540" w:lineRule="exact"/>
        <w:ind w:firstLine="645"/>
        <w:contextualSpacing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（一）设立评审专家组。市农业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局从专家库中按照专业要求选取农业、财务管理等专业专家组成专家组。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（二）专家评审。由专家组对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申报单位申报材料和生产基地现场开展</w:t>
      </w:r>
      <w:r>
        <w:rPr>
          <w:rFonts w:hint="eastAsia" w:ascii="仿宋_GB2312" w:eastAsia="仿宋_GB2312"/>
          <w:sz w:val="32"/>
          <w:szCs w:val="32"/>
        </w:rPr>
        <w:t>评审、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考察</w:t>
      </w:r>
      <w:r>
        <w:rPr>
          <w:rFonts w:hint="eastAsia" w:ascii="仿宋_GB2312" w:eastAsia="仿宋_GB2312"/>
          <w:sz w:val="32"/>
          <w:szCs w:val="32"/>
        </w:rPr>
        <w:t>，确定拟立项的项目。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（三）审批立项。对拟立项的项目，市农业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sz w:val="32"/>
          <w:szCs w:val="32"/>
        </w:rPr>
        <w:t>局审核后在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</w:t>
      </w:r>
      <w:r>
        <w:rPr>
          <w:rFonts w:hint="eastAsia" w:ascii="仿宋_GB2312" w:eastAsia="仿宋_GB2312"/>
          <w:sz w:val="32"/>
          <w:szCs w:val="32"/>
        </w:rPr>
        <w:t>公示。公示无异议后项目承担单位编制项目实施方案经市农业</w:t>
      </w:r>
      <w:r>
        <w:rPr>
          <w:rFonts w:hint="eastAsia" w:ascii="仿宋_GB2312" w:eastAsia="仿宋_GB2312"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sz w:val="32"/>
          <w:szCs w:val="32"/>
        </w:rPr>
        <w:t>局批复后实施。</w:t>
      </w: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08"/>
    <w:rsid w:val="00065F08"/>
    <w:rsid w:val="00164CDC"/>
    <w:rsid w:val="006B0F4D"/>
    <w:rsid w:val="006C065A"/>
    <w:rsid w:val="00707668"/>
    <w:rsid w:val="008C3186"/>
    <w:rsid w:val="00E21449"/>
    <w:rsid w:val="04984F2D"/>
    <w:rsid w:val="05EA233F"/>
    <w:rsid w:val="09464C44"/>
    <w:rsid w:val="195660FD"/>
    <w:rsid w:val="1CC90864"/>
    <w:rsid w:val="1CE53B13"/>
    <w:rsid w:val="1E8C347C"/>
    <w:rsid w:val="2198560E"/>
    <w:rsid w:val="21E65456"/>
    <w:rsid w:val="28293772"/>
    <w:rsid w:val="283A2506"/>
    <w:rsid w:val="2C100C15"/>
    <w:rsid w:val="2DB96A6D"/>
    <w:rsid w:val="2FAA24BC"/>
    <w:rsid w:val="33387A66"/>
    <w:rsid w:val="38013B43"/>
    <w:rsid w:val="385A4951"/>
    <w:rsid w:val="3B785180"/>
    <w:rsid w:val="40A6392F"/>
    <w:rsid w:val="41901F21"/>
    <w:rsid w:val="462B67D4"/>
    <w:rsid w:val="54AE231A"/>
    <w:rsid w:val="577926CE"/>
    <w:rsid w:val="59981922"/>
    <w:rsid w:val="5B6F5810"/>
    <w:rsid w:val="5C8767B4"/>
    <w:rsid w:val="61D449D6"/>
    <w:rsid w:val="662B1DBC"/>
    <w:rsid w:val="6C0F54CE"/>
    <w:rsid w:val="6FF6127D"/>
    <w:rsid w:val="707052E7"/>
    <w:rsid w:val="722A216E"/>
    <w:rsid w:val="72797A70"/>
    <w:rsid w:val="7DA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【正文】"/>
    <w:basedOn w:val="1"/>
    <w:qFormat/>
    <w:uiPriority w:val="0"/>
    <w:pPr>
      <w:widowControl/>
      <w:spacing w:line="560" w:lineRule="exact"/>
      <w:ind w:firstLine="200" w:firstLineChars="200"/>
      <w:jc w:val="both"/>
    </w:pPr>
    <w:rPr>
      <w:rFonts w:ascii="Calibri" w:hAnsi="Calibri" w:cs="黑体"/>
      <w:kern w:val="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jinhu.me</Company>
  <Pages>3</Pages>
  <Words>1206</Words>
  <Characters>1244</Characters>
  <Lines>8</Lines>
  <Paragraphs>2</Paragraphs>
  <TotalTime>47</TotalTime>
  <ScaleCrop>false</ScaleCrop>
  <LinksUpToDate>false</LinksUpToDate>
  <CharactersWithSpaces>1266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2022-04-05T08:21:00Z</dcterms:created>
  <dc:creator>jhfans</dc:creator>
  <cp:lastModifiedBy>梅塘湾</cp:lastModifiedBy>
  <cp:lastPrinted>2022-04-22T07:03:00Z</cp:lastPrinted>
  <dcterms:modified xsi:type="dcterms:W3CDTF">2022-04-24T01:25:25Z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8FA720A174A145FD8DA30B32663322A5</vt:lpwstr>
  </property>
</Properties>
</file>