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rPr>
          <w:rFonts w:ascii="宋体" w:hAnsi="宋体" w:cs="宋体"/>
          <w:kern w:val="0"/>
          <w:sz w:val="28"/>
          <w:szCs w:val="28"/>
        </w:rPr>
      </w:pPr>
      <w:r>
        <w:rPr>
          <w:rFonts w:hint="eastAsia" w:ascii="仿宋_GB2312" w:eastAsia="仿宋_GB2312"/>
          <w:sz w:val="28"/>
          <w:szCs w:val="28"/>
        </w:rPr>
        <w:t xml:space="preserve">项目名称：  </w:t>
      </w:r>
      <w:r>
        <w:rPr>
          <w:rFonts w:hint="eastAsia" w:ascii="宋体" w:hAnsi="宋体" w:cs="宋体"/>
          <w:kern w:val="0"/>
          <w:sz w:val="28"/>
          <w:szCs w:val="28"/>
        </w:rPr>
        <w:t>企业离休干部离休费</w:t>
      </w: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r>
        <w:rPr>
          <w:rFonts w:hint="eastAsia" w:ascii="仿宋_GB2312" w:eastAsia="仿宋_GB2312"/>
          <w:sz w:val="28"/>
          <w:szCs w:val="28"/>
        </w:rPr>
        <w:t>区级项目主管部门：（公章）</w:t>
      </w:r>
    </w:p>
    <w:p>
      <w:pPr>
        <w:snapToGrid w:val="0"/>
        <w:spacing w:line="360" w:lineRule="auto"/>
        <w:rPr>
          <w:rFonts w:ascii="仿宋_GB2312" w:eastAsia="仿宋_GB2312"/>
          <w:sz w:val="28"/>
          <w:szCs w:val="28"/>
        </w:rPr>
      </w:pPr>
      <w:r>
        <w:rPr>
          <w:rFonts w:hint="eastAsia" w:ascii="仿宋_GB2312" w:eastAsia="仿宋_GB2312"/>
          <w:sz w:val="28"/>
          <w:szCs w:val="28"/>
        </w:rPr>
        <w:t>填报人姓名：廖健</w:t>
      </w:r>
    </w:p>
    <w:p>
      <w:pPr>
        <w:snapToGrid w:val="0"/>
        <w:spacing w:line="360" w:lineRule="auto"/>
        <w:rPr>
          <w:rFonts w:ascii="仿宋_GB2312" w:eastAsia="仿宋_GB2312"/>
          <w:sz w:val="28"/>
          <w:szCs w:val="28"/>
        </w:rPr>
      </w:pPr>
      <w:r>
        <w:rPr>
          <w:rFonts w:hint="eastAsia" w:ascii="仿宋_GB2312" w:eastAsia="仿宋_GB2312"/>
          <w:sz w:val="28"/>
          <w:szCs w:val="28"/>
        </w:rPr>
        <w:t>联系电话：0753-2196795</w:t>
      </w:r>
    </w:p>
    <w:p>
      <w:pPr>
        <w:snapToGrid w:val="0"/>
        <w:spacing w:line="360" w:lineRule="auto"/>
        <w:rPr>
          <w:rFonts w:ascii="仿宋_GB2312" w:eastAsia="仿宋_GB2312"/>
          <w:sz w:val="28"/>
          <w:szCs w:val="28"/>
        </w:rPr>
      </w:pPr>
      <w:r>
        <w:rPr>
          <w:rFonts w:hint="eastAsia" w:ascii="仿宋_GB2312" w:eastAsia="仿宋_GB2312"/>
          <w:sz w:val="28"/>
          <w:szCs w:val="28"/>
        </w:rPr>
        <w:t>填报日期：202</w:t>
      </w:r>
      <w:r>
        <w:rPr>
          <w:rFonts w:hint="eastAsia" w:ascii="仿宋_GB2312" w:eastAsia="仿宋_GB2312"/>
          <w:sz w:val="28"/>
          <w:szCs w:val="28"/>
          <w:lang w:val="en-US" w:eastAsia="zh-CN"/>
        </w:rPr>
        <w:t>4</w:t>
      </w:r>
      <w:r>
        <w:rPr>
          <w:rFonts w:hint="eastAsia" w:ascii="仿宋_GB2312" w:eastAsia="仿宋_GB2312"/>
          <w:sz w:val="28"/>
          <w:szCs w:val="28"/>
        </w:rPr>
        <w:t>年6月</w:t>
      </w:r>
      <w:r>
        <w:rPr>
          <w:rFonts w:hint="eastAsia" w:ascii="仿宋_GB2312" w:eastAsia="仿宋_GB2312"/>
          <w:sz w:val="28"/>
          <w:szCs w:val="28"/>
          <w:lang w:val="en-US" w:eastAsia="zh-CN"/>
        </w:rPr>
        <w:t>13</w:t>
      </w:r>
      <w:r>
        <w:rPr>
          <w:rFonts w:hint="eastAsia" w:ascii="仿宋_GB2312" w:eastAsia="仿宋_GB2312"/>
          <w:sz w:val="28"/>
          <w:szCs w:val="28"/>
        </w:rPr>
        <w:t>日</w:t>
      </w: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一、基本情况</w:t>
      </w:r>
    </w:p>
    <w:p>
      <w:pPr>
        <w:snapToGrid w:val="0"/>
        <w:spacing w:line="48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（一）项目基本情况</w:t>
      </w:r>
    </w:p>
    <w:p>
      <w:pPr>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中共中央办公厅、国务院办公厅印发&lt;关于进一步加强离退休干部工作的意见&gt;的通知》（中办发[2016]3号文）中第三点第1点：认真做好离休干部服务管理工作。逐步提高离休干部离休费和公用经费、特需经费标准。第3点：做好退休干部党组织建设、思想政治工作、活动和学习安排、作用发挥等工作。</w:t>
      </w:r>
      <w:r>
        <w:rPr>
          <w:rFonts w:hint="eastAsia" w:ascii="宋体" w:hAnsi="宋体" w:cs="宋体"/>
          <w:kern w:val="0"/>
          <w:sz w:val="28"/>
          <w:szCs w:val="28"/>
        </w:rPr>
        <w:t>省委组织部和省委老干部局的《关于科级及以下离休干部提高待遇后增加离休费（养老金）办法的通知》（粤组通[2011]81号）。</w:t>
      </w:r>
      <w:r>
        <w:rPr>
          <w:rFonts w:hint="eastAsia" w:cs="宋体" w:asciiTheme="minorEastAsia" w:hAnsiTheme="minorEastAsia" w:eastAsiaTheme="minorEastAsia"/>
          <w:kern w:val="0"/>
          <w:sz w:val="28"/>
          <w:szCs w:val="28"/>
        </w:rPr>
        <w:t>逐步提高行政事业单位退休干部公用经费标准，通过入同级财政或者单位预算等方式予以保障。</w:t>
      </w:r>
    </w:p>
    <w:p>
      <w:pPr>
        <w:snapToGrid w:val="0"/>
        <w:spacing w:line="48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（二）财政资金情况</w:t>
      </w:r>
    </w:p>
    <w:p>
      <w:pPr>
        <w:widowControl/>
        <w:ind w:firstLine="420" w:firstLineChars="150"/>
        <w:rPr>
          <w:rFonts w:ascii="宋体" w:hAnsi="宋体" w:cs="宋体"/>
          <w:kern w:val="0"/>
          <w:sz w:val="28"/>
          <w:szCs w:val="28"/>
        </w:rPr>
      </w:pPr>
      <w:r>
        <w:rPr>
          <w:rFonts w:hint="eastAsia" w:ascii="宋体" w:hAnsi="宋体" w:cs="宋体"/>
          <w:kern w:val="0"/>
          <w:sz w:val="28"/>
          <w:szCs w:val="28"/>
        </w:rPr>
        <w:t>企业离休干部离休费：全区企业离休干部有1</w:t>
      </w:r>
      <w:r>
        <w:rPr>
          <w:rFonts w:hint="eastAsia" w:ascii="宋体" w:hAnsi="宋体" w:cs="宋体"/>
          <w:kern w:val="0"/>
          <w:sz w:val="28"/>
          <w:szCs w:val="28"/>
          <w:lang w:val="en-US" w:eastAsia="zh-CN"/>
        </w:rPr>
        <w:t>0</w:t>
      </w:r>
      <w:r>
        <w:rPr>
          <w:rFonts w:hint="eastAsia" w:ascii="宋体" w:hAnsi="宋体" w:cs="宋体"/>
          <w:kern w:val="0"/>
          <w:sz w:val="28"/>
          <w:szCs w:val="28"/>
        </w:rPr>
        <w:t>人，每人每月发放基本离休费、规范性津补贴、护理费、慰立金和住房补贴，另加十三月工资和十四月工资。</w:t>
      </w:r>
    </w:p>
    <w:p>
      <w:pPr>
        <w:snapToGrid w:val="0"/>
        <w:spacing w:line="48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（三）绩效目标</w:t>
      </w:r>
    </w:p>
    <w:p>
      <w:pPr>
        <w:ind w:firstLine="420" w:firstLineChars="150"/>
        <w:rPr>
          <w:rFonts w:ascii="宋体" w:hAnsi="宋体" w:cs="宋体"/>
          <w:kern w:val="0"/>
          <w:sz w:val="28"/>
          <w:szCs w:val="28"/>
        </w:rPr>
      </w:pPr>
      <w:r>
        <w:rPr>
          <w:rFonts w:hint="eastAsia" w:ascii="宋体" w:hAnsi="宋体" w:cs="宋体"/>
          <w:kern w:val="0"/>
          <w:sz w:val="28"/>
          <w:szCs w:val="28"/>
        </w:rPr>
        <w:t>《企业离休干部离休费》绩效目标：</w:t>
      </w:r>
      <w:r>
        <w:rPr>
          <w:rFonts w:hint="eastAsia" w:cs="宋体" w:asciiTheme="minorEastAsia" w:hAnsiTheme="minorEastAsia" w:eastAsiaTheme="minorEastAsia"/>
          <w:kern w:val="0"/>
          <w:sz w:val="28"/>
          <w:szCs w:val="28"/>
        </w:rPr>
        <w:t>照顾建国初期参加革命工作的部分退休干部的晚年生活，并在他们的生活上给予适当照顾，提高建国初期参加革命工作的部分退休干部和企业离休干部的生活质量，</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使他们能安享晚年。</w:t>
      </w:r>
      <w:r>
        <w:rPr>
          <w:rFonts w:hint="eastAsia" w:ascii="宋体" w:hAnsi="宋体" w:cs="宋体"/>
          <w:kern w:val="0"/>
          <w:sz w:val="28"/>
          <w:szCs w:val="28"/>
        </w:rPr>
        <w:t xml:space="preserve">        </w:t>
      </w:r>
    </w:p>
    <w:p>
      <w:pPr>
        <w:rPr>
          <w:rFonts w:ascii="宋体" w:hAnsi="宋体" w:cs="宋体"/>
          <w:kern w:val="0"/>
          <w:sz w:val="28"/>
          <w:szCs w:val="28"/>
        </w:rPr>
      </w:pPr>
      <w:r>
        <w:rPr>
          <w:rFonts w:hint="eastAsia" w:asciiTheme="majorEastAsia" w:hAnsiTheme="majorEastAsia" w:eastAsiaTheme="majorEastAsia" w:cstheme="majorEastAsia"/>
          <w:b/>
          <w:bCs/>
          <w:sz w:val="28"/>
          <w:szCs w:val="28"/>
        </w:rPr>
        <w:t>二、绩效自评工作组织情况</w:t>
      </w:r>
    </w:p>
    <w:p>
      <w:pPr>
        <w:snapToGrid w:val="0"/>
        <w:spacing w:after="120" w:line="480" w:lineRule="exact"/>
        <w:ind w:firstLine="560" w:firstLineChars="200"/>
        <w:rPr>
          <w:rFonts w:asciiTheme="minorEastAsia" w:hAnsiTheme="minorEastAsia" w:eastAsiaTheme="minorEastAsia" w:cstheme="majorEastAsia"/>
          <w:b/>
          <w:bCs/>
          <w:sz w:val="28"/>
          <w:szCs w:val="28"/>
        </w:rPr>
      </w:pPr>
      <w:r>
        <w:rPr>
          <w:rFonts w:hint="eastAsia" w:cs="文星仿宋" w:asciiTheme="minorEastAsia" w:hAnsiTheme="minorEastAsia" w:eastAsiaTheme="minorEastAsia"/>
          <w:sz w:val="28"/>
          <w:szCs w:val="28"/>
        </w:rPr>
        <w:t>区老干部服务中心根据要求，实现统一管理，严格程序，专款专用，对照部门整体支出绩效自评指标评分内容，结合单位绩效管理实际情况，绩效管理的各个环节，开展自评自查，按时保质完成绩效自评工作，确保自评结果准确、客观，实事求是，禁止弄虚作假，逐项进行分析对比，认真完成部门整体支出绩效自评工作。</w:t>
      </w:r>
    </w:p>
    <w:p>
      <w:pPr>
        <w:snapToGrid w:val="0"/>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三、绩效自评结论</w:t>
      </w:r>
    </w:p>
    <w:p>
      <w:pPr>
        <w:ind w:firstLine="560" w:firstLineChars="200"/>
        <w:rPr>
          <w:rFonts w:ascii="宋体" w:hAnsi="宋体" w:cs="宋体"/>
          <w:kern w:val="0"/>
          <w:sz w:val="28"/>
          <w:szCs w:val="28"/>
        </w:rPr>
      </w:pPr>
      <w:r>
        <w:rPr>
          <w:rFonts w:hint="eastAsia" w:cs="仿宋" w:asciiTheme="minorEastAsia" w:hAnsiTheme="minorEastAsia" w:eastAsiaTheme="minorEastAsia"/>
          <w:sz w:val="28"/>
          <w:szCs w:val="28"/>
        </w:rPr>
        <w:t>区老干部服务中心能依据202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年梅江区区级项目支出预算申报表及相关政策文件依据，合理分配、申报，</w:t>
      </w:r>
      <w:r>
        <w:rPr>
          <w:rFonts w:asciiTheme="minorEastAsia" w:hAnsiTheme="minorEastAsia" w:eastAsiaTheme="minorEastAsia"/>
          <w:sz w:val="28"/>
          <w:szCs w:val="28"/>
        </w:rPr>
        <w:t>坚持“让党放心、让离退休干部满意”标准，</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安享晚年。本年度自评</w:t>
      </w:r>
      <w:r>
        <w:rPr>
          <w:rFonts w:hint="eastAsia" w:cs="仿宋" w:asciiTheme="minorEastAsia" w:hAnsiTheme="minorEastAsia" w:eastAsiaTheme="minorEastAsia"/>
          <w:sz w:val="28"/>
          <w:szCs w:val="28"/>
        </w:rPr>
        <w:t>优秀</w:t>
      </w:r>
      <w:r>
        <w:rPr>
          <w:rFonts w:hint="eastAsia" w:ascii="仿宋" w:hAnsi="仿宋" w:eastAsia="仿宋" w:cs="仿宋"/>
          <w:sz w:val="32"/>
          <w:szCs w:val="32"/>
        </w:rPr>
        <w:t>。</w:t>
      </w:r>
    </w:p>
    <w:p>
      <w:p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四、绩效指标分析</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（一）</w:t>
      </w:r>
      <w:r>
        <w:rPr>
          <w:rFonts w:hint="eastAsia" w:asciiTheme="majorEastAsia" w:hAnsiTheme="majorEastAsia" w:eastAsiaTheme="majorEastAsia" w:cstheme="majorEastAsia"/>
          <w:b/>
          <w:bCs/>
          <w:sz w:val="28"/>
          <w:szCs w:val="28"/>
          <w:lang w:eastAsia="zh-CN"/>
        </w:rPr>
        <w:t>项目管理情况</w:t>
      </w:r>
    </w:p>
    <w:p>
      <w:pPr>
        <w:spacing w:line="480" w:lineRule="exact"/>
        <w:ind w:firstLine="281" w:firstLineChars="1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1、项目立项情况</w:t>
      </w:r>
    </w:p>
    <w:p>
      <w:pPr>
        <w:spacing w:line="48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（1）论证决策</w:t>
      </w:r>
    </w:p>
    <w:p>
      <w:pPr>
        <w:spacing w:line="480" w:lineRule="exact"/>
        <w:ind w:firstLine="560" w:firstLineChars="200"/>
        <w:rPr>
          <w:rFonts w:asciiTheme="majorEastAsia" w:hAnsiTheme="majorEastAsia" w:eastAsiaTheme="majorEastAsia" w:cstheme="maj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年梅江区老干部工作在区委、区政府的正确领导和市委老干部局的具体指导下，按照全国、全省、全市老干部局长会议精神，围绕全区中心发展大局，以人为本、服务为先，突出抓好老干部管理服务工作，</w:t>
      </w:r>
      <w:r>
        <w:rPr>
          <w:rFonts w:hint="eastAsia" w:cs="仿宋" w:asciiTheme="minorEastAsia" w:hAnsiTheme="minorEastAsia" w:eastAsiaTheme="minorEastAsia"/>
          <w:sz w:val="28"/>
          <w:szCs w:val="28"/>
        </w:rPr>
        <w:t>区老干部服务中心能依据2022年梅江区区级项目支出预算申报表及相关政策文件依据，合理分配、申报，</w:t>
      </w:r>
      <w:r>
        <w:rPr>
          <w:rFonts w:asciiTheme="minorEastAsia" w:hAnsiTheme="minorEastAsia" w:eastAsiaTheme="minorEastAsia"/>
          <w:sz w:val="28"/>
          <w:szCs w:val="28"/>
        </w:rPr>
        <w:t>坚持“让党放心、让离退休干部满意”标准，推进老干部</w:t>
      </w:r>
      <w:r>
        <w:rPr>
          <w:rFonts w:hint="eastAsia" w:asciiTheme="minorEastAsia" w:hAnsiTheme="minorEastAsia" w:eastAsiaTheme="minorEastAsia"/>
          <w:sz w:val="28"/>
          <w:szCs w:val="28"/>
        </w:rPr>
        <w:t>服务</w:t>
      </w:r>
      <w:r>
        <w:rPr>
          <w:rFonts w:asciiTheme="minorEastAsia" w:hAnsiTheme="minorEastAsia" w:eastAsiaTheme="minorEastAsia"/>
          <w:sz w:val="28"/>
          <w:szCs w:val="28"/>
        </w:rPr>
        <w:t>工作再上新台阶。</w:t>
      </w:r>
    </w:p>
    <w:p>
      <w:pPr>
        <w:spacing w:line="48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（2）目标设置</w:t>
      </w:r>
    </w:p>
    <w:p>
      <w:pPr>
        <w:spacing w:line="480" w:lineRule="exact"/>
        <w:ind w:firstLine="420" w:firstLineChars="150"/>
        <w:rPr>
          <w:rFonts w:hint="eastAsia" w:cs="宋体" w:asciiTheme="minorEastAsia" w:hAnsiTheme="minorEastAsia" w:eastAsiaTheme="minorEastAsia"/>
          <w:kern w:val="0"/>
          <w:sz w:val="28"/>
          <w:szCs w:val="28"/>
        </w:rPr>
      </w:pPr>
      <w:r>
        <w:rPr>
          <w:rFonts w:hint="eastAsia" w:cs="仿宋" w:asciiTheme="minorEastAsia" w:hAnsiTheme="minorEastAsia" w:eastAsiaTheme="minorEastAsia"/>
          <w:sz w:val="28"/>
          <w:szCs w:val="28"/>
        </w:rPr>
        <w:t>区老干部服务中心能依据202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年梅江区区级项目支出预算申报表及相关政策文件依据，合理分配、申报，</w:t>
      </w:r>
      <w:r>
        <w:rPr>
          <w:rFonts w:hint="eastAsia" w:asciiTheme="minorEastAsia" w:hAnsiTheme="minorEastAsia" w:eastAsiaTheme="minorEastAsia"/>
          <w:sz w:val="28"/>
          <w:szCs w:val="28"/>
        </w:rPr>
        <w:t>专款专用拨付到位，足额发放，</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安享晚年。</w:t>
      </w:r>
    </w:p>
    <w:p>
      <w:pPr>
        <w:numPr>
          <w:ilvl w:val="0"/>
          <w:numId w:val="1"/>
        </w:numPr>
        <w:spacing w:line="480" w:lineRule="exac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资金</w:t>
      </w:r>
      <w:r>
        <w:rPr>
          <w:rFonts w:hint="eastAsia" w:asciiTheme="majorEastAsia" w:hAnsiTheme="majorEastAsia" w:eastAsiaTheme="majorEastAsia" w:cstheme="majorEastAsia"/>
          <w:b/>
          <w:bCs/>
          <w:sz w:val="28"/>
          <w:szCs w:val="28"/>
          <w:lang w:eastAsia="zh-CN"/>
        </w:rPr>
        <w:t>管理及监督管理</w:t>
      </w:r>
      <w:r>
        <w:rPr>
          <w:rFonts w:hint="eastAsia" w:asciiTheme="majorEastAsia" w:hAnsiTheme="majorEastAsia" w:eastAsiaTheme="majorEastAsia" w:cstheme="majorEastAsia"/>
          <w:b/>
          <w:bCs/>
          <w:sz w:val="28"/>
          <w:szCs w:val="28"/>
        </w:rPr>
        <w:t>情况</w:t>
      </w:r>
    </w:p>
    <w:p>
      <w:pPr>
        <w:numPr>
          <w:ilvl w:val="0"/>
          <w:numId w:val="0"/>
        </w:numPr>
        <w:spacing w:line="4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资金</w:t>
      </w:r>
      <w:r>
        <w:rPr>
          <w:rFonts w:hint="eastAsia" w:cs="仿宋" w:asciiTheme="minorEastAsia" w:hAnsiTheme="minorEastAsia" w:eastAsiaTheme="minorEastAsia"/>
          <w:sz w:val="28"/>
          <w:szCs w:val="28"/>
        </w:rPr>
        <w:t>拨付到位，</w:t>
      </w:r>
      <w:r>
        <w:rPr>
          <w:rFonts w:hint="eastAsia" w:cs="宋体" w:asciiTheme="minorEastAsia" w:hAnsiTheme="minorEastAsia" w:eastAsiaTheme="minorEastAsia"/>
          <w:kern w:val="0"/>
          <w:sz w:val="28"/>
          <w:szCs w:val="28"/>
        </w:rPr>
        <w:t>专款专用，并做到资金</w:t>
      </w:r>
      <w:r>
        <w:rPr>
          <w:rFonts w:hint="eastAsia" w:cs="仿宋" w:asciiTheme="minorEastAsia" w:hAnsiTheme="minorEastAsia" w:eastAsiaTheme="minorEastAsia"/>
          <w:sz w:val="28"/>
          <w:szCs w:val="28"/>
        </w:rPr>
        <w:t>直达到人到户</w:t>
      </w:r>
      <w:r>
        <w:rPr>
          <w:rFonts w:hint="eastAsia" w:cs="仿宋" w:asciiTheme="minorEastAsia" w:hAnsiTheme="minorEastAsia" w:eastAsiaTheme="minorEastAsia"/>
          <w:sz w:val="28"/>
          <w:szCs w:val="28"/>
          <w:lang w:eastAsia="zh-CN"/>
        </w:rPr>
        <w:t>，</w:t>
      </w:r>
      <w:r>
        <w:rPr>
          <w:rFonts w:hint="eastAsia" w:cs="宋体" w:asciiTheme="minorEastAsia" w:hAnsiTheme="minorEastAsia" w:eastAsiaTheme="minorEastAsia"/>
          <w:kern w:val="0"/>
          <w:sz w:val="28"/>
          <w:szCs w:val="28"/>
        </w:rPr>
        <w:t>足额发放。</w:t>
      </w:r>
    </w:p>
    <w:p>
      <w:pPr>
        <w:spacing w:line="480" w:lineRule="exact"/>
        <w:rPr>
          <w:rFonts w:asciiTheme="majorEastAsia" w:hAnsiTheme="majorEastAsia" w:eastAsiaTheme="majorEastAsia" w:cstheme="majorEastAsia"/>
          <w:sz w:val="28"/>
          <w:szCs w:val="28"/>
        </w:rPr>
      </w:pPr>
      <w:r>
        <w:rPr>
          <w:rFonts w:hint="eastAsia" w:asciiTheme="minorEastAsia" w:hAnsiTheme="minorEastAsia" w:eastAsiaTheme="minorEastAsia" w:cstheme="majorEastAsia"/>
          <w:sz w:val="28"/>
          <w:szCs w:val="28"/>
        </w:rPr>
        <w:t>如期实现项目预期总体目标。</w:t>
      </w:r>
    </w:p>
    <w:p>
      <w:pPr>
        <w:spacing w:line="480" w:lineRule="exact"/>
        <w:ind w:firstLine="420" w:firstLineChars="150"/>
        <w:rPr>
          <w:rFonts w:asciiTheme="majorEastAsia" w:hAnsiTheme="majorEastAsia" w:eastAsiaTheme="majorEastAsia" w:cstheme="majorEastAsia"/>
          <w:sz w:val="28"/>
          <w:szCs w:val="28"/>
        </w:rPr>
      </w:pPr>
      <w:r>
        <w:rPr>
          <w:rFonts w:hint="eastAsia" w:asciiTheme="minorEastAsia" w:hAnsiTheme="minorEastAsia" w:eastAsiaTheme="minorEastAsia" w:cstheme="majorEastAsia"/>
          <w:sz w:val="28"/>
          <w:szCs w:val="28"/>
          <w:lang w:eastAsia="zh-CN"/>
        </w:rPr>
        <w:t>区老干部服务中心的</w:t>
      </w:r>
      <w:r>
        <w:rPr>
          <w:rFonts w:hint="eastAsia" w:asciiTheme="minorEastAsia" w:hAnsiTheme="minorEastAsia" w:eastAsiaTheme="minorEastAsia" w:cstheme="majorEastAsia"/>
          <w:sz w:val="28"/>
          <w:szCs w:val="28"/>
        </w:rPr>
        <w:t>项目按规定履行报批手续，项目严格执行相关制度规定的。并</w:t>
      </w:r>
      <w:r>
        <w:rPr>
          <w:rFonts w:hint="eastAsia" w:cs="仿宋" w:asciiTheme="minorEastAsia" w:hAnsiTheme="minorEastAsia" w:eastAsiaTheme="minorEastAsia"/>
          <w:sz w:val="28"/>
          <w:szCs w:val="28"/>
        </w:rPr>
        <w:t>根据《中华人民共和国会计法》、《行政单位财务规则》和《行政事业单位内部控制规范（试行）》等有关法律、法规规定，对财政下拨的专项资金，按照批准的项目，实行专款专用、单独核算，不存在虚列、截留、挤占、挪用、浪费、骗取、套取、转移财政专项资金。各项支出按照批准的预算和规定的开支范围、标准执行。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年度项目资金的使用都严格按照文件要求，将项目经费及时、足额支出，资金使用合理合规。</w:t>
      </w:r>
    </w:p>
    <w:p>
      <w:pPr>
        <w:numPr>
          <w:ilvl w:val="0"/>
          <w:numId w:val="2"/>
        </w:num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产出</w:t>
      </w:r>
      <w:r>
        <w:rPr>
          <w:rFonts w:hint="eastAsia" w:asciiTheme="majorEastAsia" w:hAnsiTheme="majorEastAsia" w:eastAsiaTheme="majorEastAsia" w:cstheme="majorEastAsia"/>
          <w:b/>
          <w:bCs/>
          <w:sz w:val="28"/>
          <w:szCs w:val="28"/>
          <w:lang w:eastAsia="zh-CN"/>
        </w:rPr>
        <w:t>情况</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数量指标</w:t>
      </w:r>
    </w:p>
    <w:p>
      <w:pPr>
        <w:spacing w:line="480" w:lineRule="exact"/>
        <w:ind w:firstLine="280" w:firstLineChars="100"/>
        <w:rPr>
          <w:rFonts w:hint="eastAsia"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rPr>
        <w:t>实际100%完成情况。</w:t>
      </w:r>
    </w:p>
    <w:p>
      <w:pPr>
        <w:spacing w:line="480" w:lineRule="exact"/>
        <w:ind w:firstLine="281" w:firstLineChars="100"/>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2、质量指标</w:t>
      </w:r>
    </w:p>
    <w:p>
      <w:pPr>
        <w:spacing w:line="480" w:lineRule="exact"/>
        <w:ind w:firstLine="420" w:firstLineChars="150"/>
        <w:rPr>
          <w:rFonts w:hint="eastAsia" w:asciiTheme="minorEastAsia" w:hAnsiTheme="minorEastAsia" w:eastAsiaTheme="minorEastAsia" w:cstheme="majorEastAsia"/>
          <w:bCs/>
          <w:sz w:val="28"/>
          <w:szCs w:val="28"/>
          <w:lang w:val="en-US" w:eastAsia="zh-CN"/>
        </w:rPr>
      </w:pPr>
      <w:r>
        <w:rPr>
          <w:rFonts w:hint="eastAsia" w:cs="仿宋" w:asciiTheme="minorEastAsia" w:hAnsiTheme="minorEastAsia" w:eastAsiaTheme="minorEastAsia"/>
          <w:sz w:val="28"/>
          <w:szCs w:val="28"/>
        </w:rPr>
        <w:t>项目资金</w:t>
      </w:r>
      <w:r>
        <w:rPr>
          <w:rFonts w:hint="eastAsia" w:cs="仿宋" w:asciiTheme="minorEastAsia" w:hAnsiTheme="minorEastAsia" w:eastAsiaTheme="minorEastAsia"/>
          <w:sz w:val="28"/>
          <w:szCs w:val="28"/>
          <w:lang w:eastAsia="zh-CN"/>
        </w:rPr>
        <w:t>能</w:t>
      </w:r>
      <w:r>
        <w:rPr>
          <w:rFonts w:hint="eastAsia" w:cs="仿宋" w:asciiTheme="minorEastAsia" w:hAnsiTheme="minorEastAsia" w:eastAsiaTheme="minorEastAsia"/>
          <w:sz w:val="28"/>
          <w:szCs w:val="28"/>
        </w:rPr>
        <w:t>严格按照文件要求，将项目经费及时、足额支出，资金使用合理合规。</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时效指标</w:t>
      </w:r>
    </w:p>
    <w:p>
      <w:pPr>
        <w:spacing w:line="480" w:lineRule="exact"/>
        <w:ind w:firstLine="420" w:firstLineChars="150"/>
        <w:rPr>
          <w:rFonts w:hint="eastAsia"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rPr>
        <w:t>在项目预算执行进度与事项完成进度基本匹配的前提下，实际支出与项目预算计划相匹配。</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三</w:t>
      </w:r>
      <w:r>
        <w:rPr>
          <w:rFonts w:hint="eastAsia" w:asciiTheme="majorEastAsia" w:hAnsiTheme="majorEastAsia" w:eastAsiaTheme="majorEastAsia" w:cstheme="majorEastAsia"/>
          <w:b/>
          <w:bCs/>
          <w:sz w:val="28"/>
          <w:szCs w:val="28"/>
        </w:rPr>
        <w:t>）、效益</w:t>
      </w:r>
      <w:r>
        <w:rPr>
          <w:rFonts w:hint="eastAsia" w:asciiTheme="majorEastAsia" w:hAnsiTheme="majorEastAsia" w:eastAsiaTheme="majorEastAsia" w:cstheme="majorEastAsia"/>
          <w:b/>
          <w:bCs/>
          <w:sz w:val="28"/>
          <w:szCs w:val="28"/>
          <w:lang w:eastAsia="zh-CN"/>
        </w:rPr>
        <w:t>情况</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经济效益</w:t>
      </w:r>
    </w:p>
    <w:p>
      <w:pPr>
        <w:spacing w:line="480" w:lineRule="exact"/>
        <w:ind w:firstLine="560" w:firstLineChars="200"/>
        <w:rPr>
          <w:rFonts w:asciiTheme="minorEastAsia" w:hAnsiTheme="minorEastAsia" w:eastAsiaTheme="minorEastAsia" w:cstheme="majorEastAsia"/>
          <w:b/>
          <w:bCs/>
          <w:sz w:val="28"/>
          <w:szCs w:val="28"/>
        </w:rPr>
      </w:pPr>
      <w:r>
        <w:rPr>
          <w:rFonts w:hint="eastAsia" w:cs="仿宋" w:asciiTheme="minorEastAsia" w:hAnsiTheme="minorEastAsia" w:eastAsiaTheme="minorEastAsia"/>
          <w:sz w:val="28"/>
          <w:szCs w:val="28"/>
        </w:rPr>
        <w:t>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年所有项目支出均达到预期绩效目标。</w:t>
      </w:r>
      <w:r>
        <w:rPr>
          <w:rFonts w:asciiTheme="minorEastAsia" w:hAnsiTheme="minorEastAsia" w:eastAsiaTheme="minorEastAsia"/>
          <w:color w:val="000000"/>
          <w:kern w:val="0"/>
          <w:sz w:val="28"/>
          <w:szCs w:val="28"/>
        </w:rPr>
        <w:t>绩效目标完成率100%。</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使他们能安享晚年。</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 xml:space="preserve">  2、</w:t>
      </w:r>
      <w:r>
        <w:rPr>
          <w:rFonts w:hint="eastAsia" w:asciiTheme="majorEastAsia" w:hAnsiTheme="majorEastAsia" w:eastAsiaTheme="majorEastAsia" w:cstheme="majorEastAsia"/>
          <w:b/>
          <w:bCs/>
          <w:sz w:val="28"/>
          <w:szCs w:val="28"/>
          <w:lang w:eastAsia="zh-CN"/>
        </w:rPr>
        <w:t>社会效益</w:t>
      </w:r>
    </w:p>
    <w:p>
      <w:pPr>
        <w:spacing w:line="480" w:lineRule="exact"/>
        <w:ind w:firstLine="420" w:firstLineChars="15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老干部服务中心</w:t>
      </w:r>
      <w:r>
        <w:rPr>
          <w:rFonts w:asciiTheme="minorEastAsia" w:hAnsiTheme="minorEastAsia" w:eastAsiaTheme="minorEastAsia"/>
          <w:color w:val="000000"/>
          <w:kern w:val="0"/>
          <w:sz w:val="28"/>
          <w:szCs w:val="28"/>
        </w:rPr>
        <w:t>全年各项工作做到“急公众之所急，想公众之所想，谋公众之所求，解公众之所困”，切实围绕“我为群众办实事”，做到认真倾听公众意愿，解决公众实际困难，群众满意度评价调查情况达100%。</w:t>
      </w:r>
      <w:bookmarkStart w:id="0" w:name="_GoBack"/>
      <w:bookmarkEnd w:id="0"/>
    </w:p>
    <w:p>
      <w:pPr>
        <w:numPr>
          <w:ilvl w:val="0"/>
          <w:numId w:val="3"/>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主要绩效</w:t>
      </w:r>
    </w:p>
    <w:p>
      <w:pPr>
        <w:spacing w:line="480" w:lineRule="exact"/>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年梅江区老干部</w:t>
      </w:r>
      <w:r>
        <w:rPr>
          <w:rFonts w:hint="eastAsia" w:asciiTheme="minorEastAsia" w:hAnsiTheme="minorEastAsia" w:eastAsiaTheme="minorEastAsia"/>
          <w:sz w:val="28"/>
          <w:szCs w:val="28"/>
        </w:rPr>
        <w:t>服务中心</w:t>
      </w:r>
      <w:r>
        <w:rPr>
          <w:rFonts w:asciiTheme="minorEastAsia" w:hAnsiTheme="minorEastAsia" w:eastAsiaTheme="minorEastAsia"/>
          <w:sz w:val="28"/>
          <w:szCs w:val="28"/>
        </w:rPr>
        <w:t>在区委、区政府的正确领导和市委老干部局的具体指导下，坚持以习近平新时代中国特色社会主义思想为指导，全面贯彻党的十九大和</w:t>
      </w:r>
      <w:r>
        <w:rPr>
          <w:rFonts w:hint="eastAsia" w:asciiTheme="minorEastAsia" w:hAnsiTheme="minorEastAsia" w:eastAsiaTheme="minorEastAsia"/>
          <w:sz w:val="28"/>
          <w:szCs w:val="28"/>
          <w:lang w:eastAsia="zh-CN"/>
        </w:rPr>
        <w:t>二十届</w:t>
      </w:r>
      <w:r>
        <w:rPr>
          <w:rFonts w:asciiTheme="minorEastAsia" w:hAnsiTheme="minorEastAsia" w:eastAsiaTheme="minorEastAsia"/>
          <w:sz w:val="28"/>
          <w:szCs w:val="28"/>
        </w:rPr>
        <w:t>全会精神，深入学习贯彻总书记对广东系列重要讲话和重要指示批示精神，按照全国、全省、全市老干部局长会议精神，围绕全区中心发展大局，以人为本、服务为先，突出抓好老干部管理服务工作，进一步丰富老干部的精神文化生活，积极探索</w:t>
      </w:r>
      <w:r>
        <w:rPr>
          <w:rFonts w:hint="eastAsia" w:asciiTheme="minorEastAsia" w:hAnsiTheme="minorEastAsia" w:eastAsiaTheme="minorEastAsia"/>
          <w:sz w:val="28"/>
          <w:szCs w:val="28"/>
        </w:rPr>
        <w:t>新</w:t>
      </w:r>
      <w:r>
        <w:rPr>
          <w:rFonts w:asciiTheme="minorEastAsia" w:hAnsiTheme="minorEastAsia" w:eastAsiaTheme="minorEastAsia"/>
          <w:sz w:val="28"/>
          <w:szCs w:val="28"/>
        </w:rPr>
        <w:t>形势下老干部工作的新思路、新途径，聚焦“打造四个高地”工作目标，坚持“让党放心、让离退休干部满意”标准，强统筹、重协同，推进老干部工作再上新台阶。</w:t>
      </w:r>
    </w:p>
    <w:p>
      <w:pPr>
        <w:numPr>
          <w:ilvl w:val="0"/>
          <w:numId w:val="3"/>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存在问题</w:t>
      </w:r>
    </w:p>
    <w:p>
      <w:pPr>
        <w:spacing w:line="480" w:lineRule="exact"/>
        <w:ind w:firstLine="280" w:firstLineChars="100"/>
        <w:rPr>
          <w:rFonts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rPr>
        <w:t>不存在问题。</w:t>
      </w:r>
    </w:p>
    <w:p>
      <w:pPr>
        <w:numPr>
          <w:ilvl w:val="0"/>
          <w:numId w:val="3"/>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改进建议，下一步工作计划</w:t>
      </w:r>
    </w:p>
    <w:p>
      <w:pPr>
        <w:pStyle w:val="2"/>
        <w:spacing w:before="0" w:beforeAutospacing="0" w:after="0" w:afterAutospacing="0" w:line="560" w:lineRule="exact"/>
        <w:ind w:firstLine="560" w:firstLineChars="200"/>
        <w:rPr>
          <w:rFonts w:cs="仿宋_GB2312"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202</w:t>
      </w:r>
      <w:r>
        <w:rPr>
          <w:rFonts w:hint="eastAsia" w:cs="Times New Roman" w:asciiTheme="minorEastAsia" w:hAnsiTheme="minorEastAsia" w:eastAsiaTheme="minorEastAsia"/>
          <w:color w:val="000000"/>
          <w:sz w:val="28"/>
          <w:szCs w:val="28"/>
          <w:lang w:val="en-US" w:eastAsia="zh-CN"/>
        </w:rPr>
        <w:t>3</w:t>
      </w:r>
      <w:r>
        <w:rPr>
          <w:rFonts w:hint="eastAsia" w:cs="Times New Roman" w:asciiTheme="minorEastAsia" w:hAnsiTheme="minorEastAsia" w:eastAsiaTheme="minorEastAsia"/>
          <w:color w:val="000000"/>
          <w:sz w:val="28"/>
          <w:szCs w:val="28"/>
        </w:rPr>
        <w:t>年度，我中心预算绩效管理工作虽然取得了一定的进展，但距离财政部门的要求以及仍有很大差距，多个方面都存在着不足之处需要完善。</w:t>
      </w:r>
      <w:r>
        <w:rPr>
          <w:rFonts w:hint="eastAsia" w:cs="Times New Roman" w:asciiTheme="minorEastAsia" w:hAnsiTheme="minorEastAsia" w:eastAsiaTheme="minorEastAsia"/>
          <w:b/>
          <w:bCs/>
          <w:color w:val="000000"/>
          <w:sz w:val="28"/>
          <w:szCs w:val="28"/>
        </w:rPr>
        <w:t>一是</w:t>
      </w:r>
      <w:r>
        <w:rPr>
          <w:rFonts w:hint="eastAsia" w:cs="Times New Roman" w:asciiTheme="minorEastAsia" w:hAnsiTheme="minorEastAsia" w:eastAsiaTheme="minorEastAsia"/>
          <w:color w:val="000000"/>
          <w:sz w:val="28"/>
          <w:szCs w:val="28"/>
        </w:rPr>
        <w:t>评价指标体系需要完善。财政支出评价对象设计行业多、项目之间差异性较大，目前虽然财政部门已经发布了共性指标但真正体现到项目效果的个性指标，由于设置难度较大，还不能全方位落实到目前的工作开展。</w:t>
      </w:r>
      <w:r>
        <w:rPr>
          <w:rFonts w:hint="eastAsia" w:cs="Times New Roman" w:asciiTheme="minorEastAsia" w:hAnsiTheme="minorEastAsia" w:eastAsiaTheme="minorEastAsia"/>
          <w:b/>
          <w:bCs/>
          <w:color w:val="000000"/>
          <w:sz w:val="28"/>
          <w:szCs w:val="28"/>
        </w:rPr>
        <w:t>二是</w:t>
      </w:r>
      <w:r>
        <w:rPr>
          <w:rFonts w:hint="eastAsia" w:cs="仿宋_GB2312" w:asciiTheme="minorEastAsia" w:hAnsiTheme="minorEastAsia" w:eastAsiaTheme="minorEastAsia"/>
          <w:color w:val="000000"/>
          <w:sz w:val="28"/>
          <w:szCs w:val="28"/>
        </w:rPr>
        <w:t>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w:t>
      </w:r>
      <w:r>
        <w:rPr>
          <w:rFonts w:hint="eastAsia" w:cs="Times New Roman" w:asciiTheme="minorEastAsia" w:hAnsiTheme="minorEastAsia" w:eastAsiaTheme="minorEastAsia"/>
          <w:color w:val="000000"/>
          <w:sz w:val="28"/>
          <w:szCs w:val="28"/>
        </w:rPr>
        <w:t>。</w:t>
      </w:r>
      <w:r>
        <w:rPr>
          <w:rFonts w:hint="eastAsia" w:cs="仿宋_GB2312" w:asciiTheme="minorEastAsia" w:hAnsiTheme="minorEastAsia" w:eastAsiaTheme="minorEastAsia"/>
          <w:color w:val="000000"/>
          <w:sz w:val="28"/>
          <w:szCs w:val="28"/>
        </w:rPr>
        <w:t>接下来我部将提高绩效评价认知，充实管理知识及人才培养，完善财政支出绩效评价制度。</w:t>
      </w:r>
    </w:p>
    <w:p>
      <w:pPr>
        <w:spacing w:line="560" w:lineRule="exact"/>
        <w:ind w:firstLine="420" w:firstLineChars="150"/>
        <w:rPr>
          <w:rFonts w:cs="仿宋" w:asciiTheme="minorEastAsia" w:hAnsiTheme="minorEastAsia" w:eastAsiaTheme="minorEastAsia"/>
          <w:sz w:val="28"/>
          <w:szCs w:val="28"/>
        </w:rPr>
      </w:pPr>
      <w:r>
        <w:rPr>
          <w:rFonts w:asciiTheme="minorEastAsia" w:hAnsiTheme="minorEastAsia" w:eastAsiaTheme="minorEastAsia"/>
          <w:color w:val="000000"/>
          <w:sz w:val="28"/>
          <w:szCs w:val="28"/>
        </w:rPr>
        <w:t>202</w:t>
      </w:r>
      <w:r>
        <w:rPr>
          <w:rFonts w:hint="eastAsia" w:asciiTheme="minorEastAsia" w:hAnsiTheme="minorEastAsia" w:eastAsiaTheme="minorEastAsia"/>
          <w:color w:val="000000"/>
          <w:sz w:val="28"/>
          <w:szCs w:val="28"/>
        </w:rPr>
        <w:t>3</w:t>
      </w:r>
      <w:r>
        <w:rPr>
          <w:rFonts w:asciiTheme="minorEastAsia" w:hAnsiTheme="minorEastAsia" w:eastAsiaTheme="minorEastAsia"/>
          <w:color w:val="000000"/>
          <w:sz w:val="28"/>
          <w:szCs w:val="28"/>
        </w:rPr>
        <w:t>年将全面推进预算绩效管理工作，逐步将绩效管理涵盖所有财政资金</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，在扩大绩效管理范围，绩效评价结果运用等方面逐步提高加强，推动绩效管理水平整体提升</w:t>
      </w:r>
      <w:r>
        <w:rPr>
          <w:rFonts w:hint="eastAsia" w:asciiTheme="minorEastAsia" w:hAnsiTheme="minorEastAsia" w:eastAsiaTheme="minorEastAsia"/>
          <w:color w:val="000000"/>
          <w:sz w:val="28"/>
          <w:szCs w:val="28"/>
        </w:rPr>
        <w:t>，进一步强化绩效管理意识，全面</w:t>
      </w:r>
      <w:r>
        <w:rPr>
          <w:rFonts w:hint="eastAsia" w:cs="仿宋" w:asciiTheme="minorEastAsia" w:hAnsiTheme="minorEastAsia" w:eastAsiaTheme="minorEastAsia"/>
          <w:sz w:val="28"/>
          <w:szCs w:val="28"/>
        </w:rPr>
        <w:t>提高财政资金的使用效率。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5B1FA"/>
    <w:multiLevelType w:val="singleLevel"/>
    <w:tmpl w:val="B545B1FA"/>
    <w:lvl w:ilvl="0" w:tentative="0">
      <w:start w:val="5"/>
      <w:numFmt w:val="chineseCounting"/>
      <w:suff w:val="nothing"/>
      <w:lvlText w:val="%1、"/>
      <w:lvlJc w:val="left"/>
      <w:rPr>
        <w:rFonts w:hint="eastAsia"/>
      </w:rPr>
    </w:lvl>
  </w:abstractNum>
  <w:abstractNum w:abstractNumId="1">
    <w:nsid w:val="0BB3AA2D"/>
    <w:multiLevelType w:val="singleLevel"/>
    <w:tmpl w:val="0BB3AA2D"/>
    <w:lvl w:ilvl="0" w:tentative="0">
      <w:start w:val="2"/>
      <w:numFmt w:val="chineseCounting"/>
      <w:suff w:val="nothing"/>
      <w:lvlText w:val="（%1）"/>
      <w:lvlJc w:val="left"/>
      <w:rPr>
        <w:rFonts w:hint="eastAsia"/>
      </w:rPr>
    </w:lvl>
  </w:abstractNum>
  <w:abstractNum w:abstractNumId="2">
    <w:nsid w:val="43FB3036"/>
    <w:multiLevelType w:val="singleLevel"/>
    <w:tmpl w:val="43FB3036"/>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DJmYmQ5YzI4ZDc2Y2M5YmI2NmQ5YTAzYmQ4Y2MifQ=="/>
  </w:docVars>
  <w:rsids>
    <w:rsidRoot w:val="482677AA"/>
    <w:rsid w:val="001B09CF"/>
    <w:rsid w:val="004D1EBE"/>
    <w:rsid w:val="00582D4E"/>
    <w:rsid w:val="00651963"/>
    <w:rsid w:val="006A08B8"/>
    <w:rsid w:val="00702BA1"/>
    <w:rsid w:val="00790FF2"/>
    <w:rsid w:val="008A4A9E"/>
    <w:rsid w:val="00B13F53"/>
    <w:rsid w:val="00D01015"/>
    <w:rsid w:val="00D80D06"/>
    <w:rsid w:val="00D90017"/>
    <w:rsid w:val="09E82722"/>
    <w:rsid w:val="0F866B34"/>
    <w:rsid w:val="482677AA"/>
    <w:rsid w:val="78FBE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4"/>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E38C-BAA4-4BC0-A35F-C5EEADDBA4B1}">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2266</Words>
  <Characters>2331</Characters>
  <Lines>18</Lines>
  <Paragraphs>5</Paragraphs>
  <TotalTime>3</TotalTime>
  <ScaleCrop>false</ScaleCrop>
  <LinksUpToDate>false</LinksUpToDate>
  <CharactersWithSpaces>2343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2022-03-14T15:08:00Z</dcterms:created>
  <dc:creator>Administrator</dc:creator>
  <cp:lastModifiedBy>蕭遥糊涂</cp:lastModifiedBy>
  <dcterms:modified xsi:type="dcterms:W3CDTF">2024-06-11T08:43:23Z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33E2E1919CE44AB284721F12069C0986</vt:lpwstr>
  </property>
</Properties>
</file>