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852B">
      <w:pPr>
        <w:keepNext w:val="0"/>
        <w:keepLines w:val="0"/>
        <w:pageBreakBefore w:val="0"/>
        <w:kinsoku/>
        <w:wordWrap/>
        <w:overflowPunct/>
        <w:topLinePunct w:val="0"/>
        <w:autoSpaceDE/>
        <w:autoSpaceDN/>
        <w:bidi w:val="0"/>
        <w:adjustRightInd/>
        <w:snapToGrid/>
        <w:spacing w:line="540" w:lineRule="exact"/>
        <w:jc w:val="center"/>
        <w:textAlignment w:val="auto"/>
        <w:rPr>
          <w:rFonts w:eastAsia="方正小标宋_GBK"/>
          <w:spacing w:val="-11"/>
          <w:sz w:val="44"/>
          <w:szCs w:val="44"/>
          <w:u w:val="none"/>
        </w:rPr>
      </w:pPr>
      <w:r>
        <w:rPr>
          <w:rFonts w:eastAsia="方正小标宋_GBK"/>
          <w:spacing w:val="-11"/>
          <w:sz w:val="44"/>
          <w:szCs w:val="44"/>
          <w:u w:val="none"/>
        </w:rPr>
        <w:t>梅州市梅江区国有土地上房屋征收与</w:t>
      </w:r>
    </w:p>
    <w:p w14:paraId="768D5F15">
      <w:pPr>
        <w:keepNext w:val="0"/>
        <w:keepLines w:val="0"/>
        <w:pageBreakBefore w:val="0"/>
        <w:kinsoku/>
        <w:wordWrap/>
        <w:overflowPunct/>
        <w:topLinePunct w:val="0"/>
        <w:autoSpaceDE/>
        <w:autoSpaceDN/>
        <w:bidi w:val="0"/>
        <w:adjustRightInd/>
        <w:snapToGrid/>
        <w:spacing w:line="540" w:lineRule="exact"/>
        <w:jc w:val="center"/>
        <w:textAlignment w:val="auto"/>
        <w:rPr>
          <w:rFonts w:eastAsia="文星标宋"/>
          <w:spacing w:val="-11"/>
          <w:sz w:val="44"/>
          <w:szCs w:val="44"/>
          <w:u w:val="none"/>
        </w:rPr>
      </w:pPr>
      <w:r>
        <w:rPr>
          <w:rFonts w:eastAsia="方正小标宋_GBK"/>
          <w:spacing w:val="-11"/>
          <w:sz w:val="44"/>
          <w:szCs w:val="44"/>
          <w:u w:val="none"/>
        </w:rPr>
        <w:t>补偿实施办法</w:t>
      </w:r>
    </w:p>
    <w:p w14:paraId="599A26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文星楷体"/>
          <w:sz w:val="32"/>
          <w:szCs w:val="32"/>
          <w:u w:val="none"/>
          <w:lang w:eastAsia="zh-CN"/>
        </w:rPr>
      </w:pPr>
    </w:p>
    <w:p w14:paraId="05974AD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eastAsia="文星楷体"/>
          <w:sz w:val="32"/>
          <w:szCs w:val="32"/>
          <w:u w:val="none"/>
          <w:lang w:eastAsia="zh-CN"/>
        </w:rPr>
      </w:pPr>
      <w:r>
        <w:rPr>
          <w:rFonts w:hint="eastAsia" w:eastAsia="文星楷体"/>
          <w:sz w:val="32"/>
          <w:szCs w:val="32"/>
          <w:u w:val="none"/>
          <w:lang w:eastAsia="zh-CN"/>
        </w:rPr>
        <w:t>（</w:t>
      </w:r>
      <w:r>
        <w:rPr>
          <w:rFonts w:hint="eastAsia" w:eastAsia="文星楷体"/>
          <w:sz w:val="32"/>
          <w:szCs w:val="32"/>
          <w:u w:val="none"/>
          <w:lang w:val="en-US" w:eastAsia="zh-CN"/>
        </w:rPr>
        <w:t>征求意见稿</w:t>
      </w:r>
      <w:r>
        <w:rPr>
          <w:rFonts w:hint="eastAsia" w:eastAsia="文星楷体"/>
          <w:sz w:val="32"/>
          <w:szCs w:val="32"/>
          <w:u w:val="none"/>
          <w:lang w:eastAsia="zh-CN"/>
        </w:rPr>
        <w:t>）</w:t>
      </w:r>
    </w:p>
    <w:p w14:paraId="2FB689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文星楷体"/>
          <w:sz w:val="32"/>
          <w:szCs w:val="32"/>
          <w:u w:val="none"/>
          <w:lang w:eastAsia="zh-CN"/>
        </w:rPr>
      </w:pPr>
    </w:p>
    <w:p w14:paraId="011110F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sz w:val="32"/>
          <w:szCs w:val="32"/>
          <w:u w:val="none"/>
        </w:rPr>
      </w:pPr>
      <w:r>
        <w:rPr>
          <w:rFonts w:eastAsia="方正黑体_GBK"/>
          <w:sz w:val="32"/>
          <w:szCs w:val="32"/>
          <w:u w:val="none"/>
        </w:rPr>
        <w:t xml:space="preserve">第一条 </w:t>
      </w:r>
      <w:r>
        <w:rPr>
          <w:rFonts w:eastAsia="方正仿宋_GBK"/>
          <w:sz w:val="32"/>
          <w:szCs w:val="32"/>
          <w:u w:val="none"/>
        </w:rPr>
        <w:t>为规范国有土地上房屋征收与补偿活动，维护公共利益保障被征收人的合法权益，根据国务院《国有土地上房屋征收与补偿条例》</w:t>
      </w:r>
      <w:r>
        <w:rPr>
          <w:rFonts w:hint="eastAsia" w:eastAsia="方正仿宋_GBK"/>
          <w:sz w:val="32"/>
          <w:szCs w:val="32"/>
          <w:u w:val="none"/>
        </w:rPr>
        <w:t>（</w:t>
      </w:r>
      <w:r>
        <w:rPr>
          <w:rFonts w:eastAsia="方正仿宋_GBK"/>
          <w:sz w:val="32"/>
          <w:szCs w:val="32"/>
          <w:u w:val="none"/>
        </w:rPr>
        <w:t>国务院令第590号</w:t>
      </w:r>
      <w:r>
        <w:rPr>
          <w:rFonts w:hint="eastAsia" w:eastAsia="方正仿宋_GBK"/>
          <w:sz w:val="32"/>
          <w:szCs w:val="32"/>
          <w:u w:val="none"/>
        </w:rPr>
        <w:t>）</w:t>
      </w:r>
      <w:r>
        <w:rPr>
          <w:rFonts w:eastAsia="方正仿宋_GBK"/>
          <w:sz w:val="32"/>
          <w:szCs w:val="32"/>
          <w:u w:val="none"/>
        </w:rPr>
        <w:t>和住房城乡建设部《国有土地上房屋征收评估办法》</w:t>
      </w:r>
      <w:r>
        <w:rPr>
          <w:rFonts w:hint="eastAsia" w:eastAsia="方正仿宋_GBK"/>
          <w:sz w:val="32"/>
          <w:szCs w:val="32"/>
          <w:u w:val="none"/>
        </w:rPr>
        <w:t>（</w:t>
      </w:r>
      <w:r>
        <w:rPr>
          <w:rFonts w:eastAsia="方正仿宋_GBK"/>
          <w:sz w:val="32"/>
          <w:szCs w:val="32"/>
          <w:u w:val="none"/>
        </w:rPr>
        <w:t>建房</w:t>
      </w:r>
      <w:r>
        <w:rPr>
          <w:rFonts w:hint="eastAsia" w:ascii="文星仿宋" w:hAnsi="文星仿宋" w:eastAsia="文星仿宋" w:cs="文星仿宋"/>
          <w:sz w:val="32"/>
          <w:szCs w:val="32"/>
          <w:u w:val="none"/>
        </w:rPr>
        <w:t>〔</w:t>
      </w:r>
      <w:r>
        <w:rPr>
          <w:rFonts w:eastAsia="方正仿宋_GBK"/>
          <w:sz w:val="32"/>
          <w:szCs w:val="32"/>
          <w:u w:val="none"/>
        </w:rPr>
        <w:t>2011</w:t>
      </w:r>
      <w:r>
        <w:rPr>
          <w:rFonts w:hint="eastAsia" w:ascii="文星仿宋" w:hAnsi="文星仿宋" w:eastAsia="文星仿宋" w:cs="文星仿宋"/>
          <w:sz w:val="32"/>
          <w:szCs w:val="32"/>
          <w:u w:val="none"/>
        </w:rPr>
        <w:t>〕</w:t>
      </w:r>
      <w:r>
        <w:rPr>
          <w:rFonts w:eastAsia="方正仿宋_GBK"/>
          <w:sz w:val="32"/>
          <w:szCs w:val="32"/>
          <w:u w:val="none"/>
        </w:rPr>
        <w:t>77号</w:t>
      </w:r>
      <w:r>
        <w:rPr>
          <w:rFonts w:hint="eastAsia" w:eastAsia="方正仿宋_GBK"/>
          <w:sz w:val="32"/>
          <w:szCs w:val="32"/>
          <w:u w:val="none"/>
        </w:rPr>
        <w:t>）</w:t>
      </w:r>
      <w:r>
        <w:rPr>
          <w:rFonts w:eastAsia="方正仿宋_GBK"/>
          <w:sz w:val="32"/>
          <w:szCs w:val="32"/>
          <w:u w:val="none"/>
        </w:rPr>
        <w:t>等</w:t>
      </w:r>
      <w:r>
        <w:rPr>
          <w:rFonts w:hint="eastAsia" w:eastAsia="方正仿宋_GBK"/>
          <w:sz w:val="32"/>
          <w:szCs w:val="32"/>
          <w:u w:val="none"/>
          <w:lang w:val="en-US" w:eastAsia="zh-CN"/>
        </w:rPr>
        <w:t>法律法规，</w:t>
      </w:r>
      <w:r>
        <w:rPr>
          <w:rFonts w:eastAsia="方正仿宋_GBK"/>
          <w:sz w:val="32"/>
          <w:szCs w:val="32"/>
          <w:u w:val="none"/>
        </w:rPr>
        <w:t>结合梅江区实际，制定本办法。</w:t>
      </w:r>
    </w:p>
    <w:p w14:paraId="587361B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sz w:val="32"/>
          <w:szCs w:val="32"/>
          <w:u w:val="none"/>
        </w:rPr>
      </w:pPr>
      <w:r>
        <w:rPr>
          <w:rFonts w:eastAsia="方正黑体_GBK"/>
          <w:sz w:val="32"/>
          <w:szCs w:val="32"/>
          <w:u w:val="none"/>
        </w:rPr>
        <w:t xml:space="preserve">第二条 </w:t>
      </w:r>
      <w:r>
        <w:rPr>
          <w:rFonts w:eastAsia="方正仿宋_GBK"/>
          <w:sz w:val="32"/>
          <w:szCs w:val="32"/>
          <w:u w:val="none"/>
        </w:rPr>
        <w:t>梅江区范围内国有土地上房屋征收与补偿活动遵循依法依规、决策民主、程序正当、公平合理、结果公开的原则。</w:t>
      </w:r>
    </w:p>
    <w:p w14:paraId="33C9674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sz w:val="32"/>
          <w:szCs w:val="32"/>
          <w:u w:val="none"/>
        </w:rPr>
      </w:pPr>
      <w:r>
        <w:rPr>
          <w:rFonts w:eastAsia="方正黑体_GBK"/>
          <w:sz w:val="32"/>
          <w:szCs w:val="32"/>
          <w:u w:val="none"/>
        </w:rPr>
        <w:t xml:space="preserve">第三条 </w:t>
      </w:r>
      <w:r>
        <w:rPr>
          <w:rFonts w:eastAsia="方正仿宋_GBK"/>
          <w:sz w:val="32"/>
          <w:szCs w:val="32"/>
          <w:u w:val="none"/>
        </w:rPr>
        <w:t>梅州市梅江区土地房屋征收安置中心为梅江区人民政府确定的房屋征收部门。梅州市梅江区土地房屋征收安置中心依法委托房屋征收实施单位，承担房屋征收与补偿的具体工作。</w:t>
      </w:r>
    </w:p>
    <w:p w14:paraId="43028E5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sz w:val="32"/>
          <w:szCs w:val="32"/>
          <w:u w:val="none"/>
        </w:rPr>
      </w:pPr>
      <w:r>
        <w:rPr>
          <w:rFonts w:eastAsia="方正黑体_GBK"/>
          <w:sz w:val="32"/>
          <w:szCs w:val="32"/>
          <w:u w:val="none"/>
        </w:rPr>
        <w:t xml:space="preserve">第四条 </w:t>
      </w:r>
      <w:r>
        <w:rPr>
          <w:rFonts w:eastAsia="方正仿宋_GBK"/>
          <w:sz w:val="32"/>
          <w:szCs w:val="32"/>
          <w:u w:val="none"/>
        </w:rPr>
        <w:t>被征收人可以选择货币补偿，也可以选择房屋产权调换。征收非住宅房屋</w:t>
      </w:r>
      <w:r>
        <w:rPr>
          <w:rFonts w:hint="eastAsia" w:eastAsia="方正仿宋_GBK"/>
          <w:sz w:val="32"/>
          <w:szCs w:val="32"/>
          <w:u w:val="none"/>
        </w:rPr>
        <w:t>鼓励选择</w:t>
      </w:r>
      <w:r>
        <w:rPr>
          <w:rFonts w:eastAsia="方正仿宋_GBK"/>
          <w:sz w:val="32"/>
          <w:szCs w:val="32"/>
          <w:u w:val="none"/>
        </w:rPr>
        <w:t>货币补偿。</w:t>
      </w:r>
    </w:p>
    <w:p w14:paraId="774C855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sz w:val="32"/>
          <w:szCs w:val="32"/>
          <w:u w:val="none"/>
        </w:rPr>
      </w:pPr>
      <w:r>
        <w:rPr>
          <w:rFonts w:eastAsia="方正黑体_GBK"/>
          <w:sz w:val="32"/>
          <w:szCs w:val="32"/>
          <w:u w:val="none"/>
        </w:rPr>
        <w:t xml:space="preserve">第五条 </w:t>
      </w:r>
      <w:r>
        <w:rPr>
          <w:rFonts w:eastAsia="方正仿宋_GBK"/>
          <w:sz w:val="32"/>
          <w:szCs w:val="32"/>
          <w:u w:val="none"/>
        </w:rPr>
        <w:t>被征收房屋的价值，通过依法确定的房地产价格评估机构评估确定，评估价格不低于房屋征收决定公告之日被征收房屋类似房地产的市场价格。</w:t>
      </w:r>
    </w:p>
    <w:p w14:paraId="56BB4E5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方正楷体_GBK" w:hAnsi="方正楷体_GBK" w:eastAsia="方正楷体_GBK" w:cs="方正楷体_GBK"/>
          <w:bCs/>
          <w:sz w:val="32"/>
          <w:szCs w:val="32"/>
          <w:u w:val="none"/>
        </w:rPr>
      </w:pPr>
      <w:r>
        <w:rPr>
          <w:rFonts w:hint="eastAsia" w:ascii="方正楷体_GBK" w:hAnsi="方正楷体_GBK" w:eastAsia="方正楷体_GBK" w:cs="方正楷体_GBK"/>
          <w:bCs/>
          <w:sz w:val="32"/>
          <w:szCs w:val="32"/>
          <w:u w:val="none"/>
        </w:rPr>
        <w:t>（一）住宅房屋补偿:</w:t>
      </w:r>
    </w:p>
    <w:p w14:paraId="302E795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bCs/>
          <w:sz w:val="32"/>
          <w:szCs w:val="32"/>
          <w:u w:val="none"/>
        </w:rPr>
      </w:pPr>
      <w:r>
        <w:rPr>
          <w:rFonts w:eastAsia="方正仿宋_GBK"/>
          <w:bCs/>
          <w:sz w:val="32"/>
          <w:szCs w:val="32"/>
          <w:u w:val="none"/>
        </w:rPr>
        <w:t>1.被征收人选择货币补偿的，按房地产评估价值进行补偿。</w:t>
      </w:r>
    </w:p>
    <w:p w14:paraId="066A0EE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sz w:val="32"/>
          <w:szCs w:val="32"/>
          <w:u w:val="none"/>
        </w:rPr>
      </w:pPr>
      <w:r>
        <w:rPr>
          <w:rFonts w:eastAsia="方正仿宋_GBK"/>
          <w:sz w:val="32"/>
          <w:szCs w:val="32"/>
          <w:u w:val="none"/>
        </w:rPr>
        <w:t>2.被征收人选择房屋产权调换的，由房屋征收部门与被征收人计算出被征收房屋价值、产权调换房屋价值，结清差价。被征收人应按照“面积相近”的原则选择产权调换房屋（安置房，下同），产权调换房屋的建筑面积原则上不超过被征收房屋建筑面积的120%。具体如下：</w:t>
      </w:r>
    </w:p>
    <w:p w14:paraId="126B13A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sz w:val="32"/>
          <w:szCs w:val="32"/>
          <w:u w:val="none"/>
        </w:rPr>
      </w:pPr>
      <w:r>
        <w:rPr>
          <w:rFonts w:eastAsia="方正仿宋_GBK"/>
          <w:sz w:val="32"/>
          <w:szCs w:val="32"/>
          <w:u w:val="none"/>
        </w:rPr>
        <w:t>（1）</w:t>
      </w:r>
      <w:r>
        <w:rPr>
          <w:rFonts w:eastAsia="方正仿宋_GBK"/>
          <w:bCs/>
          <w:sz w:val="32"/>
          <w:szCs w:val="32"/>
          <w:u w:val="none"/>
        </w:rPr>
        <w:t>被征收人选定的产权调换房屋建筑面积在被征收房屋建筑面积的120%内的，按政府用于产权调换房屋的安置价格进行结算；</w:t>
      </w:r>
      <w:r>
        <w:rPr>
          <w:rFonts w:eastAsia="方正仿宋_GBK"/>
          <w:sz w:val="32"/>
          <w:szCs w:val="32"/>
          <w:u w:val="none"/>
        </w:rPr>
        <w:t>超出120%以外的面积，按房屋征收决定公告之日政府</w:t>
      </w:r>
      <w:r>
        <w:rPr>
          <w:rFonts w:eastAsia="方正仿宋_GBK"/>
          <w:bCs/>
          <w:sz w:val="32"/>
          <w:szCs w:val="32"/>
          <w:u w:val="none"/>
        </w:rPr>
        <w:t>用于产权调换房屋</w:t>
      </w:r>
      <w:r>
        <w:rPr>
          <w:rFonts w:eastAsia="方正仿宋_GBK"/>
          <w:sz w:val="32"/>
          <w:szCs w:val="32"/>
          <w:u w:val="none"/>
        </w:rPr>
        <w:t>的市场评估单价进行结算。</w:t>
      </w:r>
    </w:p>
    <w:p w14:paraId="38E5AA7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sz w:val="32"/>
          <w:szCs w:val="32"/>
          <w:u w:val="none"/>
        </w:rPr>
      </w:pPr>
      <w:r>
        <w:rPr>
          <w:rFonts w:eastAsia="方正仿宋_GBK"/>
          <w:sz w:val="32"/>
          <w:szCs w:val="32"/>
          <w:u w:val="none"/>
        </w:rPr>
        <w:t>（2）被征收人选定产权调换房屋的顺序，按被征收人签订房屋征收产权调换补偿安置协议书的时间先后确定。在房屋征收部门规定的期限内，被征收人无正当理由未选定产权调换房屋的，视为被征收人放弃房屋产权调换的补偿方式，不再享有本办法规定的一次性购房奖励、二次搬迁补助费和物业服务费奖励。</w:t>
      </w:r>
    </w:p>
    <w:p w14:paraId="321BD69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sz w:val="32"/>
          <w:szCs w:val="32"/>
          <w:u w:val="none"/>
        </w:rPr>
      </w:pPr>
      <w:r>
        <w:rPr>
          <w:rFonts w:eastAsia="方正仿宋_GBK"/>
          <w:sz w:val="32"/>
          <w:szCs w:val="32"/>
          <w:u w:val="none"/>
        </w:rPr>
        <w:t>（3）</w:t>
      </w:r>
      <w:r>
        <w:rPr>
          <w:rFonts w:hint="eastAsia" w:eastAsia="方正仿宋_GBK"/>
          <w:sz w:val="32"/>
          <w:szCs w:val="32"/>
          <w:u w:val="none"/>
          <w:lang w:eastAsia="zh-CN"/>
        </w:rPr>
        <w:t>产权调换房屋</w:t>
      </w:r>
      <w:r>
        <w:rPr>
          <w:rFonts w:eastAsia="方正仿宋_GBK"/>
          <w:sz w:val="32"/>
          <w:szCs w:val="32"/>
          <w:u w:val="none"/>
        </w:rPr>
        <w:t>的不动产权证由房屋征收部门统一办理，办证所需税费</w:t>
      </w:r>
      <w:r>
        <w:rPr>
          <w:rFonts w:hint="eastAsia" w:eastAsia="方正仿宋_GBK"/>
          <w:sz w:val="32"/>
          <w:szCs w:val="32"/>
          <w:u w:val="none"/>
        </w:rPr>
        <w:t>，依据</w:t>
      </w:r>
      <w:r>
        <w:rPr>
          <w:rFonts w:eastAsia="方正仿宋_GBK"/>
          <w:sz w:val="32"/>
          <w:szCs w:val="32"/>
          <w:u w:val="none"/>
        </w:rPr>
        <w:t>税</w:t>
      </w:r>
      <w:r>
        <w:rPr>
          <w:rFonts w:hint="eastAsia" w:eastAsia="方正仿宋_GBK"/>
          <w:sz w:val="32"/>
          <w:szCs w:val="32"/>
          <w:u w:val="none"/>
          <w:lang w:val="en-US" w:eastAsia="zh-CN"/>
        </w:rPr>
        <w:t>收</w:t>
      </w:r>
      <w:r>
        <w:rPr>
          <w:rFonts w:hint="eastAsia" w:eastAsia="方正仿宋_GBK"/>
          <w:sz w:val="32"/>
          <w:szCs w:val="32"/>
          <w:u w:val="none"/>
        </w:rPr>
        <w:t>法律法规</w:t>
      </w:r>
      <w:r>
        <w:rPr>
          <w:rFonts w:eastAsia="方正仿宋_GBK"/>
          <w:sz w:val="32"/>
          <w:szCs w:val="32"/>
          <w:u w:val="none"/>
        </w:rPr>
        <w:t>和不动产交易的规定</w:t>
      </w:r>
      <w:r>
        <w:rPr>
          <w:rFonts w:hint="eastAsia" w:eastAsia="方正仿宋_GBK"/>
          <w:sz w:val="32"/>
          <w:szCs w:val="32"/>
          <w:u w:val="none"/>
        </w:rPr>
        <w:t>由相关义务人</w:t>
      </w:r>
      <w:r>
        <w:rPr>
          <w:rFonts w:eastAsia="方正仿宋_GBK"/>
          <w:sz w:val="32"/>
          <w:szCs w:val="32"/>
          <w:u w:val="none"/>
        </w:rPr>
        <w:t>各自承担。产权调换房屋的建筑面积以不动产权证登记的面积为准。</w:t>
      </w:r>
    </w:p>
    <w:p w14:paraId="66556CC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sz w:val="32"/>
          <w:szCs w:val="32"/>
          <w:u w:val="none"/>
        </w:rPr>
      </w:pPr>
      <w:r>
        <w:rPr>
          <w:rFonts w:eastAsia="方正仿宋_GBK"/>
          <w:sz w:val="32"/>
          <w:szCs w:val="32"/>
          <w:u w:val="none"/>
        </w:rPr>
        <w:t>3.被征收人利用自有住宅房屋从事</w:t>
      </w:r>
      <w:r>
        <w:rPr>
          <w:rFonts w:hint="eastAsia" w:eastAsia="方正仿宋_GBK"/>
          <w:sz w:val="32"/>
          <w:szCs w:val="32"/>
          <w:u w:val="none"/>
          <w:lang w:val="en-US" w:eastAsia="zh-CN"/>
        </w:rPr>
        <w:t>合法</w:t>
      </w:r>
      <w:bookmarkStart w:id="0" w:name="_GoBack"/>
      <w:bookmarkEnd w:id="0"/>
      <w:r>
        <w:rPr>
          <w:rFonts w:eastAsia="方正仿宋_GBK"/>
          <w:sz w:val="32"/>
          <w:szCs w:val="32"/>
          <w:u w:val="none"/>
        </w:rPr>
        <w:t>生产经营活动</w:t>
      </w:r>
      <w:r>
        <w:rPr>
          <w:rFonts w:hint="eastAsia" w:eastAsia="方正仿宋_GBK"/>
          <w:sz w:val="32"/>
          <w:szCs w:val="32"/>
          <w:u w:val="none"/>
        </w:rPr>
        <w:t>，</w:t>
      </w:r>
      <w:r>
        <w:rPr>
          <w:rFonts w:eastAsia="方正仿宋_GBK"/>
          <w:sz w:val="32"/>
          <w:szCs w:val="32"/>
          <w:u w:val="none"/>
        </w:rPr>
        <w:t>并在</w:t>
      </w:r>
      <w:r>
        <w:rPr>
          <w:rFonts w:hint="eastAsia" w:eastAsia="方正仿宋_GBK"/>
          <w:sz w:val="32"/>
          <w:szCs w:val="32"/>
          <w:u w:val="none"/>
        </w:rPr>
        <w:t>各项目发布</w:t>
      </w:r>
      <w:r>
        <w:rPr>
          <w:rFonts w:eastAsia="方正仿宋_GBK"/>
          <w:sz w:val="32"/>
          <w:szCs w:val="32"/>
          <w:u w:val="none"/>
        </w:rPr>
        <w:t>房屋征收</w:t>
      </w:r>
      <w:r>
        <w:rPr>
          <w:rFonts w:hint="eastAsia" w:eastAsia="方正仿宋_GBK"/>
          <w:sz w:val="32"/>
          <w:szCs w:val="32"/>
          <w:u w:val="none"/>
        </w:rPr>
        <w:t>告知书</w:t>
      </w:r>
      <w:r>
        <w:rPr>
          <w:rFonts w:eastAsia="方正仿宋_GBK"/>
          <w:sz w:val="32"/>
          <w:szCs w:val="32"/>
          <w:u w:val="none"/>
        </w:rPr>
        <w:t>前已办理营业执照的，按以下方式补偿:</w:t>
      </w:r>
    </w:p>
    <w:p w14:paraId="2F81AA4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i/>
          <w:iCs/>
          <w:sz w:val="32"/>
          <w:szCs w:val="32"/>
          <w:u w:val="none"/>
        </w:rPr>
      </w:pPr>
      <w:r>
        <w:rPr>
          <w:rFonts w:hint="eastAsia" w:eastAsia="方正仿宋_GBK"/>
          <w:sz w:val="32"/>
          <w:szCs w:val="32"/>
          <w:u w:val="none"/>
        </w:rPr>
        <w:t>（1）城市道路边的住宅房屋用于生产经营的部分，房屋价值按经营性用房房地产市场评估价的60%进行评估。住宅房屋用于生产经营部分的补偿总额（即房屋价值补偿加上奖励金额）低于本办法有关住宅房屋计算补偿总额的，按照住宅房屋的补偿总额确定补偿。</w:t>
      </w:r>
    </w:p>
    <w:p w14:paraId="4F96753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b/>
          <w:bCs/>
          <w:sz w:val="32"/>
          <w:szCs w:val="32"/>
          <w:u w:val="none"/>
        </w:rPr>
      </w:pPr>
      <w:r>
        <w:rPr>
          <w:rFonts w:hint="eastAsia" w:eastAsia="方正仿宋_GBK"/>
          <w:sz w:val="32"/>
          <w:szCs w:val="32"/>
          <w:u w:val="none"/>
        </w:rPr>
        <w:t>（2）非城市道路边的住宅房屋用于生产经营的部分，房屋价值按照住宅房屋评估价值上浮30%进行补偿。</w:t>
      </w:r>
    </w:p>
    <w:p w14:paraId="6B77E9A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楷体_GBK"/>
          <w:bCs/>
          <w:sz w:val="32"/>
          <w:szCs w:val="32"/>
          <w:u w:val="none"/>
        </w:rPr>
      </w:pPr>
      <w:r>
        <w:rPr>
          <w:rFonts w:eastAsia="方正楷体_GBK"/>
          <w:bCs/>
          <w:sz w:val="32"/>
          <w:szCs w:val="32"/>
          <w:u w:val="none"/>
        </w:rPr>
        <w:t>（二）非住宅房屋补偿</w:t>
      </w:r>
    </w:p>
    <w:p w14:paraId="2ED224A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sz w:val="32"/>
          <w:szCs w:val="32"/>
          <w:u w:val="none"/>
        </w:rPr>
      </w:pPr>
      <w:r>
        <w:rPr>
          <w:rFonts w:eastAsia="方正仿宋_GBK"/>
          <w:sz w:val="32"/>
          <w:szCs w:val="32"/>
          <w:u w:val="none"/>
        </w:rPr>
        <w:t>商业用房、厂房、仓库、办公用房、独立门楼等非住宅房屋按房地产评估机构评估价值给予货币补偿。</w:t>
      </w:r>
    </w:p>
    <w:p w14:paraId="36304FDA">
      <w:pPr>
        <w:keepNext w:val="0"/>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rPr>
          <w:rFonts w:eastAsia="方正楷体_GBK"/>
          <w:bCs/>
          <w:sz w:val="32"/>
          <w:szCs w:val="32"/>
          <w:u w:val="none"/>
        </w:rPr>
      </w:pPr>
      <w:r>
        <w:rPr>
          <w:rFonts w:eastAsia="方正楷体_GBK"/>
          <w:bCs/>
          <w:sz w:val="32"/>
          <w:szCs w:val="32"/>
          <w:u w:val="none"/>
        </w:rPr>
        <w:t>房屋附属物的补偿</w:t>
      </w:r>
    </w:p>
    <w:p w14:paraId="72798FB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sz w:val="32"/>
          <w:szCs w:val="32"/>
          <w:u w:val="none"/>
        </w:rPr>
      </w:pPr>
      <w:r>
        <w:rPr>
          <w:rFonts w:eastAsia="方正仿宋_GBK"/>
          <w:sz w:val="32"/>
          <w:szCs w:val="32"/>
          <w:u w:val="none"/>
        </w:rPr>
        <w:t>1.被征收房屋内的电话、网络、有线电视等的迁移费，按房屋征收决定公告之日的迁移费收费标准予以补偿。</w:t>
      </w:r>
    </w:p>
    <w:p w14:paraId="35134A6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eastAsia="方正仿宋_GBK"/>
          <w:sz w:val="32"/>
          <w:szCs w:val="32"/>
          <w:u w:val="none"/>
          <w:lang w:eastAsia="zh-CN"/>
        </w:rPr>
      </w:pPr>
      <w:r>
        <w:rPr>
          <w:rFonts w:eastAsia="方正仿宋_GBK"/>
          <w:sz w:val="32"/>
          <w:szCs w:val="32"/>
          <w:u w:val="none"/>
        </w:rPr>
        <w:t>2.</w:t>
      </w:r>
      <w:r>
        <w:rPr>
          <w:rFonts w:hint="eastAsia" w:eastAsia="方正仿宋_GBK"/>
          <w:sz w:val="32"/>
          <w:szCs w:val="32"/>
          <w:u w:val="none"/>
        </w:rPr>
        <w:t>被征收房屋及附属物</w:t>
      </w:r>
      <w:r>
        <w:rPr>
          <w:rFonts w:eastAsia="方正仿宋_GBK"/>
          <w:sz w:val="32"/>
          <w:szCs w:val="32"/>
          <w:u w:val="none"/>
        </w:rPr>
        <w:t>，</w:t>
      </w:r>
      <w:r>
        <w:rPr>
          <w:rFonts w:hint="eastAsia" w:eastAsia="方正仿宋_GBK"/>
          <w:sz w:val="32"/>
          <w:szCs w:val="32"/>
          <w:u w:val="none"/>
        </w:rPr>
        <w:t>按评估机构的评估结果予以补偿</w:t>
      </w:r>
      <w:r>
        <w:rPr>
          <w:rFonts w:hint="eastAsia" w:eastAsia="方正仿宋_GBK"/>
          <w:sz w:val="32"/>
          <w:szCs w:val="32"/>
          <w:u w:val="none"/>
          <w:lang w:eastAsia="zh-CN"/>
        </w:rPr>
        <w:t>。</w:t>
      </w:r>
    </w:p>
    <w:p w14:paraId="64C29A8B">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eastAsia="方正楷体_GBK"/>
          <w:b w:val="0"/>
          <w:bCs w:val="0"/>
          <w:sz w:val="32"/>
          <w:szCs w:val="32"/>
          <w:u w:val="none"/>
        </w:rPr>
      </w:pPr>
      <w:r>
        <w:rPr>
          <w:rFonts w:eastAsia="方正楷体_GBK"/>
          <w:b w:val="0"/>
          <w:bCs w:val="0"/>
          <w:sz w:val="32"/>
          <w:szCs w:val="32"/>
          <w:u w:val="none"/>
        </w:rPr>
        <w:t>（四）未建房屋的土地使用权价值，按现状地类确定补偿。</w:t>
      </w:r>
    </w:p>
    <w:p w14:paraId="7BFD55B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黑体_GBK"/>
          <w:sz w:val="32"/>
          <w:szCs w:val="32"/>
          <w:u w:val="none"/>
        </w:rPr>
      </w:pPr>
      <w:r>
        <w:rPr>
          <w:rFonts w:eastAsia="方正黑体_GBK"/>
          <w:sz w:val="32"/>
          <w:szCs w:val="32"/>
          <w:u w:val="none"/>
        </w:rPr>
        <w:t>第六条  房屋征收临时安置和搬迁补助标准</w:t>
      </w:r>
    </w:p>
    <w:p w14:paraId="14AD414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sz w:val="32"/>
          <w:szCs w:val="32"/>
          <w:highlight w:val="yellow"/>
          <w:u w:val="none"/>
        </w:rPr>
      </w:pPr>
      <w:r>
        <w:rPr>
          <w:rFonts w:eastAsia="方正楷体_GBK"/>
          <w:bCs/>
          <w:sz w:val="32"/>
          <w:szCs w:val="32"/>
          <w:u w:val="none"/>
        </w:rPr>
        <w:t>（一）住宅房屋临时安置费</w:t>
      </w:r>
    </w:p>
    <w:p w14:paraId="6342E31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sz w:val="32"/>
          <w:szCs w:val="32"/>
          <w:u w:val="none"/>
        </w:rPr>
      </w:pPr>
      <w:r>
        <w:rPr>
          <w:rFonts w:eastAsia="方正仿宋_GBK"/>
          <w:sz w:val="32"/>
          <w:szCs w:val="32"/>
          <w:u w:val="none"/>
        </w:rPr>
        <w:t>住宅房屋的被征收人选择房屋产权调换的，</w:t>
      </w:r>
      <w:r>
        <w:rPr>
          <w:rFonts w:hint="eastAsia" w:eastAsia="方正仿宋_GBK"/>
          <w:sz w:val="32"/>
          <w:szCs w:val="32"/>
          <w:u w:val="none"/>
        </w:rPr>
        <w:t>房屋征收部门应当向被征收人支付</w:t>
      </w:r>
      <w:r>
        <w:rPr>
          <w:rFonts w:hint="eastAsia" w:eastAsia="方正仿宋_GBK"/>
          <w:sz w:val="32"/>
          <w:szCs w:val="32"/>
          <w:u w:val="none"/>
          <w:lang w:val="en-US" w:eastAsia="zh-CN"/>
        </w:rPr>
        <w:t>临时安置费</w:t>
      </w:r>
      <w:r>
        <w:rPr>
          <w:rFonts w:eastAsia="方正仿宋_GBK"/>
          <w:sz w:val="32"/>
          <w:szCs w:val="32"/>
          <w:u w:val="none"/>
        </w:rPr>
        <w:t>。临时安置费根据用于产权调换房屋建筑面积按12元</w:t>
      </w:r>
      <w:r>
        <w:rPr>
          <w:rFonts w:hint="eastAsia" w:eastAsia="方正仿宋_GBK"/>
          <w:sz w:val="32"/>
          <w:szCs w:val="32"/>
          <w:u w:val="none"/>
        </w:rPr>
        <w:t>/</w:t>
      </w:r>
      <w:r>
        <w:rPr>
          <w:rFonts w:eastAsia="方正仿宋_GBK"/>
          <w:sz w:val="32"/>
          <w:szCs w:val="32"/>
          <w:u w:val="none"/>
        </w:rPr>
        <w:t>（㎡</w:t>
      </w:r>
      <w:r>
        <w:rPr>
          <w:rFonts w:ascii="宋体" w:hAnsi="宋体" w:eastAsia="方正仿宋_GBK" w:cs="宋体"/>
          <w:color w:val="000000"/>
          <w:kern w:val="0"/>
          <w:sz w:val="32"/>
          <w:szCs w:val="32"/>
          <w:u w:val="none"/>
          <w:lang w:val="en-US" w:eastAsia="zh-CN" w:bidi="ar-SA"/>
        </w:rPr>
        <w:t>·</w:t>
      </w:r>
      <w:r>
        <w:rPr>
          <w:rFonts w:eastAsia="方正仿宋_GBK"/>
          <w:sz w:val="32"/>
          <w:szCs w:val="32"/>
          <w:u w:val="none"/>
        </w:rPr>
        <w:t>月）的标准计算，由被征收人自行解决住所。临时安置费计算期限从被征收人交付被征收房屋之日起到房屋征收部门通知交付产权调换的房屋后满三个月止。临时安置费按月支付并于当月拨付到被征收人账户。</w:t>
      </w:r>
    </w:p>
    <w:p w14:paraId="653A910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eastAsia="方正仿宋_GBK" w:cs="Times New Roman"/>
          <w:kern w:val="2"/>
          <w:sz w:val="32"/>
          <w:szCs w:val="32"/>
          <w:u w:val="none"/>
        </w:rPr>
      </w:pPr>
      <w:r>
        <w:rPr>
          <w:rFonts w:eastAsia="方正仿宋_GBK"/>
          <w:sz w:val="32"/>
          <w:szCs w:val="32"/>
          <w:u w:val="none"/>
        </w:rPr>
        <w:t>住宅房屋的被征收人选择货币补偿的，</w:t>
      </w:r>
      <w:r>
        <w:rPr>
          <w:rFonts w:hint="eastAsia" w:eastAsia="方正仿宋_GBK"/>
          <w:sz w:val="32"/>
          <w:szCs w:val="32"/>
          <w:u w:val="none"/>
        </w:rPr>
        <w:t>房屋征收部门应当向被征收人支付</w:t>
      </w:r>
      <w:r>
        <w:rPr>
          <w:rFonts w:hint="eastAsia" w:eastAsia="方正仿宋_GBK"/>
          <w:sz w:val="32"/>
          <w:szCs w:val="32"/>
          <w:u w:val="none"/>
          <w:lang w:val="en-US" w:eastAsia="zh-CN"/>
        </w:rPr>
        <w:t>临时安置</w:t>
      </w:r>
      <w:r>
        <w:rPr>
          <w:rFonts w:hint="eastAsia" w:eastAsia="方正仿宋_GBK"/>
          <w:sz w:val="32"/>
          <w:szCs w:val="32"/>
          <w:u w:val="none"/>
        </w:rPr>
        <w:t>费</w:t>
      </w:r>
      <w:r>
        <w:rPr>
          <w:rFonts w:hint="eastAsia" w:eastAsia="方正仿宋_GBK"/>
          <w:sz w:val="32"/>
          <w:szCs w:val="32"/>
          <w:u w:val="none"/>
          <w:lang w:eastAsia="zh-CN"/>
        </w:rPr>
        <w:t>。</w:t>
      </w:r>
      <w:r>
        <w:rPr>
          <w:rFonts w:eastAsia="方正仿宋_GBK"/>
          <w:sz w:val="32"/>
          <w:szCs w:val="32"/>
          <w:u w:val="none"/>
        </w:rPr>
        <w:t>临时安置费按照被征收房屋建筑面积12元</w:t>
      </w:r>
      <w:r>
        <w:rPr>
          <w:rFonts w:hint="eastAsia" w:eastAsia="方正仿宋_GBK"/>
          <w:sz w:val="32"/>
          <w:szCs w:val="32"/>
          <w:u w:val="none"/>
        </w:rPr>
        <w:t>/</w:t>
      </w:r>
      <w:r>
        <w:rPr>
          <w:rFonts w:eastAsia="方正仿宋_GBK"/>
          <w:sz w:val="32"/>
          <w:szCs w:val="32"/>
          <w:u w:val="none"/>
        </w:rPr>
        <w:t>（㎡·月）的标准计算，一次性补偿到被征收人账户。</w:t>
      </w:r>
      <w:r>
        <w:rPr>
          <w:rFonts w:hint="eastAsia" w:eastAsia="方正仿宋_GBK"/>
          <w:sz w:val="32"/>
          <w:szCs w:val="32"/>
          <w:u w:val="none"/>
        </w:rPr>
        <w:t>具体以各项目征收与补偿实施规定为准。</w:t>
      </w:r>
    </w:p>
    <w:p w14:paraId="4C099466">
      <w:pPr>
        <w:keepNext w:val="0"/>
        <w:keepLines w:val="0"/>
        <w:pageBreakBefore w:val="0"/>
        <w:kinsoku/>
        <w:wordWrap/>
        <w:overflowPunct/>
        <w:topLinePunct w:val="0"/>
        <w:autoSpaceDE/>
        <w:autoSpaceDN/>
        <w:bidi w:val="0"/>
        <w:adjustRightInd/>
        <w:snapToGrid/>
        <w:spacing w:line="540" w:lineRule="exact"/>
        <w:ind w:firstLine="480" w:firstLineChars="150"/>
        <w:textAlignment w:val="auto"/>
        <w:rPr>
          <w:rFonts w:eastAsia="方正楷体_GBK"/>
          <w:bCs/>
          <w:sz w:val="32"/>
          <w:szCs w:val="32"/>
          <w:u w:val="none"/>
        </w:rPr>
      </w:pPr>
      <w:r>
        <w:rPr>
          <w:rFonts w:eastAsia="方正楷体_GBK"/>
          <w:bCs/>
          <w:sz w:val="32"/>
          <w:szCs w:val="32"/>
          <w:u w:val="none"/>
        </w:rPr>
        <w:t>（二）搬迁补助费</w:t>
      </w:r>
    </w:p>
    <w:p w14:paraId="5B6FBB8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sz w:val="32"/>
          <w:szCs w:val="32"/>
          <w:u w:val="none"/>
        </w:rPr>
      </w:pPr>
      <w:r>
        <w:rPr>
          <w:rFonts w:eastAsia="方正仿宋_GBK"/>
          <w:sz w:val="32"/>
          <w:szCs w:val="32"/>
          <w:u w:val="none"/>
        </w:rPr>
        <w:t>1.住宅房屋搬迁补助费</w:t>
      </w:r>
    </w:p>
    <w:p w14:paraId="0AFDA0F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sz w:val="32"/>
          <w:szCs w:val="32"/>
          <w:u w:val="none"/>
        </w:rPr>
      </w:pPr>
      <w:r>
        <w:rPr>
          <w:rFonts w:eastAsia="方正仿宋_GBK"/>
          <w:sz w:val="32"/>
          <w:szCs w:val="32"/>
          <w:u w:val="none"/>
        </w:rPr>
        <w:t>住宅房屋的搬迁补助费根据被征收房屋的建筑面积按10元/㎡的标准补偿，或按评估机构评估的金额发放搬迁补助费。被征收人选择房屋产权调换的，根据用于产权调换的房屋建筑面积按10元/㎡的标准发放二次搬迁补助费。</w:t>
      </w:r>
    </w:p>
    <w:p w14:paraId="6FC3205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sz w:val="32"/>
          <w:szCs w:val="32"/>
          <w:u w:val="none"/>
        </w:rPr>
      </w:pPr>
      <w:r>
        <w:rPr>
          <w:rFonts w:eastAsia="方正仿宋_GBK"/>
          <w:sz w:val="32"/>
          <w:szCs w:val="32"/>
          <w:u w:val="none"/>
        </w:rPr>
        <w:t>2.非住宅房屋搬迁补助费</w:t>
      </w:r>
    </w:p>
    <w:p w14:paraId="28FF9BF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center"/>
        <w:textAlignment w:val="auto"/>
        <w:rPr>
          <w:rFonts w:ascii="Times New Roman" w:hAnsi="Times New Roman" w:eastAsia="方正仿宋_GBK" w:cs="Times New Roman"/>
          <w:color w:val="auto"/>
          <w:kern w:val="2"/>
          <w:sz w:val="32"/>
          <w:szCs w:val="32"/>
          <w:u w:val="none"/>
        </w:rPr>
      </w:pPr>
      <w:r>
        <w:rPr>
          <w:rFonts w:ascii="Times New Roman" w:hAnsi="Times New Roman" w:eastAsia="方正仿宋_GBK" w:cs="Times New Roman"/>
          <w:sz w:val="32"/>
          <w:szCs w:val="32"/>
          <w:u w:val="none"/>
        </w:rPr>
        <w:t>（1）</w:t>
      </w:r>
      <w:r>
        <w:rPr>
          <w:rFonts w:ascii="Times New Roman" w:hAnsi="Times New Roman" w:eastAsia="方正仿宋_GBK" w:cs="Times New Roman"/>
          <w:color w:val="auto"/>
          <w:kern w:val="2"/>
          <w:sz w:val="32"/>
          <w:szCs w:val="32"/>
          <w:u w:val="none"/>
        </w:rPr>
        <w:t>非住宅房屋搬迁补助费，</w:t>
      </w:r>
      <w:r>
        <w:rPr>
          <w:rFonts w:hint="eastAsia" w:ascii="Times New Roman" w:hAnsi="Times New Roman" w:eastAsia="方正仿宋_GBK" w:cs="Times New Roman"/>
          <w:color w:val="auto"/>
          <w:kern w:val="2"/>
          <w:sz w:val="32"/>
          <w:szCs w:val="32"/>
          <w:u w:val="none"/>
        </w:rPr>
        <w:t>由征收当事人协商确定；协商不成的，可以委托房地产价格评估机构通过评估确定。</w:t>
      </w:r>
      <w:r>
        <w:rPr>
          <w:rFonts w:ascii="Times New Roman" w:hAnsi="Times New Roman" w:eastAsia="方正仿宋_GBK" w:cs="Times New Roman"/>
          <w:color w:val="auto"/>
          <w:kern w:val="2"/>
          <w:sz w:val="32"/>
          <w:szCs w:val="32"/>
          <w:u w:val="none"/>
        </w:rPr>
        <w:t>搬迁补</w:t>
      </w:r>
    </w:p>
    <w:p w14:paraId="6D1195D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eastAsia="方正仿宋_GBK" w:cs="Times New Roman"/>
          <w:color w:val="auto"/>
          <w:kern w:val="2"/>
          <w:sz w:val="32"/>
          <w:szCs w:val="32"/>
          <w:u w:val="none"/>
        </w:rPr>
      </w:pPr>
      <w:r>
        <w:rPr>
          <w:rFonts w:ascii="Times New Roman" w:hAnsi="Times New Roman" w:eastAsia="方正仿宋_GBK" w:cs="Times New Roman"/>
          <w:color w:val="auto"/>
          <w:kern w:val="2"/>
          <w:sz w:val="32"/>
          <w:szCs w:val="32"/>
          <w:u w:val="none"/>
        </w:rPr>
        <w:t>助费包括办公、机械设备等物资的拆卸、搬运、安装、调试等费用。</w:t>
      </w:r>
    </w:p>
    <w:p w14:paraId="1FD1999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sz w:val="32"/>
          <w:szCs w:val="32"/>
          <w:u w:val="none"/>
        </w:rPr>
      </w:pPr>
      <w:r>
        <w:rPr>
          <w:rFonts w:eastAsia="方正仿宋_GBK"/>
          <w:sz w:val="32"/>
          <w:szCs w:val="32"/>
          <w:u w:val="none"/>
        </w:rPr>
        <w:t>（2）祖屋、宗祠房屋设有祖公牌位的，另行补偿搬迁补助费6万元。</w:t>
      </w:r>
    </w:p>
    <w:p w14:paraId="2C15179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sz w:val="32"/>
          <w:szCs w:val="32"/>
          <w:u w:val="none"/>
        </w:rPr>
      </w:pPr>
      <w:r>
        <w:rPr>
          <w:rFonts w:eastAsia="方正仿宋_GBK"/>
          <w:sz w:val="32"/>
          <w:szCs w:val="32"/>
          <w:u w:val="none"/>
        </w:rPr>
        <w:t>被征收房屋依法强制执行的，不予支付搬迁补助费，已支付的，被征收人应予退回。</w:t>
      </w:r>
    </w:p>
    <w:p w14:paraId="7A5ED52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sz w:val="32"/>
          <w:szCs w:val="32"/>
          <w:u w:val="none"/>
        </w:rPr>
      </w:pPr>
      <w:r>
        <w:rPr>
          <w:rFonts w:eastAsia="方正黑体_GBK"/>
          <w:sz w:val="32"/>
          <w:szCs w:val="32"/>
          <w:u w:val="none"/>
        </w:rPr>
        <w:t>第七条</w:t>
      </w:r>
      <w:r>
        <w:rPr>
          <w:rFonts w:eastAsia="仿宋"/>
          <w:sz w:val="32"/>
          <w:szCs w:val="32"/>
          <w:u w:val="none"/>
        </w:rPr>
        <w:t xml:space="preserve"> </w:t>
      </w:r>
      <w:r>
        <w:rPr>
          <w:rFonts w:eastAsia="方正仿宋_GBK"/>
          <w:sz w:val="32"/>
          <w:szCs w:val="32"/>
          <w:u w:val="none"/>
        </w:rPr>
        <w:t>被征收房屋或其他构筑物在</w:t>
      </w:r>
      <w:r>
        <w:rPr>
          <w:rFonts w:hint="eastAsia" w:eastAsia="方正仿宋_GBK"/>
          <w:sz w:val="32"/>
          <w:szCs w:val="32"/>
          <w:u w:val="none"/>
        </w:rPr>
        <w:t>区</w:t>
      </w:r>
      <w:r>
        <w:rPr>
          <w:rFonts w:eastAsia="方正仿宋_GBK"/>
          <w:sz w:val="32"/>
          <w:szCs w:val="32"/>
          <w:u w:val="none"/>
        </w:rPr>
        <w:t>政府发布项目</w:t>
      </w:r>
      <w:r>
        <w:rPr>
          <w:rFonts w:hint="eastAsia" w:eastAsia="方正仿宋_GBK"/>
          <w:sz w:val="32"/>
          <w:szCs w:val="32"/>
          <w:u w:val="none"/>
        </w:rPr>
        <w:t>房屋征收告知书</w:t>
      </w:r>
      <w:r>
        <w:rPr>
          <w:rFonts w:eastAsia="方正仿宋_GBK"/>
          <w:sz w:val="32"/>
          <w:szCs w:val="32"/>
          <w:u w:val="none"/>
        </w:rPr>
        <w:t>之日前，已办理营业执照且正在生产经营的，应当给予停产停业损失补偿，补偿金额由评估机构评估确定。</w:t>
      </w:r>
    </w:p>
    <w:p w14:paraId="609AA22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sz w:val="32"/>
          <w:szCs w:val="32"/>
          <w:u w:val="none"/>
        </w:rPr>
      </w:pPr>
      <w:r>
        <w:rPr>
          <w:rFonts w:eastAsia="方正仿宋_GBK"/>
          <w:sz w:val="32"/>
          <w:szCs w:val="32"/>
          <w:u w:val="none"/>
        </w:rPr>
        <w:t>停产停业损失补偿费用原则上补偿给</w:t>
      </w:r>
      <w:r>
        <w:rPr>
          <w:rFonts w:hint="eastAsia" w:eastAsia="方正仿宋_GBK"/>
          <w:sz w:val="32"/>
          <w:szCs w:val="32"/>
          <w:u w:val="none"/>
        </w:rPr>
        <w:t>实际经营单位或个人，当事人另有约定的除外</w:t>
      </w:r>
      <w:r>
        <w:rPr>
          <w:rFonts w:eastAsia="方正仿宋_GBK"/>
          <w:sz w:val="32"/>
          <w:szCs w:val="32"/>
          <w:u w:val="none"/>
        </w:rPr>
        <w:t>。被征收房屋由被征收人提供给单位或个人从事生产经营活动的，被征收人应当做好生产经营单位或个人的清退工作，及时将被征收房屋交付给房屋征收实施单位。</w:t>
      </w:r>
    </w:p>
    <w:p w14:paraId="687DF38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黑体_GBK"/>
          <w:sz w:val="32"/>
          <w:szCs w:val="32"/>
          <w:u w:val="none"/>
        </w:rPr>
      </w:pPr>
      <w:r>
        <w:rPr>
          <w:rFonts w:hint="eastAsia" w:eastAsia="方正黑体_GBK"/>
          <w:sz w:val="32"/>
          <w:szCs w:val="32"/>
          <w:u w:val="none"/>
        </w:rPr>
        <w:t xml:space="preserve">第八条 </w:t>
      </w:r>
      <w:r>
        <w:rPr>
          <w:rFonts w:eastAsia="方正黑体_GBK"/>
          <w:sz w:val="32"/>
          <w:szCs w:val="32"/>
          <w:u w:val="none"/>
        </w:rPr>
        <w:t>房屋征收奖励</w:t>
      </w:r>
    </w:p>
    <w:p w14:paraId="4DCA898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sz w:val="32"/>
          <w:szCs w:val="32"/>
          <w:u w:val="none"/>
        </w:rPr>
      </w:pPr>
      <w:r>
        <w:rPr>
          <w:rFonts w:eastAsia="方正楷体_GBK"/>
          <w:sz w:val="32"/>
          <w:szCs w:val="32"/>
          <w:u w:val="none"/>
        </w:rPr>
        <w:t>（一）</w:t>
      </w:r>
      <w:r>
        <w:rPr>
          <w:rFonts w:hint="eastAsia" w:eastAsia="方正楷体_GBK"/>
          <w:sz w:val="32"/>
          <w:szCs w:val="32"/>
          <w:u w:val="none"/>
        </w:rPr>
        <w:t>测量、确权</w:t>
      </w:r>
      <w:r>
        <w:rPr>
          <w:rFonts w:eastAsia="方正楷体_GBK"/>
          <w:sz w:val="32"/>
          <w:szCs w:val="32"/>
          <w:u w:val="none"/>
        </w:rPr>
        <w:t>奖励</w:t>
      </w:r>
      <w:r>
        <w:rPr>
          <w:rFonts w:hint="eastAsia" w:eastAsia="方正楷体_GBK"/>
          <w:sz w:val="32"/>
          <w:szCs w:val="32"/>
          <w:u w:val="none"/>
        </w:rPr>
        <w:t>。</w:t>
      </w:r>
      <w:r>
        <w:rPr>
          <w:rFonts w:eastAsia="方正仿宋_GBK"/>
          <w:sz w:val="32"/>
          <w:szCs w:val="32"/>
          <w:u w:val="none"/>
        </w:rPr>
        <w:t>被征收人在规定时间内配合完成测量、确权登记，按被征收房屋建筑面积给予100元/㎡的奖励。被征收人在规定时间内提交不动产权属证明的，再给予一定金额的奖励。具体时间节点及奖励标准以各项目征收</w:t>
      </w:r>
      <w:r>
        <w:rPr>
          <w:rFonts w:hint="eastAsia" w:eastAsia="方正仿宋_GBK"/>
          <w:sz w:val="32"/>
          <w:szCs w:val="32"/>
          <w:u w:val="none"/>
        </w:rPr>
        <w:t>与</w:t>
      </w:r>
      <w:r>
        <w:rPr>
          <w:rFonts w:eastAsia="方正仿宋_GBK"/>
          <w:sz w:val="32"/>
          <w:szCs w:val="32"/>
          <w:u w:val="none"/>
        </w:rPr>
        <w:t>补偿</w:t>
      </w:r>
      <w:r>
        <w:rPr>
          <w:rFonts w:hint="eastAsia" w:eastAsia="方正仿宋_GBK"/>
          <w:sz w:val="32"/>
          <w:szCs w:val="32"/>
          <w:u w:val="none"/>
        </w:rPr>
        <w:t>实施</w:t>
      </w:r>
      <w:r>
        <w:rPr>
          <w:rFonts w:eastAsia="方正仿宋_GBK"/>
          <w:sz w:val="32"/>
          <w:szCs w:val="32"/>
          <w:u w:val="none"/>
        </w:rPr>
        <w:t>方案规定为准。</w:t>
      </w:r>
    </w:p>
    <w:p w14:paraId="3ADE7F3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bCs/>
          <w:sz w:val="32"/>
          <w:szCs w:val="32"/>
          <w:u w:val="none"/>
        </w:rPr>
      </w:pPr>
      <w:r>
        <w:rPr>
          <w:rFonts w:eastAsia="方正楷体_GBK"/>
          <w:bCs/>
          <w:sz w:val="32"/>
          <w:szCs w:val="32"/>
          <w:u w:val="none"/>
        </w:rPr>
        <w:t>（二）</w:t>
      </w:r>
      <w:r>
        <w:rPr>
          <w:rFonts w:hint="eastAsia" w:eastAsia="方正楷体_GBK"/>
          <w:bCs/>
          <w:sz w:val="32"/>
          <w:szCs w:val="32"/>
          <w:u w:val="none"/>
        </w:rPr>
        <w:t>签约</w:t>
      </w:r>
      <w:r>
        <w:rPr>
          <w:rFonts w:eastAsia="方正楷体_GBK"/>
          <w:bCs/>
          <w:sz w:val="32"/>
          <w:szCs w:val="32"/>
          <w:u w:val="none"/>
        </w:rPr>
        <w:t>、交付奖励。</w:t>
      </w:r>
      <w:r>
        <w:rPr>
          <w:rFonts w:eastAsia="方正仿宋_GBK"/>
          <w:bCs/>
          <w:sz w:val="32"/>
          <w:szCs w:val="32"/>
          <w:u w:val="none"/>
        </w:rPr>
        <w:t>被征收人在规定的期限内完成签约、搬迁并交付的，按被征收房屋建筑面积给予200—400元/㎡的奖励。具体时间节点及奖励标准以各项目</w:t>
      </w:r>
      <w:r>
        <w:rPr>
          <w:rFonts w:hint="eastAsia" w:eastAsia="方正仿宋_GBK"/>
          <w:bCs/>
          <w:sz w:val="32"/>
          <w:szCs w:val="32"/>
          <w:u w:val="none"/>
        </w:rPr>
        <w:t>征收与补偿实施</w:t>
      </w:r>
      <w:r>
        <w:rPr>
          <w:rFonts w:eastAsia="方正仿宋_GBK"/>
          <w:bCs/>
          <w:sz w:val="32"/>
          <w:szCs w:val="32"/>
          <w:u w:val="none"/>
        </w:rPr>
        <w:t>方案规定为准。</w:t>
      </w:r>
    </w:p>
    <w:p w14:paraId="444C74B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楷体_GBK"/>
          <w:bCs/>
          <w:sz w:val="32"/>
          <w:szCs w:val="32"/>
          <w:u w:val="none"/>
        </w:rPr>
      </w:pPr>
      <w:r>
        <w:rPr>
          <w:rFonts w:eastAsia="方正楷体_GBK"/>
          <w:bCs/>
          <w:sz w:val="32"/>
          <w:szCs w:val="32"/>
          <w:u w:val="none"/>
        </w:rPr>
        <w:t>（</w:t>
      </w:r>
      <w:r>
        <w:rPr>
          <w:rFonts w:hint="eastAsia" w:eastAsia="方正楷体_GBK"/>
          <w:bCs/>
          <w:sz w:val="32"/>
          <w:szCs w:val="32"/>
          <w:u w:val="none"/>
        </w:rPr>
        <w:t>三</w:t>
      </w:r>
      <w:r>
        <w:rPr>
          <w:rFonts w:eastAsia="方正楷体_GBK"/>
          <w:bCs/>
          <w:sz w:val="32"/>
          <w:szCs w:val="32"/>
          <w:u w:val="none"/>
        </w:rPr>
        <w:t>）物业服务费奖励</w:t>
      </w:r>
    </w:p>
    <w:p w14:paraId="4FB9FB1B">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eastAsia="方正仿宋_GBK"/>
          <w:bCs/>
          <w:sz w:val="32"/>
          <w:szCs w:val="32"/>
          <w:u w:val="none"/>
        </w:rPr>
      </w:pPr>
      <w:r>
        <w:rPr>
          <w:rFonts w:eastAsia="方正仿宋_GBK"/>
          <w:bCs/>
          <w:sz w:val="32"/>
          <w:szCs w:val="32"/>
          <w:u w:val="none"/>
        </w:rPr>
        <w:t>住宅房屋的被征收人选择房屋产权调换，在规定的期限内签订协议、搬迁并交付的，按用于产权调换房屋的建筑面积以300元/㎡的标准给予一次性物业服务费奖励。具体时间节点以各项目征收</w:t>
      </w:r>
      <w:r>
        <w:rPr>
          <w:rFonts w:hint="eastAsia" w:eastAsia="方正仿宋_GBK"/>
          <w:bCs/>
          <w:sz w:val="32"/>
          <w:szCs w:val="32"/>
          <w:u w:val="none"/>
        </w:rPr>
        <w:t>与</w:t>
      </w:r>
      <w:r>
        <w:rPr>
          <w:rFonts w:eastAsia="方正仿宋_GBK"/>
          <w:bCs/>
          <w:sz w:val="32"/>
          <w:szCs w:val="32"/>
          <w:u w:val="none"/>
        </w:rPr>
        <w:t>补偿</w:t>
      </w:r>
      <w:r>
        <w:rPr>
          <w:rFonts w:hint="eastAsia" w:eastAsia="方正仿宋_GBK"/>
          <w:bCs/>
          <w:sz w:val="32"/>
          <w:szCs w:val="32"/>
          <w:u w:val="none"/>
        </w:rPr>
        <w:t>实施</w:t>
      </w:r>
      <w:r>
        <w:rPr>
          <w:rFonts w:eastAsia="方正仿宋_GBK"/>
          <w:bCs/>
          <w:sz w:val="32"/>
          <w:szCs w:val="32"/>
          <w:u w:val="none"/>
        </w:rPr>
        <w:t>方案规定为准。</w:t>
      </w:r>
    </w:p>
    <w:p w14:paraId="441159F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楷体_GBK"/>
          <w:bCs/>
          <w:sz w:val="32"/>
          <w:szCs w:val="32"/>
          <w:u w:val="none"/>
        </w:rPr>
      </w:pPr>
      <w:r>
        <w:rPr>
          <w:rFonts w:eastAsia="方正楷体_GBK"/>
          <w:bCs/>
          <w:sz w:val="32"/>
          <w:szCs w:val="32"/>
          <w:u w:val="none"/>
        </w:rPr>
        <w:t>（</w:t>
      </w:r>
      <w:r>
        <w:rPr>
          <w:rFonts w:hint="eastAsia" w:eastAsia="方正楷体_GBK"/>
          <w:bCs/>
          <w:sz w:val="32"/>
          <w:szCs w:val="32"/>
          <w:u w:val="none"/>
        </w:rPr>
        <w:t>四</w:t>
      </w:r>
      <w:r>
        <w:rPr>
          <w:rFonts w:eastAsia="方正楷体_GBK"/>
          <w:bCs/>
          <w:sz w:val="32"/>
          <w:szCs w:val="32"/>
          <w:u w:val="none"/>
        </w:rPr>
        <w:t>）购房奖励</w:t>
      </w:r>
    </w:p>
    <w:p w14:paraId="20CB9C9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bCs/>
          <w:sz w:val="32"/>
          <w:szCs w:val="32"/>
          <w:u w:val="none"/>
        </w:rPr>
      </w:pPr>
      <w:r>
        <w:rPr>
          <w:rFonts w:eastAsia="方正仿宋_GBK"/>
          <w:bCs/>
          <w:sz w:val="32"/>
          <w:szCs w:val="32"/>
          <w:u w:val="none"/>
        </w:rPr>
        <w:t>住宅房屋的被征收人选择货币补偿的，按被征收房屋建筑面积给予一次性购房奖励。具体奖励标准以各项目征收</w:t>
      </w:r>
      <w:r>
        <w:rPr>
          <w:rFonts w:hint="eastAsia" w:eastAsia="方正仿宋_GBK"/>
          <w:bCs/>
          <w:sz w:val="32"/>
          <w:szCs w:val="32"/>
          <w:u w:val="none"/>
        </w:rPr>
        <w:t>与</w:t>
      </w:r>
      <w:r>
        <w:rPr>
          <w:rFonts w:eastAsia="方正仿宋_GBK"/>
          <w:bCs/>
          <w:sz w:val="32"/>
          <w:szCs w:val="32"/>
          <w:u w:val="none"/>
        </w:rPr>
        <w:t>补偿</w:t>
      </w:r>
      <w:r>
        <w:rPr>
          <w:rFonts w:hint="eastAsia" w:eastAsia="方正仿宋_GBK"/>
          <w:bCs/>
          <w:sz w:val="32"/>
          <w:szCs w:val="32"/>
          <w:u w:val="none"/>
        </w:rPr>
        <w:t>实施</w:t>
      </w:r>
      <w:r>
        <w:rPr>
          <w:rFonts w:eastAsia="方正仿宋_GBK"/>
          <w:bCs/>
          <w:sz w:val="32"/>
          <w:szCs w:val="32"/>
          <w:u w:val="none"/>
        </w:rPr>
        <w:t>方案规定为准。</w:t>
      </w:r>
    </w:p>
    <w:p w14:paraId="77DECAE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楷体_GBK"/>
          <w:bCs/>
          <w:sz w:val="32"/>
          <w:szCs w:val="32"/>
          <w:u w:val="none"/>
        </w:rPr>
      </w:pPr>
      <w:r>
        <w:rPr>
          <w:rFonts w:eastAsia="方正楷体_GBK"/>
          <w:bCs/>
          <w:sz w:val="32"/>
          <w:szCs w:val="32"/>
          <w:u w:val="none"/>
        </w:rPr>
        <w:t>（</w:t>
      </w:r>
      <w:r>
        <w:rPr>
          <w:rFonts w:hint="eastAsia" w:eastAsia="方正楷体_GBK"/>
          <w:bCs/>
          <w:sz w:val="32"/>
          <w:szCs w:val="32"/>
          <w:u w:val="none"/>
        </w:rPr>
        <w:t>五</w:t>
      </w:r>
      <w:r>
        <w:rPr>
          <w:rFonts w:eastAsia="方正楷体_GBK"/>
          <w:bCs/>
          <w:sz w:val="32"/>
          <w:szCs w:val="32"/>
          <w:u w:val="none"/>
        </w:rPr>
        <w:t>）其他奖励</w:t>
      </w:r>
    </w:p>
    <w:p w14:paraId="016975A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bCs/>
          <w:sz w:val="32"/>
          <w:szCs w:val="32"/>
          <w:u w:val="none"/>
        </w:rPr>
      </w:pPr>
      <w:r>
        <w:rPr>
          <w:rFonts w:eastAsia="方正仿宋_GBK"/>
          <w:bCs/>
          <w:sz w:val="32"/>
          <w:szCs w:val="32"/>
          <w:u w:val="none"/>
        </w:rPr>
        <w:t>非住宅房屋的被征收人选择货币补偿的，按非住宅房屋评估价值的5%给予奖励。</w:t>
      </w:r>
    </w:p>
    <w:p w14:paraId="7EF1969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bCs/>
          <w:sz w:val="32"/>
          <w:szCs w:val="32"/>
          <w:u w:val="none"/>
        </w:rPr>
      </w:pPr>
      <w:r>
        <w:rPr>
          <w:rFonts w:eastAsia="方正仿宋_GBK"/>
          <w:bCs/>
          <w:sz w:val="32"/>
          <w:szCs w:val="32"/>
          <w:u w:val="none"/>
        </w:rPr>
        <w:t>以上奖励款项存入被征收人银行账户。</w:t>
      </w:r>
    </w:p>
    <w:p w14:paraId="2D9B181D">
      <w:pPr>
        <w:keepNext w:val="0"/>
        <w:keepLines w:val="0"/>
        <w:pageBreakBefore w:val="0"/>
        <w:kinsoku/>
        <w:wordWrap/>
        <w:overflowPunct/>
        <w:topLinePunct w:val="0"/>
        <w:autoSpaceDE/>
        <w:autoSpaceDN/>
        <w:bidi w:val="0"/>
        <w:adjustRightInd/>
        <w:snapToGrid/>
        <w:spacing w:line="540" w:lineRule="exact"/>
        <w:ind w:left="630"/>
        <w:textAlignment w:val="auto"/>
        <w:rPr>
          <w:rFonts w:hint="eastAsia" w:ascii="方正仿宋_GBK" w:hAnsi="方正仿宋_GBK" w:eastAsia="方正仿宋_GBK" w:cs="方正仿宋_GBK"/>
          <w:b w:val="0"/>
          <w:bCs/>
          <w:sz w:val="32"/>
          <w:szCs w:val="32"/>
          <w:u w:val="none"/>
        </w:rPr>
      </w:pPr>
      <w:r>
        <w:rPr>
          <w:rFonts w:eastAsia="方正黑体_GBK"/>
          <w:bCs/>
          <w:sz w:val="32"/>
          <w:szCs w:val="32"/>
          <w:u w:val="none"/>
        </w:rPr>
        <w:t>第</w:t>
      </w:r>
      <w:r>
        <w:rPr>
          <w:rFonts w:hint="eastAsia" w:eastAsia="方正黑体_GBK"/>
          <w:bCs/>
          <w:sz w:val="32"/>
          <w:szCs w:val="32"/>
          <w:u w:val="none"/>
        </w:rPr>
        <w:t>九</w:t>
      </w:r>
      <w:r>
        <w:rPr>
          <w:rFonts w:eastAsia="方正黑体_GBK"/>
          <w:bCs/>
          <w:sz w:val="32"/>
          <w:szCs w:val="32"/>
          <w:u w:val="none"/>
        </w:rPr>
        <w:t>条</w:t>
      </w:r>
      <w:r>
        <w:rPr>
          <w:rFonts w:hint="eastAsia" w:ascii="方正楷体_GBK" w:hAnsi="方正楷体_GBK" w:eastAsia="方正楷体_GBK" w:cs="方正楷体_GBK"/>
          <w:b/>
          <w:bCs w:val="0"/>
          <w:sz w:val="32"/>
          <w:szCs w:val="32"/>
          <w:u w:val="none"/>
        </w:rPr>
        <w:t xml:space="preserve"> </w:t>
      </w:r>
      <w:r>
        <w:rPr>
          <w:rFonts w:hint="eastAsia" w:ascii="方正仿宋_GBK" w:hAnsi="方正仿宋_GBK" w:eastAsia="方正仿宋_GBK" w:cs="方正仿宋_GBK"/>
          <w:b w:val="0"/>
          <w:bCs/>
          <w:sz w:val="32"/>
          <w:szCs w:val="32"/>
          <w:u w:val="none"/>
        </w:rPr>
        <w:t>产权调换房屋（安置房）的建设，应当符合规划和</w:t>
      </w:r>
    </w:p>
    <w:p w14:paraId="3772325C">
      <w:pPr>
        <w:keepNext w:val="0"/>
        <w:keepLines w:val="0"/>
        <w:pageBreakBefore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b w:val="0"/>
          <w:bCs/>
          <w:u w:val="none"/>
          <w:lang w:val="en-US" w:eastAsia="zh-CN"/>
        </w:rPr>
      </w:pPr>
      <w:r>
        <w:rPr>
          <w:rFonts w:hint="eastAsia" w:ascii="方正仿宋_GBK" w:hAnsi="方正仿宋_GBK" w:eastAsia="方正仿宋_GBK" w:cs="方正仿宋_GBK"/>
          <w:b w:val="0"/>
          <w:bCs/>
          <w:sz w:val="32"/>
          <w:szCs w:val="32"/>
          <w:u w:val="none"/>
        </w:rPr>
        <w:t>经济、安全、环保、适用等要求</w:t>
      </w:r>
      <w:r>
        <w:rPr>
          <w:rFonts w:hint="eastAsia" w:ascii="方正仿宋_GBK" w:hAnsi="方正仿宋_GBK" w:eastAsia="方正仿宋_GBK" w:cs="方正仿宋_GBK"/>
          <w:b w:val="0"/>
          <w:bCs/>
          <w:sz w:val="32"/>
          <w:szCs w:val="32"/>
          <w:u w:val="none"/>
          <w:lang w:eastAsia="zh-CN"/>
        </w:rPr>
        <w:t>。</w:t>
      </w:r>
    </w:p>
    <w:p w14:paraId="1D219D99">
      <w:pPr>
        <w:pStyle w:val="6"/>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eastAsia="方正仿宋_GBK"/>
          <w:bCs/>
          <w:sz w:val="32"/>
          <w:szCs w:val="32"/>
          <w:u w:val="none"/>
        </w:rPr>
      </w:pPr>
      <w:r>
        <w:rPr>
          <w:rFonts w:eastAsia="方正黑体_GBK"/>
          <w:bCs/>
          <w:sz w:val="32"/>
          <w:szCs w:val="32"/>
          <w:u w:val="none"/>
        </w:rPr>
        <w:t xml:space="preserve">第十条 </w:t>
      </w:r>
      <w:r>
        <w:rPr>
          <w:rFonts w:eastAsia="方正仿宋_GBK"/>
          <w:bCs/>
          <w:sz w:val="32"/>
          <w:szCs w:val="32"/>
          <w:u w:val="none"/>
        </w:rPr>
        <w:t>被征收房屋的权属、结构、用途，以不动产权属证明记载为准。被征收房屋有两户以上产权人的，其共有部分的处理按相关法律规定执行。涉及房屋产权争议的，依法律程序确定权属，争议期间不影响征收工作进行。征收设有抵押权的房屋，抵押权的实现依照国家有关法律执行。</w:t>
      </w:r>
    </w:p>
    <w:p w14:paraId="60386EB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bCs/>
          <w:sz w:val="32"/>
          <w:szCs w:val="32"/>
          <w:u w:val="none"/>
        </w:rPr>
      </w:pPr>
      <w:r>
        <w:rPr>
          <w:rFonts w:hint="eastAsia" w:eastAsia="方正黑体_GBK"/>
          <w:bCs/>
          <w:sz w:val="32"/>
          <w:szCs w:val="32"/>
          <w:u w:val="none"/>
        </w:rPr>
        <w:t>第十一条</w:t>
      </w:r>
      <w:r>
        <w:rPr>
          <w:rFonts w:hint="eastAsia" w:eastAsia="方正仿宋_GBK"/>
          <w:bCs/>
          <w:sz w:val="32"/>
          <w:szCs w:val="32"/>
          <w:u w:val="none"/>
        </w:rPr>
        <w:t xml:space="preserve"> </w:t>
      </w:r>
      <w:r>
        <w:rPr>
          <w:rFonts w:eastAsia="方正仿宋_GBK"/>
          <w:bCs/>
          <w:sz w:val="32"/>
          <w:szCs w:val="32"/>
          <w:u w:val="none"/>
        </w:rPr>
        <w:t>征收范围内未经登记的建筑物，或权属登记记载事项不明确或者与现状不符的建筑，由房屋征收实施单位牵头组织相关部门进行调查登记、认定和处理。对认定为合法建筑和未超过批准期限的临时建筑应当给予补偿，对认定为违法建筑以及超过批准期限的临时建筑不予补偿。未超过批准期限的临时建筑，按评估价值给予补偿。</w:t>
      </w:r>
    </w:p>
    <w:p w14:paraId="3347746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bCs/>
          <w:sz w:val="32"/>
          <w:szCs w:val="32"/>
          <w:u w:val="none"/>
        </w:rPr>
      </w:pPr>
      <w:r>
        <w:rPr>
          <w:rFonts w:hint="eastAsia" w:eastAsia="方正黑体_GBK"/>
          <w:bCs/>
          <w:sz w:val="32"/>
          <w:szCs w:val="32"/>
          <w:u w:val="none"/>
        </w:rPr>
        <w:t xml:space="preserve">第十二条 </w:t>
      </w:r>
      <w:r>
        <w:rPr>
          <w:rFonts w:eastAsia="方正仿宋_GBK"/>
          <w:bCs/>
          <w:sz w:val="32"/>
          <w:szCs w:val="32"/>
          <w:u w:val="none"/>
        </w:rPr>
        <w:t>房屋征收实施单位对被征收房屋的权属、结构、用途、建筑面积以及分户补偿情况等进行公示。</w:t>
      </w:r>
    </w:p>
    <w:p w14:paraId="604916A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bCs/>
          <w:sz w:val="32"/>
          <w:szCs w:val="32"/>
          <w:u w:val="none"/>
        </w:rPr>
      </w:pPr>
      <w:r>
        <w:rPr>
          <w:rFonts w:eastAsia="方正黑体_GBK"/>
          <w:bCs/>
          <w:sz w:val="32"/>
          <w:szCs w:val="32"/>
          <w:u w:val="none"/>
        </w:rPr>
        <w:t>第十</w:t>
      </w:r>
      <w:r>
        <w:rPr>
          <w:rFonts w:hint="eastAsia" w:eastAsia="方正黑体_GBK"/>
          <w:bCs/>
          <w:sz w:val="32"/>
          <w:szCs w:val="32"/>
          <w:u w:val="none"/>
          <w:lang w:val="en-US" w:eastAsia="zh-CN"/>
        </w:rPr>
        <w:t>三</w:t>
      </w:r>
      <w:r>
        <w:rPr>
          <w:rFonts w:eastAsia="方正黑体_GBK"/>
          <w:bCs/>
          <w:sz w:val="32"/>
          <w:szCs w:val="32"/>
          <w:u w:val="none"/>
        </w:rPr>
        <w:t xml:space="preserve">条 </w:t>
      </w:r>
      <w:r>
        <w:rPr>
          <w:rFonts w:eastAsia="方正仿宋_GBK"/>
          <w:bCs/>
          <w:sz w:val="32"/>
          <w:szCs w:val="32"/>
          <w:u w:val="none"/>
        </w:rPr>
        <w:t>房屋在拟征收范围内的，被征收人应在规定的时间内，持被征收房屋的不动产权属证明等有关材料向房屋征收实施单位申报登记。</w:t>
      </w:r>
    </w:p>
    <w:p w14:paraId="7485A72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bCs/>
          <w:sz w:val="32"/>
          <w:szCs w:val="32"/>
          <w:u w:val="none"/>
        </w:rPr>
      </w:pPr>
      <w:r>
        <w:rPr>
          <w:rFonts w:hint="eastAsia" w:eastAsia="方正黑体_GBK"/>
          <w:bCs/>
          <w:sz w:val="32"/>
          <w:szCs w:val="32"/>
          <w:u w:val="none"/>
        </w:rPr>
        <w:t>第十</w:t>
      </w:r>
      <w:r>
        <w:rPr>
          <w:rFonts w:hint="eastAsia" w:eastAsia="方正黑体_GBK"/>
          <w:bCs/>
          <w:sz w:val="32"/>
          <w:szCs w:val="32"/>
          <w:u w:val="none"/>
          <w:lang w:val="en-US" w:eastAsia="zh-CN"/>
        </w:rPr>
        <w:t>四</w:t>
      </w:r>
      <w:r>
        <w:rPr>
          <w:rFonts w:hint="eastAsia" w:eastAsia="方正黑体_GBK"/>
          <w:bCs/>
          <w:sz w:val="32"/>
          <w:szCs w:val="32"/>
          <w:u w:val="none"/>
        </w:rPr>
        <w:t>条</w:t>
      </w:r>
      <w:r>
        <w:rPr>
          <w:rFonts w:hint="eastAsia" w:eastAsia="方正仿宋_GBK"/>
          <w:bCs/>
          <w:sz w:val="32"/>
          <w:szCs w:val="32"/>
          <w:u w:val="none"/>
        </w:rPr>
        <w:t xml:space="preserve"> </w:t>
      </w:r>
      <w:r>
        <w:rPr>
          <w:rFonts w:eastAsia="方正仿宋_GBK"/>
          <w:bCs/>
          <w:sz w:val="32"/>
          <w:szCs w:val="32"/>
          <w:u w:val="none"/>
        </w:rPr>
        <w:t>被征收房屋建筑面积，以不动产权证记载的合法建筑面积或征收实施单位组织相关部门调查认定并公示后的建筑面积为准。</w:t>
      </w:r>
    </w:p>
    <w:p w14:paraId="6F0BC9D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bCs/>
          <w:sz w:val="32"/>
          <w:szCs w:val="32"/>
          <w:u w:val="none"/>
        </w:rPr>
      </w:pPr>
      <w:r>
        <w:rPr>
          <w:rFonts w:hint="eastAsia" w:eastAsia="方正仿宋_GBK"/>
          <w:bCs/>
          <w:sz w:val="32"/>
          <w:szCs w:val="32"/>
          <w:u w:val="none"/>
        </w:rPr>
        <w:t xml:space="preserve"> </w:t>
      </w:r>
      <w:r>
        <w:rPr>
          <w:rFonts w:eastAsia="方正仿宋_GBK"/>
          <w:bCs/>
          <w:sz w:val="32"/>
          <w:szCs w:val="32"/>
          <w:u w:val="none"/>
        </w:rPr>
        <w:t>被征收房屋建筑面积的测量，由测量机构按《房产测量规范》（GB/T17986—2000）执行。</w:t>
      </w:r>
    </w:p>
    <w:p w14:paraId="47B374B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仿宋"/>
          <w:bCs/>
          <w:sz w:val="32"/>
          <w:szCs w:val="32"/>
          <w:u w:val="none"/>
        </w:rPr>
      </w:pPr>
      <w:r>
        <w:rPr>
          <w:rFonts w:eastAsia="方正黑体_GBK"/>
          <w:bCs/>
          <w:sz w:val="32"/>
          <w:szCs w:val="32"/>
          <w:u w:val="none"/>
        </w:rPr>
        <w:t>第十</w:t>
      </w:r>
      <w:r>
        <w:rPr>
          <w:rFonts w:hint="eastAsia" w:eastAsia="方正黑体_GBK"/>
          <w:bCs/>
          <w:sz w:val="32"/>
          <w:szCs w:val="32"/>
          <w:u w:val="none"/>
          <w:lang w:val="en-US" w:eastAsia="zh-CN"/>
        </w:rPr>
        <w:t>五</w:t>
      </w:r>
      <w:r>
        <w:rPr>
          <w:rFonts w:eastAsia="方正黑体_GBK"/>
          <w:bCs/>
          <w:sz w:val="32"/>
          <w:szCs w:val="32"/>
          <w:u w:val="none"/>
        </w:rPr>
        <w:t xml:space="preserve">条 </w:t>
      </w:r>
      <w:r>
        <w:rPr>
          <w:rFonts w:eastAsia="方正仿宋_GBK"/>
          <w:sz w:val="32"/>
          <w:szCs w:val="32"/>
          <w:u w:val="none"/>
        </w:rPr>
        <w:t>房地产价格评估机构</w:t>
      </w:r>
      <w:r>
        <w:rPr>
          <w:rFonts w:eastAsia="方正仿宋_GBK"/>
          <w:bCs/>
          <w:sz w:val="32"/>
          <w:szCs w:val="32"/>
          <w:u w:val="none"/>
        </w:rPr>
        <w:t>由具体项目的被征收人在规定时间内协商选定；协商不成的，由房屋征收部门组织被征收人按照少数服从多数原则投票决定，或采取摇号、抽签等随机方式确定。同一征收项目的房屋征收评估工作，原则上由一家房地产价格评估机构承担</w:t>
      </w:r>
      <w:r>
        <w:rPr>
          <w:rFonts w:hint="default" w:ascii="Times New Roman" w:hAnsi="Times New Roman" w:eastAsia="方正仿宋_GBK" w:cs="Times New Roman"/>
          <w:bCs/>
          <w:sz w:val="32"/>
          <w:szCs w:val="32"/>
          <w:u w:val="none"/>
        </w:rPr>
        <w:t>。</w:t>
      </w:r>
      <w:r>
        <w:rPr>
          <w:rFonts w:eastAsia="方正仿宋_GBK"/>
          <w:sz w:val="32"/>
          <w:szCs w:val="32"/>
          <w:u w:val="none"/>
        </w:rPr>
        <w:t>房屋征收范围较大的，可以由两家以上房地产价格评估机构共同承担。两家以上房地产价格评估机构承担的，应当共同协商确定一家房地产价格评估机构为牵头单位。</w:t>
      </w:r>
    </w:p>
    <w:p w14:paraId="6789391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文星仿宋"/>
          <w:bCs/>
          <w:sz w:val="32"/>
          <w:szCs w:val="32"/>
          <w:u w:val="none"/>
        </w:rPr>
      </w:pPr>
      <w:r>
        <w:rPr>
          <w:rFonts w:hint="eastAsia" w:eastAsia="方正黑体_GBK"/>
          <w:bCs/>
          <w:sz w:val="32"/>
          <w:szCs w:val="32"/>
          <w:u w:val="none"/>
        </w:rPr>
        <w:t>第十</w:t>
      </w:r>
      <w:r>
        <w:rPr>
          <w:rFonts w:hint="eastAsia" w:eastAsia="方正黑体_GBK"/>
          <w:bCs/>
          <w:sz w:val="32"/>
          <w:szCs w:val="32"/>
          <w:u w:val="none"/>
          <w:lang w:val="en-US" w:eastAsia="zh-CN"/>
        </w:rPr>
        <w:t>六</w:t>
      </w:r>
      <w:r>
        <w:rPr>
          <w:rFonts w:hint="eastAsia" w:eastAsia="方正黑体_GBK"/>
          <w:bCs/>
          <w:sz w:val="32"/>
          <w:szCs w:val="32"/>
          <w:u w:val="none"/>
        </w:rPr>
        <w:t xml:space="preserve">条 </w:t>
      </w:r>
      <w:r>
        <w:rPr>
          <w:rFonts w:eastAsia="文星仿宋"/>
          <w:bCs/>
          <w:sz w:val="32"/>
          <w:szCs w:val="32"/>
          <w:u w:val="none"/>
        </w:rPr>
        <w:t>对符合规定标准的住房困难的被征收人，按规定给予住房保障</w:t>
      </w:r>
      <w:r>
        <w:rPr>
          <w:rFonts w:hint="eastAsia" w:eastAsia="文星仿宋"/>
          <w:bCs/>
          <w:sz w:val="32"/>
          <w:szCs w:val="32"/>
          <w:u w:val="none"/>
        </w:rPr>
        <w:t>。</w:t>
      </w:r>
    </w:p>
    <w:p w14:paraId="27D4CEE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黑体_GBK"/>
          <w:bCs/>
          <w:sz w:val="32"/>
          <w:szCs w:val="32"/>
          <w:u w:val="none"/>
        </w:rPr>
      </w:pPr>
      <w:r>
        <w:rPr>
          <w:rFonts w:hint="eastAsia" w:eastAsia="方正黑体_GBK"/>
          <w:bCs/>
          <w:sz w:val="32"/>
          <w:szCs w:val="32"/>
          <w:u w:val="none"/>
        </w:rPr>
        <w:t>第</w:t>
      </w:r>
      <w:r>
        <w:rPr>
          <w:rFonts w:eastAsia="方正黑体_GBK"/>
          <w:bCs/>
          <w:sz w:val="32"/>
          <w:szCs w:val="32"/>
          <w:u w:val="none"/>
        </w:rPr>
        <w:t>十</w:t>
      </w:r>
      <w:r>
        <w:rPr>
          <w:rFonts w:hint="eastAsia" w:eastAsia="方正黑体_GBK"/>
          <w:bCs/>
          <w:sz w:val="32"/>
          <w:szCs w:val="32"/>
          <w:u w:val="none"/>
          <w:lang w:val="en-US" w:eastAsia="zh-CN"/>
        </w:rPr>
        <w:t>七</w:t>
      </w:r>
      <w:r>
        <w:rPr>
          <w:rFonts w:hint="eastAsia" w:eastAsia="方正黑体_GBK"/>
          <w:bCs/>
          <w:sz w:val="32"/>
          <w:szCs w:val="32"/>
          <w:u w:val="none"/>
        </w:rPr>
        <w:t xml:space="preserve">条 </w:t>
      </w:r>
      <w:r>
        <w:rPr>
          <w:rFonts w:eastAsia="方正黑体_GBK"/>
          <w:bCs/>
          <w:sz w:val="32"/>
          <w:szCs w:val="32"/>
          <w:u w:val="none"/>
        </w:rPr>
        <w:t>争议的解决</w:t>
      </w:r>
    </w:p>
    <w:p w14:paraId="4BFB6CA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bCs/>
          <w:sz w:val="32"/>
          <w:szCs w:val="32"/>
          <w:u w:val="none"/>
        </w:rPr>
      </w:pPr>
      <w:r>
        <w:rPr>
          <w:rFonts w:hint="eastAsia" w:eastAsia="方正仿宋_GBK"/>
          <w:bCs/>
          <w:sz w:val="32"/>
          <w:szCs w:val="32"/>
          <w:u w:val="none"/>
        </w:rPr>
        <w:t>（一）</w:t>
      </w:r>
      <w:r>
        <w:rPr>
          <w:rFonts w:eastAsia="方正仿宋_GBK"/>
          <w:bCs/>
          <w:sz w:val="32"/>
          <w:szCs w:val="32"/>
          <w:u w:val="none"/>
        </w:rPr>
        <w:t>被征收人对评估确定的被征收房屋价值有异议的，可自收到评估报告之日起10日内，向</w:t>
      </w:r>
      <w:r>
        <w:rPr>
          <w:rFonts w:hint="eastAsia" w:eastAsia="方正仿宋_GBK"/>
          <w:bCs/>
          <w:sz w:val="32"/>
          <w:szCs w:val="32"/>
          <w:u w:val="none"/>
          <w:lang w:val="en-US" w:eastAsia="zh-CN"/>
        </w:rPr>
        <w:t>房地产</w:t>
      </w:r>
      <w:r>
        <w:rPr>
          <w:rFonts w:eastAsia="方正仿宋_GBK"/>
          <w:bCs/>
          <w:sz w:val="32"/>
          <w:szCs w:val="32"/>
          <w:u w:val="none"/>
        </w:rPr>
        <w:t>价格评估机构申请复核评估。对复核结果仍有异议的，可以在自收到复核结果之日起10日内，向梅州市房地产估价专家委员会申请鉴定。</w:t>
      </w:r>
    </w:p>
    <w:p w14:paraId="6DD9226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bCs/>
          <w:sz w:val="32"/>
          <w:szCs w:val="32"/>
          <w:u w:val="none"/>
        </w:rPr>
      </w:pPr>
      <w:r>
        <w:rPr>
          <w:rFonts w:eastAsia="方正仿宋_GBK"/>
          <w:bCs/>
          <w:sz w:val="32"/>
          <w:szCs w:val="32"/>
          <w:u w:val="none"/>
        </w:rPr>
        <w:t>（二）征收补偿协议订立后，一方当事人不履行补偿协议约定的义务的，另一方当事人可以依法提起诉讼。</w:t>
      </w:r>
    </w:p>
    <w:p w14:paraId="3851A3D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bCs/>
          <w:sz w:val="32"/>
          <w:szCs w:val="32"/>
          <w:u w:val="none"/>
        </w:rPr>
      </w:pPr>
      <w:r>
        <w:rPr>
          <w:rFonts w:hint="eastAsia" w:eastAsia="方正仿宋_GBK"/>
          <w:bCs/>
          <w:sz w:val="32"/>
          <w:szCs w:val="32"/>
          <w:u w:val="none"/>
        </w:rPr>
        <w:t>（三）</w:t>
      </w:r>
      <w:r>
        <w:rPr>
          <w:rFonts w:eastAsia="方正仿宋_GBK"/>
          <w:bCs/>
          <w:sz w:val="32"/>
          <w:szCs w:val="32"/>
          <w:u w:val="none"/>
        </w:rPr>
        <w:t>房屋征收部门与被征收人在征收</w:t>
      </w:r>
      <w:r>
        <w:rPr>
          <w:rFonts w:hint="eastAsia" w:eastAsia="方正仿宋_GBK"/>
          <w:bCs/>
          <w:sz w:val="32"/>
          <w:szCs w:val="32"/>
          <w:u w:val="none"/>
          <w:lang w:val="en-US" w:eastAsia="zh-CN"/>
        </w:rPr>
        <w:t>与</w:t>
      </w:r>
      <w:r>
        <w:rPr>
          <w:rFonts w:eastAsia="方正仿宋_GBK"/>
          <w:bCs/>
          <w:sz w:val="32"/>
          <w:szCs w:val="32"/>
          <w:u w:val="none"/>
        </w:rPr>
        <w:t>补偿</w:t>
      </w:r>
      <w:r>
        <w:rPr>
          <w:rFonts w:hint="eastAsia" w:eastAsia="方正仿宋_GBK"/>
          <w:bCs/>
          <w:sz w:val="32"/>
          <w:szCs w:val="32"/>
          <w:u w:val="none"/>
          <w:lang w:val="en-US" w:eastAsia="zh-CN"/>
        </w:rPr>
        <w:t>实施</w:t>
      </w:r>
      <w:r>
        <w:rPr>
          <w:rFonts w:eastAsia="方正仿宋_GBK"/>
          <w:bCs/>
          <w:sz w:val="32"/>
          <w:szCs w:val="32"/>
          <w:u w:val="none"/>
        </w:rPr>
        <w:t>方案确定的签约期限内达不成补偿协议，或者被征收房屋所有权人不明确的，由房屋征收部门报请作出房屋征收决定的梅江区人民政府，按照征收</w:t>
      </w:r>
      <w:r>
        <w:rPr>
          <w:rFonts w:hint="eastAsia" w:eastAsia="方正仿宋_GBK"/>
          <w:bCs/>
          <w:sz w:val="32"/>
          <w:szCs w:val="32"/>
          <w:u w:val="none"/>
          <w:lang w:val="en-US" w:eastAsia="zh-CN"/>
        </w:rPr>
        <w:t>与</w:t>
      </w:r>
      <w:r>
        <w:rPr>
          <w:rFonts w:eastAsia="方正仿宋_GBK"/>
          <w:bCs/>
          <w:sz w:val="32"/>
          <w:szCs w:val="32"/>
          <w:u w:val="none"/>
        </w:rPr>
        <w:t>补偿</w:t>
      </w:r>
      <w:r>
        <w:rPr>
          <w:rFonts w:hint="eastAsia" w:eastAsia="方正仿宋_GBK"/>
          <w:bCs/>
          <w:sz w:val="32"/>
          <w:szCs w:val="32"/>
          <w:u w:val="none"/>
          <w:lang w:val="en-US" w:eastAsia="zh-CN"/>
        </w:rPr>
        <w:t>实施</w:t>
      </w:r>
      <w:r>
        <w:rPr>
          <w:rFonts w:eastAsia="方正仿宋_GBK"/>
          <w:bCs/>
          <w:sz w:val="32"/>
          <w:szCs w:val="32"/>
          <w:u w:val="none"/>
        </w:rPr>
        <w:t>方案作出补偿决定，并在房屋征收范围内予以公告。</w:t>
      </w:r>
    </w:p>
    <w:p w14:paraId="64051BD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bCs/>
          <w:sz w:val="32"/>
          <w:szCs w:val="32"/>
          <w:u w:val="none"/>
        </w:rPr>
      </w:pPr>
      <w:r>
        <w:rPr>
          <w:rFonts w:eastAsia="方正仿宋_GBK"/>
          <w:bCs/>
          <w:sz w:val="32"/>
          <w:szCs w:val="32"/>
          <w:u w:val="none"/>
        </w:rPr>
        <w:t>被征收人对补偿决定不服的，可以依法申请行政复议，也可以依法提起行政诉讼。</w:t>
      </w:r>
    </w:p>
    <w:p w14:paraId="7B2A183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方正仿宋_GBK"/>
          <w:bCs/>
          <w:sz w:val="32"/>
          <w:szCs w:val="32"/>
          <w:u w:val="none"/>
        </w:rPr>
      </w:pPr>
      <w:r>
        <w:rPr>
          <w:rFonts w:hint="eastAsia" w:eastAsia="方正仿宋_GBK"/>
          <w:bCs/>
          <w:sz w:val="32"/>
          <w:szCs w:val="32"/>
          <w:u w:val="none"/>
        </w:rPr>
        <w:t>（四）</w:t>
      </w:r>
      <w:r>
        <w:rPr>
          <w:rFonts w:eastAsia="方正仿宋_GBK"/>
          <w:bCs/>
          <w:sz w:val="32"/>
          <w:szCs w:val="32"/>
          <w:u w:val="none"/>
        </w:rPr>
        <w:t>被征收人在法定期限内不申请行政复议或者不提起行政诉讼，在补偿决定规定的期限内又不搬迁的，由作出房屋征收决定的梅江区人民政府依法申请人民法院强制执行。</w:t>
      </w:r>
    </w:p>
    <w:p w14:paraId="4853021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黑体"/>
          <w:bCs/>
          <w:sz w:val="32"/>
          <w:szCs w:val="32"/>
          <w:u w:val="none"/>
        </w:rPr>
      </w:pPr>
      <w:r>
        <w:rPr>
          <w:rFonts w:hint="eastAsia" w:eastAsia="黑体"/>
          <w:bCs/>
          <w:sz w:val="32"/>
          <w:szCs w:val="32"/>
          <w:u w:val="none"/>
        </w:rPr>
        <w:t>第十</w:t>
      </w:r>
      <w:r>
        <w:rPr>
          <w:rFonts w:hint="eastAsia" w:eastAsia="黑体"/>
          <w:bCs/>
          <w:sz w:val="32"/>
          <w:szCs w:val="32"/>
          <w:u w:val="none"/>
          <w:lang w:val="en-US" w:eastAsia="zh-CN"/>
        </w:rPr>
        <w:t>八</w:t>
      </w:r>
      <w:r>
        <w:rPr>
          <w:rFonts w:hint="eastAsia" w:eastAsia="黑体"/>
          <w:bCs/>
          <w:sz w:val="32"/>
          <w:szCs w:val="32"/>
          <w:u w:val="none"/>
        </w:rPr>
        <w:t>条</w:t>
      </w:r>
      <w:r>
        <w:rPr>
          <w:rFonts w:eastAsia="黑体"/>
          <w:bCs/>
          <w:sz w:val="32"/>
          <w:szCs w:val="32"/>
          <w:u w:val="none"/>
        </w:rPr>
        <w:t xml:space="preserve"> 附则</w:t>
      </w:r>
    </w:p>
    <w:p w14:paraId="1FD8231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u w:val="none"/>
        </w:rPr>
      </w:pPr>
      <w:r>
        <w:rPr>
          <w:rFonts w:eastAsia="方正仿宋_GBK"/>
          <w:bCs/>
          <w:sz w:val="32"/>
          <w:szCs w:val="32"/>
          <w:u w:val="none"/>
        </w:rPr>
        <w:t>本办法自2025年 月 日起施行，有效期5年。2022年</w:t>
      </w:r>
      <w:r>
        <w:rPr>
          <w:rFonts w:hint="eastAsia" w:eastAsia="方正仿宋_GBK"/>
          <w:bCs/>
          <w:sz w:val="32"/>
          <w:szCs w:val="32"/>
          <w:u w:val="none"/>
        </w:rPr>
        <w:t>5</w:t>
      </w:r>
      <w:r>
        <w:rPr>
          <w:rFonts w:eastAsia="方正仿宋_GBK"/>
          <w:bCs/>
          <w:sz w:val="32"/>
          <w:szCs w:val="32"/>
          <w:u w:val="none"/>
        </w:rPr>
        <w:t>月2</w:t>
      </w:r>
      <w:r>
        <w:rPr>
          <w:rFonts w:hint="eastAsia" w:eastAsia="方正仿宋_GBK"/>
          <w:bCs/>
          <w:sz w:val="32"/>
          <w:szCs w:val="32"/>
          <w:u w:val="none"/>
          <w:lang w:val="en-US" w:eastAsia="zh-CN"/>
        </w:rPr>
        <w:t>0</w:t>
      </w:r>
      <w:r>
        <w:rPr>
          <w:rFonts w:eastAsia="方正仿宋_GBK"/>
          <w:bCs/>
          <w:sz w:val="32"/>
          <w:szCs w:val="32"/>
          <w:u w:val="none"/>
        </w:rPr>
        <w:t>日印发的《梅州市梅江区人民政府关于印发</w:t>
      </w:r>
      <w:r>
        <w:rPr>
          <w:rFonts w:hint="eastAsia" w:ascii="文星仿宋" w:hAnsi="文星仿宋" w:eastAsia="文星仿宋" w:cs="文星仿宋"/>
          <w:bCs/>
          <w:sz w:val="32"/>
          <w:szCs w:val="32"/>
          <w:u w:val="none"/>
        </w:rPr>
        <w:t>&lt;</w:t>
      </w:r>
      <w:r>
        <w:rPr>
          <w:rFonts w:eastAsia="方正仿宋_GBK"/>
          <w:bCs/>
          <w:sz w:val="32"/>
          <w:szCs w:val="32"/>
          <w:u w:val="none"/>
        </w:rPr>
        <w:t>梅江区房屋征收与补偿实施办法</w:t>
      </w:r>
      <w:r>
        <w:rPr>
          <w:rFonts w:hint="eastAsia" w:ascii="文星仿宋" w:hAnsi="文星仿宋" w:eastAsia="文星仿宋" w:cs="文星仿宋"/>
          <w:bCs/>
          <w:sz w:val="32"/>
          <w:szCs w:val="32"/>
          <w:u w:val="none"/>
        </w:rPr>
        <w:t>&gt;</w:t>
      </w:r>
      <w:r>
        <w:rPr>
          <w:rFonts w:eastAsia="方正仿宋_GBK"/>
          <w:bCs/>
          <w:sz w:val="32"/>
          <w:szCs w:val="32"/>
          <w:u w:val="none"/>
        </w:rPr>
        <w:t>的通知》（梅区府〔2022〕4号）同时废止。本办法正式施行之前，已</w:t>
      </w:r>
      <w:r>
        <w:rPr>
          <w:rFonts w:hint="eastAsia" w:eastAsia="方正仿宋_GBK"/>
          <w:bCs/>
          <w:sz w:val="32"/>
          <w:szCs w:val="32"/>
          <w:u w:val="none"/>
        </w:rPr>
        <w:t>发布项目房屋征收告知书</w:t>
      </w:r>
      <w:r>
        <w:rPr>
          <w:rFonts w:eastAsia="方正仿宋_GBK"/>
          <w:bCs/>
          <w:sz w:val="32"/>
          <w:szCs w:val="32"/>
          <w:u w:val="none"/>
        </w:rPr>
        <w:t>但尚未完成征收工作的房屋征收项目，继续按照《梅州市梅江区人民政府关于印发</w:t>
      </w:r>
      <w:r>
        <w:rPr>
          <w:rFonts w:hint="eastAsia" w:ascii="文星仿宋" w:hAnsi="文星仿宋" w:eastAsia="文星仿宋" w:cs="文星仿宋"/>
          <w:bCs/>
          <w:sz w:val="32"/>
          <w:szCs w:val="32"/>
          <w:u w:val="none"/>
        </w:rPr>
        <w:t>&lt;</w:t>
      </w:r>
      <w:r>
        <w:rPr>
          <w:rFonts w:eastAsia="方正仿宋_GBK"/>
          <w:bCs/>
          <w:sz w:val="32"/>
          <w:szCs w:val="32"/>
          <w:u w:val="none"/>
        </w:rPr>
        <w:t>梅江区房屋征收与补偿实施办法</w:t>
      </w:r>
      <w:r>
        <w:rPr>
          <w:rFonts w:hint="eastAsia" w:ascii="文星仿宋" w:hAnsi="文星仿宋" w:eastAsia="文星仿宋" w:cs="文星仿宋"/>
          <w:bCs/>
          <w:sz w:val="32"/>
          <w:szCs w:val="32"/>
          <w:u w:val="none"/>
        </w:rPr>
        <w:t>&gt;</w:t>
      </w:r>
      <w:r>
        <w:rPr>
          <w:rFonts w:eastAsia="方正仿宋_GBK"/>
          <w:bCs/>
          <w:sz w:val="32"/>
          <w:szCs w:val="32"/>
          <w:u w:val="none"/>
        </w:rPr>
        <w:t>的通知》（梅区府〔2022〕4号）执行。</w:t>
      </w:r>
    </w:p>
    <w:sectPr>
      <w:footerReference r:id="rId3" w:type="default"/>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文星标宋">
    <w:panose1 w:val="02010609000101010101"/>
    <w:charset w:val="86"/>
    <w:family w:val="modern"/>
    <w:pitch w:val="default"/>
    <w:sig w:usb0="00000001" w:usb1="080E0000" w:usb2="00000000" w:usb3="00000000" w:csb0="00040000" w:csb1="00000000"/>
  </w:font>
  <w:font w:name="文星楷体">
    <w:panose1 w:val="0201060900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文星仿宋">
    <w:panose1 w:val="0201060900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F32CF">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14:paraId="6BF1A004">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1EF5A"/>
    <w:multiLevelType w:val="singleLevel"/>
    <w:tmpl w:val="FF71EF5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UwZWIxYWZjMTgzNjY3ZWEyNDIzYmI4NWU5MTliODgifQ=="/>
  </w:docVars>
  <w:rsids>
    <w:rsidRoot w:val="23F95C0A"/>
    <w:rsid w:val="00014115"/>
    <w:rsid w:val="000348D8"/>
    <w:rsid w:val="00034DCF"/>
    <w:rsid w:val="000A3A89"/>
    <w:rsid w:val="000F457F"/>
    <w:rsid w:val="0010080D"/>
    <w:rsid w:val="00101B75"/>
    <w:rsid w:val="00102E08"/>
    <w:rsid w:val="001E1AF4"/>
    <w:rsid w:val="002C5160"/>
    <w:rsid w:val="003A7425"/>
    <w:rsid w:val="00483118"/>
    <w:rsid w:val="004C47C7"/>
    <w:rsid w:val="005134A4"/>
    <w:rsid w:val="00532A3C"/>
    <w:rsid w:val="00576A62"/>
    <w:rsid w:val="005B2816"/>
    <w:rsid w:val="005F07A2"/>
    <w:rsid w:val="006369AE"/>
    <w:rsid w:val="006D756E"/>
    <w:rsid w:val="0072573D"/>
    <w:rsid w:val="00740BF1"/>
    <w:rsid w:val="00794377"/>
    <w:rsid w:val="008560CD"/>
    <w:rsid w:val="00891257"/>
    <w:rsid w:val="0096130A"/>
    <w:rsid w:val="009C15CF"/>
    <w:rsid w:val="009D0EA3"/>
    <w:rsid w:val="00A0774F"/>
    <w:rsid w:val="00A1634F"/>
    <w:rsid w:val="00A91E5B"/>
    <w:rsid w:val="00AA0055"/>
    <w:rsid w:val="00B84725"/>
    <w:rsid w:val="00C351DE"/>
    <w:rsid w:val="00CF010F"/>
    <w:rsid w:val="00D90620"/>
    <w:rsid w:val="00DB33FE"/>
    <w:rsid w:val="00E15537"/>
    <w:rsid w:val="00E36104"/>
    <w:rsid w:val="00E37983"/>
    <w:rsid w:val="00E8707A"/>
    <w:rsid w:val="00F02FA4"/>
    <w:rsid w:val="00FE746F"/>
    <w:rsid w:val="011E3D92"/>
    <w:rsid w:val="01852063"/>
    <w:rsid w:val="01AE12BB"/>
    <w:rsid w:val="01E10A44"/>
    <w:rsid w:val="0219496B"/>
    <w:rsid w:val="024263C4"/>
    <w:rsid w:val="02586C81"/>
    <w:rsid w:val="02686A94"/>
    <w:rsid w:val="027C3466"/>
    <w:rsid w:val="0284231A"/>
    <w:rsid w:val="02892727"/>
    <w:rsid w:val="029D518A"/>
    <w:rsid w:val="02C866AB"/>
    <w:rsid w:val="02CD1F13"/>
    <w:rsid w:val="03200295"/>
    <w:rsid w:val="03433F84"/>
    <w:rsid w:val="034C108A"/>
    <w:rsid w:val="03977F95"/>
    <w:rsid w:val="03B25314"/>
    <w:rsid w:val="03EC461B"/>
    <w:rsid w:val="04082AD7"/>
    <w:rsid w:val="04406715"/>
    <w:rsid w:val="04641412"/>
    <w:rsid w:val="046C4ECF"/>
    <w:rsid w:val="049C2668"/>
    <w:rsid w:val="04B844FD"/>
    <w:rsid w:val="04C410F4"/>
    <w:rsid w:val="04D74983"/>
    <w:rsid w:val="04EE7F1F"/>
    <w:rsid w:val="05500BDA"/>
    <w:rsid w:val="058D14E6"/>
    <w:rsid w:val="05957B96"/>
    <w:rsid w:val="05BD5F77"/>
    <w:rsid w:val="05E01F5E"/>
    <w:rsid w:val="05F06004"/>
    <w:rsid w:val="063D6CAF"/>
    <w:rsid w:val="066301BE"/>
    <w:rsid w:val="0664493D"/>
    <w:rsid w:val="069B792B"/>
    <w:rsid w:val="069B7C33"/>
    <w:rsid w:val="06BF7DC5"/>
    <w:rsid w:val="06FC4B75"/>
    <w:rsid w:val="07373DFF"/>
    <w:rsid w:val="074D2D34"/>
    <w:rsid w:val="074E7EBC"/>
    <w:rsid w:val="07610E7C"/>
    <w:rsid w:val="07E50001"/>
    <w:rsid w:val="07EC7A04"/>
    <w:rsid w:val="081B22E8"/>
    <w:rsid w:val="082D0D5E"/>
    <w:rsid w:val="08470072"/>
    <w:rsid w:val="084D0D93"/>
    <w:rsid w:val="085542C0"/>
    <w:rsid w:val="087C5F0B"/>
    <w:rsid w:val="089D5EE4"/>
    <w:rsid w:val="08CC67C9"/>
    <w:rsid w:val="08D538D0"/>
    <w:rsid w:val="094C1410"/>
    <w:rsid w:val="09572537"/>
    <w:rsid w:val="095962AF"/>
    <w:rsid w:val="09945539"/>
    <w:rsid w:val="09C474A0"/>
    <w:rsid w:val="0A3208AE"/>
    <w:rsid w:val="0A3D797F"/>
    <w:rsid w:val="0A544CC8"/>
    <w:rsid w:val="0AA74DF8"/>
    <w:rsid w:val="0B574A70"/>
    <w:rsid w:val="0B5F4097"/>
    <w:rsid w:val="0B7C0033"/>
    <w:rsid w:val="0B9033F3"/>
    <w:rsid w:val="0BA26E48"/>
    <w:rsid w:val="0C375060"/>
    <w:rsid w:val="0C3F2232"/>
    <w:rsid w:val="0C436DA2"/>
    <w:rsid w:val="0CB8153E"/>
    <w:rsid w:val="0D604480"/>
    <w:rsid w:val="0DCA2888"/>
    <w:rsid w:val="0E2D6995"/>
    <w:rsid w:val="0E43752E"/>
    <w:rsid w:val="0E497933"/>
    <w:rsid w:val="0EA53D44"/>
    <w:rsid w:val="0EB13CB5"/>
    <w:rsid w:val="0EDB39C9"/>
    <w:rsid w:val="0EDE00E9"/>
    <w:rsid w:val="0EEF4FBF"/>
    <w:rsid w:val="0F0547E3"/>
    <w:rsid w:val="0F186B39"/>
    <w:rsid w:val="0F1E13A8"/>
    <w:rsid w:val="0F785F89"/>
    <w:rsid w:val="0F8E6586"/>
    <w:rsid w:val="0F962FE8"/>
    <w:rsid w:val="0F970DE8"/>
    <w:rsid w:val="0FDD680F"/>
    <w:rsid w:val="0FEF6A5D"/>
    <w:rsid w:val="106425AB"/>
    <w:rsid w:val="1077526D"/>
    <w:rsid w:val="10C761F4"/>
    <w:rsid w:val="10F12E6B"/>
    <w:rsid w:val="10F4694B"/>
    <w:rsid w:val="10F83127"/>
    <w:rsid w:val="111355E0"/>
    <w:rsid w:val="112C42A9"/>
    <w:rsid w:val="11457119"/>
    <w:rsid w:val="11A2456B"/>
    <w:rsid w:val="11BB0226"/>
    <w:rsid w:val="11D9264F"/>
    <w:rsid w:val="12192A7F"/>
    <w:rsid w:val="122B1EEC"/>
    <w:rsid w:val="12371157"/>
    <w:rsid w:val="123F51A0"/>
    <w:rsid w:val="125515DD"/>
    <w:rsid w:val="12E36BE9"/>
    <w:rsid w:val="131274CE"/>
    <w:rsid w:val="13693592"/>
    <w:rsid w:val="13914897"/>
    <w:rsid w:val="13C8306A"/>
    <w:rsid w:val="140453C0"/>
    <w:rsid w:val="144813FA"/>
    <w:rsid w:val="14506500"/>
    <w:rsid w:val="14832432"/>
    <w:rsid w:val="1488058A"/>
    <w:rsid w:val="149F1B25"/>
    <w:rsid w:val="14A052E2"/>
    <w:rsid w:val="14F7697C"/>
    <w:rsid w:val="150A1703"/>
    <w:rsid w:val="155D7127"/>
    <w:rsid w:val="1562473D"/>
    <w:rsid w:val="158C15D5"/>
    <w:rsid w:val="15B23F98"/>
    <w:rsid w:val="15C01464"/>
    <w:rsid w:val="15C40F54"/>
    <w:rsid w:val="15D078F9"/>
    <w:rsid w:val="15F80BFE"/>
    <w:rsid w:val="15FF1F8C"/>
    <w:rsid w:val="160752E5"/>
    <w:rsid w:val="16640041"/>
    <w:rsid w:val="166D56ED"/>
    <w:rsid w:val="167C35DD"/>
    <w:rsid w:val="16AD3796"/>
    <w:rsid w:val="16CD5C24"/>
    <w:rsid w:val="16CF122B"/>
    <w:rsid w:val="16E64CC0"/>
    <w:rsid w:val="17712A16"/>
    <w:rsid w:val="177B3894"/>
    <w:rsid w:val="17D86F39"/>
    <w:rsid w:val="17EE02BE"/>
    <w:rsid w:val="17FE0021"/>
    <w:rsid w:val="1807337A"/>
    <w:rsid w:val="182155CA"/>
    <w:rsid w:val="186C6B83"/>
    <w:rsid w:val="187018D2"/>
    <w:rsid w:val="18D07C10"/>
    <w:rsid w:val="18D26F0B"/>
    <w:rsid w:val="191A241E"/>
    <w:rsid w:val="19397563"/>
    <w:rsid w:val="19722A75"/>
    <w:rsid w:val="198253AE"/>
    <w:rsid w:val="19BF4B06"/>
    <w:rsid w:val="19C13564"/>
    <w:rsid w:val="19F31E08"/>
    <w:rsid w:val="1A5018AD"/>
    <w:rsid w:val="1A626F8D"/>
    <w:rsid w:val="1A9609E5"/>
    <w:rsid w:val="1A9829AF"/>
    <w:rsid w:val="1A9C15D5"/>
    <w:rsid w:val="1AAB4490"/>
    <w:rsid w:val="1AE41750"/>
    <w:rsid w:val="1B083691"/>
    <w:rsid w:val="1B22297A"/>
    <w:rsid w:val="1B29681E"/>
    <w:rsid w:val="1B4C0F06"/>
    <w:rsid w:val="1B587B96"/>
    <w:rsid w:val="1B697EA8"/>
    <w:rsid w:val="1B844ABD"/>
    <w:rsid w:val="1B9118D8"/>
    <w:rsid w:val="1B9F601D"/>
    <w:rsid w:val="1BAA2F40"/>
    <w:rsid w:val="1BC11A92"/>
    <w:rsid w:val="1BE340FE"/>
    <w:rsid w:val="1C2B1B96"/>
    <w:rsid w:val="1C2D5C15"/>
    <w:rsid w:val="1C533032"/>
    <w:rsid w:val="1C6E332B"/>
    <w:rsid w:val="1CB33AD0"/>
    <w:rsid w:val="1CDE03EA"/>
    <w:rsid w:val="1CF2763D"/>
    <w:rsid w:val="1D1D701B"/>
    <w:rsid w:val="1D6848BB"/>
    <w:rsid w:val="1D7248EE"/>
    <w:rsid w:val="1D7B245C"/>
    <w:rsid w:val="1DB141AF"/>
    <w:rsid w:val="1E2F7187"/>
    <w:rsid w:val="1E360515"/>
    <w:rsid w:val="1E646E41"/>
    <w:rsid w:val="1EC0673B"/>
    <w:rsid w:val="1ED32208"/>
    <w:rsid w:val="1EE341AF"/>
    <w:rsid w:val="1F3F33F9"/>
    <w:rsid w:val="1F58270D"/>
    <w:rsid w:val="1F5A46D7"/>
    <w:rsid w:val="1FAB0A8F"/>
    <w:rsid w:val="1FB5190D"/>
    <w:rsid w:val="1FBE07C2"/>
    <w:rsid w:val="1FCB7383"/>
    <w:rsid w:val="204431AA"/>
    <w:rsid w:val="208A2D9A"/>
    <w:rsid w:val="209E00C0"/>
    <w:rsid w:val="20E97AC1"/>
    <w:rsid w:val="212705E9"/>
    <w:rsid w:val="2138380C"/>
    <w:rsid w:val="21466C89"/>
    <w:rsid w:val="21505D92"/>
    <w:rsid w:val="21800548"/>
    <w:rsid w:val="218B358E"/>
    <w:rsid w:val="21CE7F46"/>
    <w:rsid w:val="21DD4466"/>
    <w:rsid w:val="22032E04"/>
    <w:rsid w:val="221F4881"/>
    <w:rsid w:val="22525B39"/>
    <w:rsid w:val="229F4ECB"/>
    <w:rsid w:val="22C252A7"/>
    <w:rsid w:val="232426E5"/>
    <w:rsid w:val="233C3329"/>
    <w:rsid w:val="23B53606"/>
    <w:rsid w:val="23E01061"/>
    <w:rsid w:val="23ED78C8"/>
    <w:rsid w:val="23F95C0A"/>
    <w:rsid w:val="241237D2"/>
    <w:rsid w:val="248144B4"/>
    <w:rsid w:val="248D4C07"/>
    <w:rsid w:val="249E3CA8"/>
    <w:rsid w:val="24C53A3F"/>
    <w:rsid w:val="24F41548"/>
    <w:rsid w:val="25551BC9"/>
    <w:rsid w:val="256529BE"/>
    <w:rsid w:val="257A33DD"/>
    <w:rsid w:val="258D7059"/>
    <w:rsid w:val="25B530E1"/>
    <w:rsid w:val="25B80085"/>
    <w:rsid w:val="25E8752A"/>
    <w:rsid w:val="262744C9"/>
    <w:rsid w:val="265D5A85"/>
    <w:rsid w:val="26904D6E"/>
    <w:rsid w:val="269A366B"/>
    <w:rsid w:val="26B11D6D"/>
    <w:rsid w:val="26DA3F91"/>
    <w:rsid w:val="26F251F5"/>
    <w:rsid w:val="26F40F6D"/>
    <w:rsid w:val="273C46B9"/>
    <w:rsid w:val="27651E6B"/>
    <w:rsid w:val="27806CA5"/>
    <w:rsid w:val="27D03788"/>
    <w:rsid w:val="27D31CD9"/>
    <w:rsid w:val="27EB2370"/>
    <w:rsid w:val="282F34A2"/>
    <w:rsid w:val="28463A4A"/>
    <w:rsid w:val="286E3A9A"/>
    <w:rsid w:val="289E3886"/>
    <w:rsid w:val="28E45951"/>
    <w:rsid w:val="28F2772E"/>
    <w:rsid w:val="29207F2A"/>
    <w:rsid w:val="29B9024C"/>
    <w:rsid w:val="2A140C04"/>
    <w:rsid w:val="2A74426E"/>
    <w:rsid w:val="2A7F4FF2"/>
    <w:rsid w:val="2A8D3BB3"/>
    <w:rsid w:val="2A9A007E"/>
    <w:rsid w:val="2B147E30"/>
    <w:rsid w:val="2B2B0D51"/>
    <w:rsid w:val="2B3A1B1A"/>
    <w:rsid w:val="2B91322F"/>
    <w:rsid w:val="2BA94A1C"/>
    <w:rsid w:val="2BB12CB2"/>
    <w:rsid w:val="2BC41856"/>
    <w:rsid w:val="2C3F3DE5"/>
    <w:rsid w:val="2C5A1872"/>
    <w:rsid w:val="2CBA2910"/>
    <w:rsid w:val="2CDE24A4"/>
    <w:rsid w:val="2D051035"/>
    <w:rsid w:val="2D1664DB"/>
    <w:rsid w:val="2D273E1A"/>
    <w:rsid w:val="2D2C612C"/>
    <w:rsid w:val="2D450775"/>
    <w:rsid w:val="2D4B565F"/>
    <w:rsid w:val="2DFD4239"/>
    <w:rsid w:val="2DFD4BAB"/>
    <w:rsid w:val="2E241400"/>
    <w:rsid w:val="2E8569E0"/>
    <w:rsid w:val="2EAB0AAB"/>
    <w:rsid w:val="2EAE400D"/>
    <w:rsid w:val="2EB35087"/>
    <w:rsid w:val="2F6312C7"/>
    <w:rsid w:val="2FB15C4D"/>
    <w:rsid w:val="2FDD3C17"/>
    <w:rsid w:val="2FE204FD"/>
    <w:rsid w:val="2FF65D56"/>
    <w:rsid w:val="302E54F0"/>
    <w:rsid w:val="30422DFA"/>
    <w:rsid w:val="30515682"/>
    <w:rsid w:val="308C66BA"/>
    <w:rsid w:val="30BC0D4E"/>
    <w:rsid w:val="30E40043"/>
    <w:rsid w:val="30E4154D"/>
    <w:rsid w:val="312D1C4B"/>
    <w:rsid w:val="316F4012"/>
    <w:rsid w:val="31AD4202"/>
    <w:rsid w:val="31B636B0"/>
    <w:rsid w:val="326C582B"/>
    <w:rsid w:val="32935ADE"/>
    <w:rsid w:val="32AE2918"/>
    <w:rsid w:val="32EE0F67"/>
    <w:rsid w:val="32EE4208"/>
    <w:rsid w:val="32F756F3"/>
    <w:rsid w:val="32F81DE5"/>
    <w:rsid w:val="33481151"/>
    <w:rsid w:val="3353526D"/>
    <w:rsid w:val="33573419"/>
    <w:rsid w:val="33601EF0"/>
    <w:rsid w:val="3381002D"/>
    <w:rsid w:val="3388623D"/>
    <w:rsid w:val="33A67A93"/>
    <w:rsid w:val="33AB6E58"/>
    <w:rsid w:val="33E378AD"/>
    <w:rsid w:val="33F61C29"/>
    <w:rsid w:val="3423068E"/>
    <w:rsid w:val="344167C7"/>
    <w:rsid w:val="34684D49"/>
    <w:rsid w:val="34907B91"/>
    <w:rsid w:val="34A060A7"/>
    <w:rsid w:val="34D47C14"/>
    <w:rsid w:val="35026F4B"/>
    <w:rsid w:val="35551771"/>
    <w:rsid w:val="356D0868"/>
    <w:rsid w:val="35702107"/>
    <w:rsid w:val="3586192A"/>
    <w:rsid w:val="35D5640E"/>
    <w:rsid w:val="35E35248"/>
    <w:rsid w:val="361231BE"/>
    <w:rsid w:val="367851BA"/>
    <w:rsid w:val="3687595A"/>
    <w:rsid w:val="36991E67"/>
    <w:rsid w:val="369D6F2B"/>
    <w:rsid w:val="36AF1FF8"/>
    <w:rsid w:val="36B349A1"/>
    <w:rsid w:val="36B50719"/>
    <w:rsid w:val="36CA085D"/>
    <w:rsid w:val="379B484C"/>
    <w:rsid w:val="37A4078E"/>
    <w:rsid w:val="37C07FD6"/>
    <w:rsid w:val="37CD1A92"/>
    <w:rsid w:val="37D44BCF"/>
    <w:rsid w:val="37DE5A4E"/>
    <w:rsid w:val="37F00BFB"/>
    <w:rsid w:val="380A4A95"/>
    <w:rsid w:val="38213C8E"/>
    <w:rsid w:val="38803E86"/>
    <w:rsid w:val="388D1222"/>
    <w:rsid w:val="389425B0"/>
    <w:rsid w:val="38EE3B56"/>
    <w:rsid w:val="392456E2"/>
    <w:rsid w:val="39251FC6"/>
    <w:rsid w:val="39511986"/>
    <w:rsid w:val="39627FB8"/>
    <w:rsid w:val="39D74D64"/>
    <w:rsid w:val="39DA3FF3"/>
    <w:rsid w:val="39DC420F"/>
    <w:rsid w:val="3A034E2F"/>
    <w:rsid w:val="3A1C285D"/>
    <w:rsid w:val="3A5126D3"/>
    <w:rsid w:val="3A532689"/>
    <w:rsid w:val="3A644C9E"/>
    <w:rsid w:val="3AD1189A"/>
    <w:rsid w:val="3AF31810"/>
    <w:rsid w:val="3AF86E26"/>
    <w:rsid w:val="3B2F55C7"/>
    <w:rsid w:val="3B304812"/>
    <w:rsid w:val="3B6224F2"/>
    <w:rsid w:val="3B630BD5"/>
    <w:rsid w:val="3B734A9D"/>
    <w:rsid w:val="3BB54D17"/>
    <w:rsid w:val="3BE13F5D"/>
    <w:rsid w:val="3BE4693D"/>
    <w:rsid w:val="3BE7089C"/>
    <w:rsid w:val="3BF515B8"/>
    <w:rsid w:val="3BFC46F4"/>
    <w:rsid w:val="3C0F76B2"/>
    <w:rsid w:val="3C156456"/>
    <w:rsid w:val="3C1C38AF"/>
    <w:rsid w:val="3C3A6FCB"/>
    <w:rsid w:val="3C4A1903"/>
    <w:rsid w:val="3C5462DE"/>
    <w:rsid w:val="3C614691"/>
    <w:rsid w:val="3CBC20D5"/>
    <w:rsid w:val="3CE666DC"/>
    <w:rsid w:val="3D635AE0"/>
    <w:rsid w:val="3D8B6100"/>
    <w:rsid w:val="3D8C1AA8"/>
    <w:rsid w:val="3D954E00"/>
    <w:rsid w:val="3E0D0E3B"/>
    <w:rsid w:val="3EBD586D"/>
    <w:rsid w:val="3EBD79DF"/>
    <w:rsid w:val="3EC21D6C"/>
    <w:rsid w:val="3EF23B8C"/>
    <w:rsid w:val="3F0C10F2"/>
    <w:rsid w:val="3F23643C"/>
    <w:rsid w:val="3F325E66"/>
    <w:rsid w:val="3F397A0D"/>
    <w:rsid w:val="3F5D36FC"/>
    <w:rsid w:val="3F8D64BD"/>
    <w:rsid w:val="3F9904AC"/>
    <w:rsid w:val="403748CC"/>
    <w:rsid w:val="4043546C"/>
    <w:rsid w:val="40784565"/>
    <w:rsid w:val="4084115C"/>
    <w:rsid w:val="409C0254"/>
    <w:rsid w:val="40CF0629"/>
    <w:rsid w:val="40FA31CC"/>
    <w:rsid w:val="412069DA"/>
    <w:rsid w:val="41287D39"/>
    <w:rsid w:val="41321ED0"/>
    <w:rsid w:val="415428DD"/>
    <w:rsid w:val="415A6F31"/>
    <w:rsid w:val="415B2F57"/>
    <w:rsid w:val="41780CC1"/>
    <w:rsid w:val="418323D8"/>
    <w:rsid w:val="41A25D3E"/>
    <w:rsid w:val="41AC7C60"/>
    <w:rsid w:val="41EC0D67"/>
    <w:rsid w:val="42857B53"/>
    <w:rsid w:val="42982C9D"/>
    <w:rsid w:val="42991B9E"/>
    <w:rsid w:val="42A94EAA"/>
    <w:rsid w:val="42F51E9D"/>
    <w:rsid w:val="42FE6FA4"/>
    <w:rsid w:val="430F1376"/>
    <w:rsid w:val="4353779F"/>
    <w:rsid w:val="435E1565"/>
    <w:rsid w:val="4364681C"/>
    <w:rsid w:val="43E10481"/>
    <w:rsid w:val="43F73B46"/>
    <w:rsid w:val="44136A7F"/>
    <w:rsid w:val="445678BA"/>
    <w:rsid w:val="4475170A"/>
    <w:rsid w:val="44815B28"/>
    <w:rsid w:val="44A703AC"/>
    <w:rsid w:val="452A729E"/>
    <w:rsid w:val="45AB057F"/>
    <w:rsid w:val="45C269AF"/>
    <w:rsid w:val="45DB35CC"/>
    <w:rsid w:val="460C7C2A"/>
    <w:rsid w:val="462525C2"/>
    <w:rsid w:val="465F1BD5"/>
    <w:rsid w:val="46AE615B"/>
    <w:rsid w:val="47072E3B"/>
    <w:rsid w:val="471E5E67"/>
    <w:rsid w:val="47262F6D"/>
    <w:rsid w:val="474127A8"/>
    <w:rsid w:val="47677934"/>
    <w:rsid w:val="47925F0D"/>
    <w:rsid w:val="47941C85"/>
    <w:rsid w:val="47A125F4"/>
    <w:rsid w:val="47D836AD"/>
    <w:rsid w:val="47EA7AF7"/>
    <w:rsid w:val="47EC7D13"/>
    <w:rsid w:val="48065E44"/>
    <w:rsid w:val="480B2AB6"/>
    <w:rsid w:val="481D46A7"/>
    <w:rsid w:val="48270D4B"/>
    <w:rsid w:val="48275E19"/>
    <w:rsid w:val="482D3E87"/>
    <w:rsid w:val="48647785"/>
    <w:rsid w:val="48A90115"/>
    <w:rsid w:val="48D62795"/>
    <w:rsid w:val="48E0679F"/>
    <w:rsid w:val="48E07FE8"/>
    <w:rsid w:val="491C717B"/>
    <w:rsid w:val="495B5FE1"/>
    <w:rsid w:val="497D40E7"/>
    <w:rsid w:val="49CC7CB0"/>
    <w:rsid w:val="49E15529"/>
    <w:rsid w:val="49F42EAF"/>
    <w:rsid w:val="4A48072C"/>
    <w:rsid w:val="4A4A2365"/>
    <w:rsid w:val="4A4C2CEB"/>
    <w:rsid w:val="4A546DA4"/>
    <w:rsid w:val="4A702F34"/>
    <w:rsid w:val="4A83134F"/>
    <w:rsid w:val="4A8E76E6"/>
    <w:rsid w:val="4AD034F7"/>
    <w:rsid w:val="4AD66A58"/>
    <w:rsid w:val="4ADF1B27"/>
    <w:rsid w:val="4AE516A0"/>
    <w:rsid w:val="4AE55A11"/>
    <w:rsid w:val="4B2A6FB1"/>
    <w:rsid w:val="4B3E553B"/>
    <w:rsid w:val="4B4F42C4"/>
    <w:rsid w:val="4B86222C"/>
    <w:rsid w:val="4B9E1F3A"/>
    <w:rsid w:val="4BAD1567"/>
    <w:rsid w:val="4BB74194"/>
    <w:rsid w:val="4BBE277F"/>
    <w:rsid w:val="4BD8553D"/>
    <w:rsid w:val="4BEA4569"/>
    <w:rsid w:val="4BF944CE"/>
    <w:rsid w:val="4C191367"/>
    <w:rsid w:val="4C23336B"/>
    <w:rsid w:val="4C8B7469"/>
    <w:rsid w:val="4CCF375F"/>
    <w:rsid w:val="4CD62D3F"/>
    <w:rsid w:val="4CE90551"/>
    <w:rsid w:val="4CE948F5"/>
    <w:rsid w:val="4D2D76DE"/>
    <w:rsid w:val="4D700A9E"/>
    <w:rsid w:val="4D960C85"/>
    <w:rsid w:val="4DAE5A6A"/>
    <w:rsid w:val="4DB42372"/>
    <w:rsid w:val="4DE90850"/>
    <w:rsid w:val="4E4D0C1C"/>
    <w:rsid w:val="4E6112A5"/>
    <w:rsid w:val="4E726A98"/>
    <w:rsid w:val="4EA31A34"/>
    <w:rsid w:val="4EA60025"/>
    <w:rsid w:val="4EB40E5E"/>
    <w:rsid w:val="4ECC264C"/>
    <w:rsid w:val="4F104F47"/>
    <w:rsid w:val="4F5336EF"/>
    <w:rsid w:val="4F602E9F"/>
    <w:rsid w:val="4F624D5E"/>
    <w:rsid w:val="4F652159"/>
    <w:rsid w:val="4FA85B4A"/>
    <w:rsid w:val="4FB12E0A"/>
    <w:rsid w:val="4FBD1B21"/>
    <w:rsid w:val="4FC12E97"/>
    <w:rsid w:val="4FCB1D98"/>
    <w:rsid w:val="4FD14D61"/>
    <w:rsid w:val="4FD73103"/>
    <w:rsid w:val="4FF57980"/>
    <w:rsid w:val="501B0676"/>
    <w:rsid w:val="50265D8C"/>
    <w:rsid w:val="503069BE"/>
    <w:rsid w:val="504A1A7A"/>
    <w:rsid w:val="508456FD"/>
    <w:rsid w:val="508C52D1"/>
    <w:rsid w:val="5098062B"/>
    <w:rsid w:val="50D13F4A"/>
    <w:rsid w:val="519E4EAC"/>
    <w:rsid w:val="51B86AD1"/>
    <w:rsid w:val="51DF27F3"/>
    <w:rsid w:val="51F2145C"/>
    <w:rsid w:val="521C3B7E"/>
    <w:rsid w:val="52357605"/>
    <w:rsid w:val="523A1735"/>
    <w:rsid w:val="526037D7"/>
    <w:rsid w:val="528C1115"/>
    <w:rsid w:val="52A7768F"/>
    <w:rsid w:val="52BE30EA"/>
    <w:rsid w:val="53156FA1"/>
    <w:rsid w:val="53201BC7"/>
    <w:rsid w:val="53495CE9"/>
    <w:rsid w:val="53940307"/>
    <w:rsid w:val="53D61877"/>
    <w:rsid w:val="53E775E0"/>
    <w:rsid w:val="54420CBA"/>
    <w:rsid w:val="54505185"/>
    <w:rsid w:val="545A401B"/>
    <w:rsid w:val="54705828"/>
    <w:rsid w:val="54770964"/>
    <w:rsid w:val="54FC1AB5"/>
    <w:rsid w:val="550053D3"/>
    <w:rsid w:val="550C411F"/>
    <w:rsid w:val="550D12C8"/>
    <w:rsid w:val="550D3076"/>
    <w:rsid w:val="55106DDC"/>
    <w:rsid w:val="554E3DBB"/>
    <w:rsid w:val="555962BC"/>
    <w:rsid w:val="55654C60"/>
    <w:rsid w:val="55937A20"/>
    <w:rsid w:val="55BE4A6C"/>
    <w:rsid w:val="563A7E9B"/>
    <w:rsid w:val="567C04B4"/>
    <w:rsid w:val="56981066"/>
    <w:rsid w:val="56DB13A7"/>
    <w:rsid w:val="56F05B3F"/>
    <w:rsid w:val="574D3BFE"/>
    <w:rsid w:val="57532F8E"/>
    <w:rsid w:val="578C6D9C"/>
    <w:rsid w:val="57D638DA"/>
    <w:rsid w:val="58005114"/>
    <w:rsid w:val="580A1AEF"/>
    <w:rsid w:val="58942C2E"/>
    <w:rsid w:val="58FC1D80"/>
    <w:rsid w:val="593C68FB"/>
    <w:rsid w:val="59783D44"/>
    <w:rsid w:val="59861649"/>
    <w:rsid w:val="59AC5554"/>
    <w:rsid w:val="59AD6D0F"/>
    <w:rsid w:val="5A00764E"/>
    <w:rsid w:val="5A461504"/>
    <w:rsid w:val="5A47527D"/>
    <w:rsid w:val="5A595806"/>
    <w:rsid w:val="5A9304C2"/>
    <w:rsid w:val="5A9D3827"/>
    <w:rsid w:val="5AD46E13"/>
    <w:rsid w:val="5B101B12"/>
    <w:rsid w:val="5B246C5B"/>
    <w:rsid w:val="5B484E08"/>
    <w:rsid w:val="5B6C3FA6"/>
    <w:rsid w:val="5B926648"/>
    <w:rsid w:val="5BCF382F"/>
    <w:rsid w:val="5BE72873"/>
    <w:rsid w:val="5C115B42"/>
    <w:rsid w:val="5C376CD3"/>
    <w:rsid w:val="5C5B2EFF"/>
    <w:rsid w:val="5C9F5237"/>
    <w:rsid w:val="5CA23358"/>
    <w:rsid w:val="5CB85B58"/>
    <w:rsid w:val="5CBF47F4"/>
    <w:rsid w:val="5CC04E72"/>
    <w:rsid w:val="5CC37775"/>
    <w:rsid w:val="5D015BB7"/>
    <w:rsid w:val="5D35539A"/>
    <w:rsid w:val="5D5913BB"/>
    <w:rsid w:val="5D5C1BD6"/>
    <w:rsid w:val="5D782509"/>
    <w:rsid w:val="5DCD6B5C"/>
    <w:rsid w:val="5DD07337"/>
    <w:rsid w:val="5DD37888"/>
    <w:rsid w:val="5E3D2C1E"/>
    <w:rsid w:val="5E525AE1"/>
    <w:rsid w:val="5E7A33AF"/>
    <w:rsid w:val="5E93283E"/>
    <w:rsid w:val="5EDF4B41"/>
    <w:rsid w:val="5EE35C3E"/>
    <w:rsid w:val="5F132119"/>
    <w:rsid w:val="5F146EA6"/>
    <w:rsid w:val="5F17346F"/>
    <w:rsid w:val="5F21609C"/>
    <w:rsid w:val="5F6917F1"/>
    <w:rsid w:val="5F6F1746"/>
    <w:rsid w:val="5FAF36A8"/>
    <w:rsid w:val="606B5D12"/>
    <w:rsid w:val="60CD3C3C"/>
    <w:rsid w:val="60DF7FBD"/>
    <w:rsid w:val="613025C6"/>
    <w:rsid w:val="6162299C"/>
    <w:rsid w:val="6162474A"/>
    <w:rsid w:val="617D113F"/>
    <w:rsid w:val="619019CA"/>
    <w:rsid w:val="624125B1"/>
    <w:rsid w:val="628C7CD0"/>
    <w:rsid w:val="62C05BCC"/>
    <w:rsid w:val="62C1403B"/>
    <w:rsid w:val="632443AD"/>
    <w:rsid w:val="63253C81"/>
    <w:rsid w:val="63452D5B"/>
    <w:rsid w:val="635E2806"/>
    <w:rsid w:val="635F25C0"/>
    <w:rsid w:val="63DD0B9D"/>
    <w:rsid w:val="63DF6526"/>
    <w:rsid w:val="63F20007"/>
    <w:rsid w:val="6424561C"/>
    <w:rsid w:val="647C3D75"/>
    <w:rsid w:val="64A37553"/>
    <w:rsid w:val="64A77F74"/>
    <w:rsid w:val="64B27796"/>
    <w:rsid w:val="64E604CD"/>
    <w:rsid w:val="64E738E4"/>
    <w:rsid w:val="651E4E2C"/>
    <w:rsid w:val="652404BD"/>
    <w:rsid w:val="65407FE7"/>
    <w:rsid w:val="65617E6A"/>
    <w:rsid w:val="656B62C3"/>
    <w:rsid w:val="656D5A51"/>
    <w:rsid w:val="659770B8"/>
    <w:rsid w:val="659F5F6D"/>
    <w:rsid w:val="65EF140B"/>
    <w:rsid w:val="65EF4ECB"/>
    <w:rsid w:val="66141EEF"/>
    <w:rsid w:val="663303D2"/>
    <w:rsid w:val="66513A5B"/>
    <w:rsid w:val="67087B42"/>
    <w:rsid w:val="676A327D"/>
    <w:rsid w:val="67741882"/>
    <w:rsid w:val="67A977D0"/>
    <w:rsid w:val="67C223E6"/>
    <w:rsid w:val="67FD51CC"/>
    <w:rsid w:val="680F6A25"/>
    <w:rsid w:val="68124425"/>
    <w:rsid w:val="68273FF7"/>
    <w:rsid w:val="684F3C7A"/>
    <w:rsid w:val="685F7C35"/>
    <w:rsid w:val="6874548F"/>
    <w:rsid w:val="68A8338A"/>
    <w:rsid w:val="68B735CD"/>
    <w:rsid w:val="68E32614"/>
    <w:rsid w:val="68E90686"/>
    <w:rsid w:val="69416EAD"/>
    <w:rsid w:val="694365BE"/>
    <w:rsid w:val="69485871"/>
    <w:rsid w:val="694A2693"/>
    <w:rsid w:val="6954235C"/>
    <w:rsid w:val="69747B98"/>
    <w:rsid w:val="69F735DF"/>
    <w:rsid w:val="6A8249E6"/>
    <w:rsid w:val="6AA14535"/>
    <w:rsid w:val="6AD064F1"/>
    <w:rsid w:val="6B02515E"/>
    <w:rsid w:val="6B5B46E4"/>
    <w:rsid w:val="6B5D66AE"/>
    <w:rsid w:val="6B6317EA"/>
    <w:rsid w:val="6B9F6CC6"/>
    <w:rsid w:val="6BB80C99"/>
    <w:rsid w:val="6BE50451"/>
    <w:rsid w:val="6C427652"/>
    <w:rsid w:val="6C515255"/>
    <w:rsid w:val="6C6B1224"/>
    <w:rsid w:val="6C6C4AF3"/>
    <w:rsid w:val="6C702411"/>
    <w:rsid w:val="6C731F01"/>
    <w:rsid w:val="6CD01102"/>
    <w:rsid w:val="6D284A9A"/>
    <w:rsid w:val="6D3205F1"/>
    <w:rsid w:val="6D37156C"/>
    <w:rsid w:val="6D572842"/>
    <w:rsid w:val="6DB57B2F"/>
    <w:rsid w:val="6E0A6F87"/>
    <w:rsid w:val="6E0B1C5A"/>
    <w:rsid w:val="6E2E60E0"/>
    <w:rsid w:val="6E363B46"/>
    <w:rsid w:val="6E5A5127"/>
    <w:rsid w:val="6E671FF6"/>
    <w:rsid w:val="6E7D7067"/>
    <w:rsid w:val="6EB760D5"/>
    <w:rsid w:val="6F1E6154"/>
    <w:rsid w:val="6F2E492E"/>
    <w:rsid w:val="6FCF38F2"/>
    <w:rsid w:val="70233817"/>
    <w:rsid w:val="702E15A7"/>
    <w:rsid w:val="707A5E71"/>
    <w:rsid w:val="70B86135"/>
    <w:rsid w:val="70BC5C25"/>
    <w:rsid w:val="71132DC2"/>
    <w:rsid w:val="714A338F"/>
    <w:rsid w:val="71632544"/>
    <w:rsid w:val="719941B8"/>
    <w:rsid w:val="71C31235"/>
    <w:rsid w:val="71C34D91"/>
    <w:rsid w:val="72021D5D"/>
    <w:rsid w:val="721169B3"/>
    <w:rsid w:val="72271FE2"/>
    <w:rsid w:val="726C75D0"/>
    <w:rsid w:val="72C952B3"/>
    <w:rsid w:val="72D417A4"/>
    <w:rsid w:val="72F57DD1"/>
    <w:rsid w:val="73110805"/>
    <w:rsid w:val="732E26DE"/>
    <w:rsid w:val="73465C7A"/>
    <w:rsid w:val="73571C35"/>
    <w:rsid w:val="737427E7"/>
    <w:rsid w:val="738C050F"/>
    <w:rsid w:val="741C69DA"/>
    <w:rsid w:val="7487654A"/>
    <w:rsid w:val="748A7DE8"/>
    <w:rsid w:val="74EB6AD9"/>
    <w:rsid w:val="75065853"/>
    <w:rsid w:val="751E2304"/>
    <w:rsid w:val="757E794D"/>
    <w:rsid w:val="75D734B1"/>
    <w:rsid w:val="76053BCA"/>
    <w:rsid w:val="76A37D48"/>
    <w:rsid w:val="76B46A62"/>
    <w:rsid w:val="76C7770B"/>
    <w:rsid w:val="76F53C3E"/>
    <w:rsid w:val="770062E9"/>
    <w:rsid w:val="77092FA1"/>
    <w:rsid w:val="771F2A69"/>
    <w:rsid w:val="77372183"/>
    <w:rsid w:val="77865F47"/>
    <w:rsid w:val="77980A6E"/>
    <w:rsid w:val="77D52F5B"/>
    <w:rsid w:val="77DB2909"/>
    <w:rsid w:val="7804286E"/>
    <w:rsid w:val="786B1CDE"/>
    <w:rsid w:val="78E33F6B"/>
    <w:rsid w:val="794013BD"/>
    <w:rsid w:val="79426EE3"/>
    <w:rsid w:val="796763D4"/>
    <w:rsid w:val="797A64AA"/>
    <w:rsid w:val="799314ED"/>
    <w:rsid w:val="79A6479E"/>
    <w:rsid w:val="79C45B4A"/>
    <w:rsid w:val="79CD0EA3"/>
    <w:rsid w:val="7A107F05"/>
    <w:rsid w:val="7A434584"/>
    <w:rsid w:val="7A462A03"/>
    <w:rsid w:val="7AA37E55"/>
    <w:rsid w:val="7AB07C20"/>
    <w:rsid w:val="7AB43E11"/>
    <w:rsid w:val="7AC2652D"/>
    <w:rsid w:val="7B256ABC"/>
    <w:rsid w:val="7B2A3E85"/>
    <w:rsid w:val="7B630A59"/>
    <w:rsid w:val="7B7161D0"/>
    <w:rsid w:val="7B872BF5"/>
    <w:rsid w:val="7BD75A22"/>
    <w:rsid w:val="7BE73A33"/>
    <w:rsid w:val="7C32323F"/>
    <w:rsid w:val="7C4A3C87"/>
    <w:rsid w:val="7CBF3C51"/>
    <w:rsid w:val="7CCA791B"/>
    <w:rsid w:val="7CCC5441"/>
    <w:rsid w:val="7CDE6F23"/>
    <w:rsid w:val="7D124E1E"/>
    <w:rsid w:val="7D1B0177"/>
    <w:rsid w:val="7D711B45"/>
    <w:rsid w:val="7D9F4904"/>
    <w:rsid w:val="7DB879AC"/>
    <w:rsid w:val="7DD24CD9"/>
    <w:rsid w:val="7DF863A2"/>
    <w:rsid w:val="7E066731"/>
    <w:rsid w:val="7E156974"/>
    <w:rsid w:val="7E3F204F"/>
    <w:rsid w:val="7E484F9C"/>
    <w:rsid w:val="7E684E38"/>
    <w:rsid w:val="7E6C0BC7"/>
    <w:rsid w:val="7E7E6C0F"/>
    <w:rsid w:val="7EB10836"/>
    <w:rsid w:val="7F271055"/>
    <w:rsid w:val="7F4E4FF2"/>
    <w:rsid w:val="7F6C6A68"/>
    <w:rsid w:val="7FE5681A"/>
    <w:rsid w:val="7FE64A6C"/>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2"/>
    <w:basedOn w:val="1"/>
    <w:next w:val="1"/>
    <w:qFormat/>
    <w:uiPriority w:val="99"/>
    <w:pPr>
      <w:ind w:left="200" w:leftChars="200"/>
    </w:pPr>
    <w:rPr>
      <w:szCs w:val="22"/>
    </w:rPr>
  </w:style>
  <w:style w:type="paragraph" w:styleId="7">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正文正"/>
    <w:basedOn w:val="1"/>
    <w:qFormat/>
    <w:uiPriority w:val="99"/>
    <w:pPr>
      <w:spacing w:line="560" w:lineRule="exact"/>
      <w:ind w:firstLine="561"/>
    </w:pPr>
    <w:rPr>
      <w:rFonts w:ascii="Calibri" w:hAnsi="Calibri" w:cs="Calibri"/>
      <w:sz w:val="28"/>
      <w:szCs w:val="28"/>
    </w:rPr>
  </w:style>
  <w:style w:type="character" w:customStyle="1" w:styleId="12">
    <w:name w:val="批注框文本 Char"/>
    <w:basedOn w:val="10"/>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F7460D-FECB-4337-A11C-001F943BD2E4}">
  <ds:schemaRefs/>
</ds:datastoreItem>
</file>

<file path=docProps/app.xml><?xml version="1.0" encoding="utf-8"?>
<Properties xmlns="http://schemas.openxmlformats.org/officeDocument/2006/extended-properties" xmlns:vt="http://schemas.openxmlformats.org/officeDocument/2006/docPropsVTypes">
  <Template>Normal</Template>
  <Pages>7</Pages>
  <Words>3733</Words>
  <Characters>3802</Characters>
  <Lines>36</Lines>
  <Paragraphs>10</Paragraphs>
  <TotalTime>11</TotalTime>
  <ScaleCrop>false</ScaleCrop>
  <LinksUpToDate>false</LinksUpToDate>
  <CharactersWithSpaces>3824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2025-02-28T07:33:00Z</dcterms:created>
  <dc:creator>Administrator</dc:creator>
  <cp:lastModifiedBy>茗芓</cp:lastModifiedBy>
  <cp:lastPrinted>2025-05-15T06:45:06Z</cp:lastPrinted>
  <dcterms:modified xsi:type="dcterms:W3CDTF">2025-05-15T07:13:57Z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150621BD44FA4F56A38D19750111B302</vt:lpwstr>
  </property>
  <property fmtid="{D5CDD505-2E9C-101B-9397-08002B2CF9AE}" pid="4" name="KSOTemplateDocerSaveRecord">
    <vt:lpwstr>eyJoZGlkIjoiNDUwZWIxYWZjMTgzNjY3ZWEyNDIzYmI4NWU5MTliODgiLCJ1c2VySWQiOiI2OTU2OTA0ODgifQ==</vt:lpwstr>
  </property>
</Properties>
</file>