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52DFE">
      <w:pPr>
        <w:spacing w:line="560" w:lineRule="exact"/>
        <w:jc w:val="center"/>
        <w:rPr>
          <w:rFonts w:eastAsia="方正小标宋_GBK"/>
          <w:color w:val="auto"/>
          <w:sz w:val="44"/>
          <w:szCs w:val="44"/>
          <w:u w:val="none"/>
        </w:rPr>
      </w:pPr>
      <w:r>
        <w:rPr>
          <w:rFonts w:eastAsia="方正小标宋_GBK"/>
          <w:color w:val="auto"/>
          <w:sz w:val="44"/>
          <w:szCs w:val="44"/>
          <w:u w:val="none"/>
        </w:rPr>
        <w:t>关于《梅州市梅江区</w:t>
      </w:r>
      <w:r>
        <w:rPr>
          <w:rFonts w:hint="eastAsia" w:eastAsia="方正小标宋_GBK"/>
          <w:color w:val="auto"/>
          <w:sz w:val="44"/>
          <w:szCs w:val="44"/>
          <w:u w:val="none"/>
        </w:rPr>
        <w:t>国有</w:t>
      </w:r>
      <w:r>
        <w:rPr>
          <w:rFonts w:eastAsia="方正小标宋_GBK"/>
          <w:color w:val="auto"/>
          <w:sz w:val="44"/>
          <w:szCs w:val="44"/>
          <w:u w:val="none"/>
        </w:rPr>
        <w:t>土地上房屋征收与</w:t>
      </w:r>
    </w:p>
    <w:p w14:paraId="0066342F">
      <w:pPr>
        <w:spacing w:line="560" w:lineRule="exact"/>
        <w:jc w:val="center"/>
        <w:rPr>
          <w:rFonts w:eastAsia="方正小标宋_GBK"/>
          <w:color w:val="auto"/>
          <w:sz w:val="32"/>
          <w:szCs w:val="32"/>
          <w:u w:val="none"/>
        </w:rPr>
      </w:pPr>
      <w:r>
        <w:rPr>
          <w:rFonts w:eastAsia="方正小标宋_GBK"/>
          <w:color w:val="auto"/>
          <w:sz w:val="44"/>
          <w:szCs w:val="44"/>
          <w:u w:val="none"/>
        </w:rPr>
        <w:t>补偿</w:t>
      </w:r>
      <w:r>
        <w:rPr>
          <w:rFonts w:hint="eastAsia" w:eastAsia="方正小标宋_GBK"/>
          <w:color w:val="auto"/>
          <w:sz w:val="44"/>
          <w:szCs w:val="44"/>
          <w:u w:val="none"/>
        </w:rPr>
        <w:t>实施办法</w:t>
      </w:r>
      <w:r>
        <w:rPr>
          <w:rFonts w:eastAsia="方正小标宋_GBK"/>
          <w:color w:val="auto"/>
          <w:sz w:val="44"/>
          <w:szCs w:val="44"/>
          <w:u w:val="none"/>
        </w:rPr>
        <w:t>》</w:t>
      </w:r>
      <w:r>
        <w:rPr>
          <w:rFonts w:hint="eastAsia" w:eastAsia="方正小标宋_GBK"/>
          <w:color w:val="auto"/>
          <w:sz w:val="44"/>
          <w:szCs w:val="44"/>
          <w:u w:val="none"/>
        </w:rPr>
        <w:t>（征求意见稿）</w:t>
      </w:r>
      <w:r>
        <w:rPr>
          <w:rFonts w:eastAsia="方正小标宋_GBK"/>
          <w:color w:val="auto"/>
          <w:sz w:val="44"/>
          <w:szCs w:val="44"/>
          <w:u w:val="none"/>
        </w:rPr>
        <w:t>的起草说明</w:t>
      </w:r>
    </w:p>
    <w:p w14:paraId="398056B7">
      <w:pPr>
        <w:spacing w:line="560" w:lineRule="exact"/>
        <w:ind w:firstLine="215"/>
        <w:jc w:val="center"/>
        <w:rPr>
          <w:color w:val="auto"/>
          <w:u w:val="none"/>
        </w:rPr>
      </w:pPr>
    </w:p>
    <w:p w14:paraId="532196C2">
      <w:pPr>
        <w:spacing w:line="560" w:lineRule="exact"/>
        <w:ind w:firstLine="616" w:firstLineChars="200"/>
        <w:rPr>
          <w:rFonts w:eastAsia="方正黑体_GBK"/>
          <w:color w:val="auto"/>
          <w:spacing w:val="-6"/>
          <w:sz w:val="32"/>
          <w:szCs w:val="32"/>
          <w:u w:val="none"/>
        </w:rPr>
      </w:pPr>
      <w:r>
        <w:rPr>
          <w:rFonts w:hint="eastAsia" w:eastAsia="方正黑体_GBK"/>
          <w:color w:val="auto"/>
          <w:spacing w:val="-6"/>
          <w:sz w:val="32"/>
          <w:szCs w:val="32"/>
          <w:u w:val="none"/>
        </w:rPr>
        <w:t>一、文件的制定背景</w:t>
      </w:r>
    </w:p>
    <w:p w14:paraId="617A07E9">
      <w:pPr>
        <w:spacing w:line="560" w:lineRule="exact"/>
        <w:ind w:firstLine="616" w:firstLineChars="200"/>
        <w:rPr>
          <w:rFonts w:eastAsia="方正仿宋_GBK"/>
          <w:color w:val="auto"/>
          <w:spacing w:val="-6"/>
          <w:sz w:val="32"/>
          <w:szCs w:val="32"/>
          <w:u w:val="none"/>
        </w:rPr>
      </w:pPr>
      <w:r>
        <w:rPr>
          <w:rFonts w:eastAsia="方正仿宋_GBK"/>
          <w:color w:val="auto"/>
          <w:spacing w:val="-6"/>
          <w:sz w:val="32"/>
          <w:szCs w:val="32"/>
          <w:u w:val="none"/>
        </w:rPr>
        <w:t>2022年5月</w:t>
      </w:r>
      <w:r>
        <w:rPr>
          <w:rFonts w:hint="eastAsia" w:eastAsia="方正仿宋_GBK"/>
          <w:color w:val="auto"/>
          <w:spacing w:val="-6"/>
          <w:sz w:val="32"/>
          <w:szCs w:val="32"/>
          <w:u w:val="none"/>
        </w:rPr>
        <w:t>20</w:t>
      </w:r>
      <w:r>
        <w:rPr>
          <w:rFonts w:eastAsia="方正仿宋_GBK"/>
          <w:color w:val="auto"/>
          <w:spacing w:val="-6"/>
          <w:sz w:val="32"/>
          <w:szCs w:val="32"/>
          <w:u w:val="none"/>
        </w:rPr>
        <w:t>日，</w:t>
      </w:r>
      <w:r>
        <w:rPr>
          <w:rFonts w:hint="eastAsia" w:eastAsia="方正仿宋_GBK"/>
          <w:color w:val="auto"/>
          <w:spacing w:val="-6"/>
          <w:sz w:val="32"/>
          <w:szCs w:val="32"/>
          <w:u w:val="none"/>
        </w:rPr>
        <w:t>梅江区</w:t>
      </w:r>
      <w:r>
        <w:rPr>
          <w:rFonts w:eastAsia="方正仿宋_GBK"/>
          <w:color w:val="auto"/>
          <w:spacing w:val="-6"/>
          <w:sz w:val="32"/>
          <w:szCs w:val="32"/>
          <w:u w:val="none"/>
        </w:rPr>
        <w:t>人民政府印发的</w:t>
      </w:r>
      <w:r>
        <w:rPr>
          <w:rFonts w:hint="eastAsia" w:eastAsia="方正仿宋_GBK"/>
          <w:color w:val="auto"/>
          <w:spacing w:val="-6"/>
          <w:sz w:val="32"/>
          <w:szCs w:val="32"/>
          <w:u w:val="none"/>
        </w:rPr>
        <w:t>《梅江区人民政府关于印发&lt;梅江区国有土地上房屋征收与补偿实施办法&gt;的通知》</w:t>
      </w:r>
      <w:r>
        <w:rPr>
          <w:rFonts w:eastAsia="方正仿宋_GBK"/>
          <w:color w:val="auto"/>
          <w:spacing w:val="-6"/>
          <w:sz w:val="32"/>
          <w:szCs w:val="32"/>
          <w:u w:val="none"/>
        </w:rPr>
        <w:t>（梅</w:t>
      </w:r>
      <w:r>
        <w:rPr>
          <w:rFonts w:hint="eastAsia" w:eastAsia="方正仿宋_GBK"/>
          <w:color w:val="auto"/>
          <w:spacing w:val="-6"/>
          <w:sz w:val="32"/>
          <w:szCs w:val="32"/>
          <w:u w:val="none"/>
        </w:rPr>
        <w:t>区</w:t>
      </w:r>
      <w:r>
        <w:rPr>
          <w:rFonts w:eastAsia="方正仿宋_GBK"/>
          <w:color w:val="auto"/>
          <w:spacing w:val="-6"/>
          <w:sz w:val="32"/>
          <w:szCs w:val="32"/>
          <w:u w:val="none"/>
        </w:rPr>
        <w:t>府〔2022〕</w:t>
      </w:r>
      <w:r>
        <w:rPr>
          <w:rFonts w:hint="eastAsia" w:eastAsia="方正仿宋_GBK"/>
          <w:color w:val="auto"/>
          <w:spacing w:val="-6"/>
          <w:sz w:val="32"/>
          <w:szCs w:val="32"/>
          <w:u w:val="none"/>
        </w:rPr>
        <w:t>4</w:t>
      </w:r>
      <w:r>
        <w:rPr>
          <w:rFonts w:eastAsia="方正仿宋_GBK"/>
          <w:color w:val="auto"/>
          <w:spacing w:val="-6"/>
          <w:sz w:val="32"/>
          <w:szCs w:val="32"/>
          <w:u w:val="none"/>
        </w:rPr>
        <w:t>号），有效期限为3年，</w:t>
      </w:r>
      <w:r>
        <w:rPr>
          <w:rFonts w:hint="eastAsia" w:eastAsia="方正仿宋_GBK"/>
          <w:color w:val="auto"/>
          <w:spacing w:val="-6"/>
          <w:sz w:val="32"/>
          <w:szCs w:val="32"/>
          <w:u w:val="none"/>
        </w:rPr>
        <w:t>现即将到期。</w:t>
      </w:r>
      <w:r>
        <w:rPr>
          <w:rFonts w:eastAsia="方正仿宋_GBK"/>
          <w:color w:val="auto"/>
          <w:spacing w:val="-6"/>
          <w:sz w:val="32"/>
          <w:szCs w:val="32"/>
          <w:u w:val="none"/>
        </w:rPr>
        <w:t>为做好政策的衔接工作，我中心牵头起草《梅州市梅江区</w:t>
      </w:r>
      <w:r>
        <w:rPr>
          <w:rFonts w:hint="eastAsia" w:eastAsia="方正仿宋_GBK"/>
          <w:color w:val="auto"/>
          <w:spacing w:val="-6"/>
          <w:sz w:val="32"/>
          <w:szCs w:val="32"/>
          <w:u w:val="none"/>
        </w:rPr>
        <w:t>国有</w:t>
      </w:r>
      <w:r>
        <w:rPr>
          <w:rFonts w:eastAsia="方正仿宋_GBK"/>
          <w:color w:val="auto"/>
          <w:spacing w:val="-6"/>
          <w:sz w:val="32"/>
          <w:szCs w:val="32"/>
          <w:u w:val="none"/>
        </w:rPr>
        <w:t>土地上房屋征收与补偿</w:t>
      </w:r>
      <w:r>
        <w:rPr>
          <w:rFonts w:hint="eastAsia" w:eastAsia="方正仿宋_GBK"/>
          <w:color w:val="auto"/>
          <w:spacing w:val="-6"/>
          <w:sz w:val="32"/>
          <w:szCs w:val="32"/>
          <w:u w:val="none"/>
        </w:rPr>
        <w:t>实施办法</w:t>
      </w:r>
      <w:r>
        <w:rPr>
          <w:rFonts w:eastAsia="方正仿宋_GBK"/>
          <w:color w:val="auto"/>
          <w:spacing w:val="-6"/>
          <w:sz w:val="32"/>
          <w:szCs w:val="32"/>
          <w:u w:val="none"/>
        </w:rPr>
        <w:t>》</w:t>
      </w:r>
      <w:r>
        <w:rPr>
          <w:rFonts w:hint="eastAsia" w:eastAsia="方正仿宋_GBK"/>
          <w:color w:val="auto"/>
          <w:spacing w:val="-6"/>
          <w:sz w:val="32"/>
          <w:szCs w:val="32"/>
          <w:u w:val="none"/>
          <w:lang w:eastAsia="zh-CN"/>
        </w:rPr>
        <w:t>（</w:t>
      </w:r>
      <w:r>
        <w:rPr>
          <w:rFonts w:hint="eastAsia" w:eastAsia="方正仿宋_GBK"/>
          <w:color w:val="auto"/>
          <w:spacing w:val="-6"/>
          <w:sz w:val="32"/>
          <w:szCs w:val="32"/>
          <w:u w:val="none"/>
          <w:lang w:val="en-US" w:eastAsia="zh-CN"/>
        </w:rPr>
        <w:t>以下简称“实施办法”</w:t>
      </w:r>
      <w:r>
        <w:rPr>
          <w:rFonts w:hint="eastAsia" w:eastAsia="方正仿宋_GBK"/>
          <w:color w:val="auto"/>
          <w:spacing w:val="-6"/>
          <w:sz w:val="32"/>
          <w:szCs w:val="32"/>
          <w:u w:val="none"/>
          <w:lang w:eastAsia="zh-CN"/>
        </w:rPr>
        <w:t>）</w:t>
      </w:r>
      <w:r>
        <w:rPr>
          <w:rFonts w:eastAsia="方正仿宋_GBK"/>
          <w:color w:val="auto"/>
          <w:spacing w:val="-6"/>
          <w:sz w:val="32"/>
          <w:szCs w:val="32"/>
          <w:u w:val="none"/>
        </w:rPr>
        <w:t>，以</w:t>
      </w:r>
      <w:r>
        <w:rPr>
          <w:rFonts w:hint="eastAsia" w:eastAsia="方正仿宋_GBK"/>
          <w:color w:val="auto"/>
          <w:spacing w:val="-6"/>
          <w:sz w:val="32"/>
          <w:szCs w:val="32"/>
          <w:u w:val="none"/>
          <w:lang w:val="en-US" w:eastAsia="zh-CN"/>
        </w:rPr>
        <w:t>保障</w:t>
      </w:r>
      <w:r>
        <w:rPr>
          <w:rFonts w:eastAsia="方正仿宋_GBK"/>
          <w:color w:val="auto"/>
          <w:spacing w:val="-6"/>
          <w:sz w:val="32"/>
          <w:szCs w:val="32"/>
          <w:u w:val="none"/>
        </w:rPr>
        <w:t>我区征拆工作开展。</w:t>
      </w:r>
    </w:p>
    <w:p w14:paraId="4C8321B7">
      <w:pPr>
        <w:spacing w:line="560" w:lineRule="exact"/>
        <w:ind w:firstLine="616" w:firstLineChars="200"/>
        <w:rPr>
          <w:rFonts w:eastAsia="方正黑体_GBK"/>
          <w:color w:val="auto"/>
          <w:spacing w:val="-6"/>
          <w:sz w:val="32"/>
          <w:szCs w:val="32"/>
          <w:u w:val="none"/>
        </w:rPr>
      </w:pPr>
      <w:r>
        <w:rPr>
          <w:rFonts w:hint="eastAsia" w:eastAsia="方正黑体_GBK"/>
          <w:color w:val="auto"/>
          <w:spacing w:val="-6"/>
          <w:sz w:val="32"/>
          <w:szCs w:val="32"/>
          <w:u w:val="none"/>
        </w:rPr>
        <w:t>二、法律法规政策依据</w:t>
      </w:r>
    </w:p>
    <w:p w14:paraId="5D0E1145">
      <w:pPr>
        <w:pStyle w:val="4"/>
        <w:spacing w:line="560" w:lineRule="exact"/>
        <w:ind w:left="0" w:leftChars="0" w:firstLine="640" w:firstLineChars="200"/>
        <w:rPr>
          <w:rFonts w:eastAsia="方正仿宋_GBK"/>
          <w:color w:val="auto"/>
          <w:sz w:val="32"/>
          <w:szCs w:val="32"/>
          <w:u w:val="none"/>
        </w:rPr>
      </w:pPr>
      <w:r>
        <w:rPr>
          <w:rFonts w:hint="eastAsia" w:eastAsia="方正仿宋_GBK"/>
          <w:color w:val="auto"/>
          <w:sz w:val="32"/>
          <w:szCs w:val="32"/>
          <w:u w:val="none"/>
        </w:rPr>
        <w:t>《实施办法》</w:t>
      </w:r>
      <w:r>
        <w:rPr>
          <w:rFonts w:eastAsia="方正仿宋_GBK"/>
          <w:color w:val="auto"/>
          <w:sz w:val="32"/>
          <w:szCs w:val="32"/>
          <w:u w:val="none"/>
        </w:rPr>
        <w:t>的制定主要根据《国有土地上房屋征收与补偿条例》（国务院令第590号）、住房城乡建设部《国有土地上房屋征收评估办法》、广东省住房和城乡建设厅《关于实施＜国有土地上房屋征收与补偿条例＞有关具体问题的通知》</w:t>
      </w:r>
      <w:r>
        <w:rPr>
          <w:rFonts w:eastAsia="方正仿宋_GBK"/>
          <w:color w:val="auto"/>
          <w:spacing w:val="-6"/>
          <w:sz w:val="32"/>
          <w:szCs w:val="32"/>
          <w:u w:val="none"/>
        </w:rPr>
        <w:t>《梅州市</w:t>
      </w:r>
      <w:r>
        <w:rPr>
          <w:rFonts w:hint="eastAsia" w:eastAsia="方正仿宋_GBK"/>
          <w:color w:val="auto"/>
          <w:spacing w:val="-6"/>
          <w:sz w:val="32"/>
          <w:szCs w:val="32"/>
          <w:u w:val="none"/>
          <w:lang w:val="en-US" w:eastAsia="zh-CN"/>
        </w:rPr>
        <w:t>梅江区</w:t>
      </w:r>
      <w:r>
        <w:rPr>
          <w:rFonts w:eastAsia="方正仿宋_GBK"/>
          <w:color w:val="auto"/>
          <w:spacing w:val="-6"/>
          <w:sz w:val="32"/>
          <w:szCs w:val="32"/>
          <w:u w:val="none"/>
        </w:rPr>
        <w:t>人民政府关于印发</w:t>
      </w:r>
      <w:r>
        <w:rPr>
          <w:rFonts w:hint="eastAsia" w:ascii="文星仿宋" w:hAnsi="文星仿宋" w:eastAsia="文星仿宋" w:cs="文星仿宋"/>
          <w:color w:val="auto"/>
          <w:spacing w:val="-6"/>
          <w:sz w:val="32"/>
          <w:szCs w:val="32"/>
          <w:u w:val="none"/>
        </w:rPr>
        <w:t>&lt;</w:t>
      </w:r>
      <w:r>
        <w:rPr>
          <w:rFonts w:eastAsia="方正仿宋_GBK"/>
          <w:color w:val="auto"/>
          <w:spacing w:val="-6"/>
          <w:sz w:val="32"/>
          <w:szCs w:val="32"/>
          <w:u w:val="none"/>
        </w:rPr>
        <w:t>梅江区</w:t>
      </w:r>
      <w:r>
        <w:rPr>
          <w:rFonts w:hint="eastAsia" w:eastAsia="方正仿宋_GBK"/>
          <w:color w:val="auto"/>
          <w:spacing w:val="-6"/>
          <w:sz w:val="32"/>
          <w:szCs w:val="32"/>
          <w:u w:val="none"/>
        </w:rPr>
        <w:t>国有</w:t>
      </w:r>
      <w:r>
        <w:rPr>
          <w:rFonts w:eastAsia="方正仿宋_GBK"/>
          <w:color w:val="auto"/>
          <w:spacing w:val="-6"/>
          <w:sz w:val="32"/>
          <w:szCs w:val="32"/>
          <w:u w:val="none"/>
        </w:rPr>
        <w:t>土地上房屋征收与补偿</w:t>
      </w:r>
      <w:r>
        <w:rPr>
          <w:rFonts w:hint="eastAsia" w:eastAsia="方正仿宋_GBK"/>
          <w:color w:val="auto"/>
          <w:spacing w:val="-6"/>
          <w:sz w:val="32"/>
          <w:szCs w:val="32"/>
          <w:u w:val="none"/>
        </w:rPr>
        <w:t>实施办法</w:t>
      </w:r>
      <w:r>
        <w:rPr>
          <w:rFonts w:hint="eastAsia" w:ascii="方正仿宋_GBK" w:hAnsi="方正仿宋_GBK" w:eastAsia="方正仿宋_GBK" w:cs="方正仿宋_GBK"/>
          <w:color w:val="auto"/>
          <w:spacing w:val="-6"/>
          <w:sz w:val="32"/>
          <w:szCs w:val="32"/>
          <w:u w:val="none"/>
        </w:rPr>
        <w:t>&gt;</w:t>
      </w:r>
      <w:r>
        <w:rPr>
          <w:rFonts w:eastAsia="方正仿宋_GBK"/>
          <w:color w:val="auto"/>
          <w:spacing w:val="-6"/>
          <w:sz w:val="32"/>
          <w:szCs w:val="32"/>
          <w:u w:val="none"/>
        </w:rPr>
        <w:t>的通知》（梅</w:t>
      </w:r>
      <w:r>
        <w:rPr>
          <w:rFonts w:hint="eastAsia" w:eastAsia="方正仿宋_GBK"/>
          <w:color w:val="auto"/>
          <w:spacing w:val="-6"/>
          <w:sz w:val="32"/>
          <w:szCs w:val="32"/>
          <w:u w:val="none"/>
          <w:lang w:val="en-US" w:eastAsia="zh-CN"/>
        </w:rPr>
        <w:t>区</w:t>
      </w:r>
      <w:r>
        <w:rPr>
          <w:rFonts w:eastAsia="方正仿宋_GBK"/>
          <w:color w:val="auto"/>
          <w:spacing w:val="-6"/>
          <w:sz w:val="32"/>
          <w:szCs w:val="32"/>
          <w:u w:val="none"/>
        </w:rPr>
        <w:t>府〔2022〕</w:t>
      </w:r>
      <w:r>
        <w:rPr>
          <w:rFonts w:hint="eastAsia" w:eastAsia="方正仿宋_GBK"/>
          <w:color w:val="auto"/>
          <w:spacing w:val="-6"/>
          <w:sz w:val="32"/>
          <w:szCs w:val="32"/>
          <w:u w:val="none"/>
        </w:rPr>
        <w:t>4</w:t>
      </w:r>
      <w:r>
        <w:rPr>
          <w:rFonts w:eastAsia="方正仿宋_GBK"/>
          <w:color w:val="auto"/>
          <w:spacing w:val="-6"/>
          <w:sz w:val="32"/>
          <w:szCs w:val="32"/>
          <w:u w:val="none"/>
        </w:rPr>
        <w:t>号）</w:t>
      </w:r>
      <w:r>
        <w:rPr>
          <w:rFonts w:eastAsia="方正仿宋_GBK"/>
          <w:color w:val="auto"/>
          <w:sz w:val="32"/>
          <w:szCs w:val="32"/>
          <w:u w:val="none"/>
        </w:rPr>
        <w:t>等有关法律、法规和文件进行制订。</w:t>
      </w:r>
    </w:p>
    <w:p w14:paraId="519A1AC7">
      <w:pPr>
        <w:spacing w:line="560" w:lineRule="exact"/>
        <w:ind w:firstLine="616" w:firstLineChars="200"/>
        <w:rPr>
          <w:rFonts w:eastAsia="方正黑体_GBK"/>
          <w:color w:val="auto"/>
          <w:spacing w:val="-6"/>
          <w:sz w:val="32"/>
          <w:szCs w:val="32"/>
          <w:u w:val="none"/>
        </w:rPr>
      </w:pPr>
      <w:r>
        <w:rPr>
          <w:rFonts w:hint="eastAsia" w:eastAsia="方正黑体_GBK"/>
          <w:color w:val="auto"/>
          <w:spacing w:val="-6"/>
          <w:sz w:val="32"/>
          <w:szCs w:val="32"/>
          <w:u w:val="none"/>
        </w:rPr>
        <w:t>三</w:t>
      </w:r>
      <w:r>
        <w:rPr>
          <w:rFonts w:eastAsia="方正黑体_GBK"/>
          <w:color w:val="auto"/>
          <w:spacing w:val="-6"/>
          <w:sz w:val="32"/>
          <w:szCs w:val="32"/>
          <w:u w:val="none"/>
        </w:rPr>
        <w:t>、</w:t>
      </w:r>
      <w:r>
        <w:rPr>
          <w:rFonts w:hint="eastAsia" w:eastAsia="方正黑体_GBK"/>
          <w:color w:val="auto"/>
          <w:spacing w:val="-6"/>
          <w:sz w:val="32"/>
          <w:szCs w:val="32"/>
          <w:u w:val="none"/>
        </w:rPr>
        <w:t>文件制定过程</w:t>
      </w:r>
    </w:p>
    <w:p w14:paraId="532D97E9">
      <w:pPr>
        <w:spacing w:line="560" w:lineRule="exact"/>
        <w:ind w:firstLine="640" w:firstLineChars="200"/>
        <w:rPr>
          <w:rFonts w:eastAsia="方正仿宋_GBK"/>
          <w:color w:val="auto"/>
          <w:sz w:val="32"/>
          <w:szCs w:val="32"/>
          <w:u w:val="none"/>
        </w:rPr>
      </w:pPr>
      <w:r>
        <w:rPr>
          <w:rFonts w:hint="eastAsia" w:ascii="方正楷体_GBK" w:hAnsi="方正楷体_GBK" w:eastAsia="方正楷体_GBK" w:cs="方正楷体_GBK"/>
          <w:color w:val="auto"/>
          <w:sz w:val="32"/>
          <w:szCs w:val="32"/>
          <w:u w:val="none"/>
        </w:rPr>
        <w:t>（一）《实施办法》的起草过程、征求意见情况：</w:t>
      </w:r>
      <w:r>
        <w:rPr>
          <w:rFonts w:eastAsia="方正仿宋_GBK"/>
          <w:color w:val="auto"/>
          <w:sz w:val="32"/>
          <w:szCs w:val="32"/>
          <w:u w:val="none"/>
        </w:rPr>
        <w:t>为切实做好</w:t>
      </w:r>
      <w:r>
        <w:rPr>
          <w:rFonts w:eastAsia="方正仿宋_GBK"/>
          <w:color w:val="auto"/>
          <w:spacing w:val="-6"/>
          <w:sz w:val="32"/>
          <w:szCs w:val="32"/>
          <w:u w:val="none"/>
        </w:rPr>
        <w:t>《梅州市梅江区</w:t>
      </w:r>
      <w:r>
        <w:rPr>
          <w:rFonts w:hint="eastAsia" w:eastAsia="方正仿宋_GBK"/>
          <w:color w:val="auto"/>
          <w:spacing w:val="-6"/>
          <w:sz w:val="32"/>
          <w:szCs w:val="32"/>
          <w:u w:val="none"/>
        </w:rPr>
        <w:t>国有</w:t>
      </w:r>
      <w:r>
        <w:rPr>
          <w:rFonts w:eastAsia="方正仿宋_GBK"/>
          <w:color w:val="auto"/>
          <w:spacing w:val="-6"/>
          <w:sz w:val="32"/>
          <w:szCs w:val="32"/>
          <w:u w:val="none"/>
        </w:rPr>
        <w:t>土地上房屋征收与补偿</w:t>
      </w:r>
      <w:r>
        <w:rPr>
          <w:rFonts w:hint="eastAsia" w:eastAsia="方正仿宋_GBK"/>
          <w:color w:val="auto"/>
          <w:spacing w:val="-6"/>
          <w:sz w:val="32"/>
          <w:szCs w:val="32"/>
          <w:u w:val="none"/>
        </w:rPr>
        <w:t>实施办法</w:t>
      </w:r>
      <w:r>
        <w:rPr>
          <w:rFonts w:eastAsia="方正仿宋_GBK"/>
          <w:color w:val="auto"/>
          <w:spacing w:val="-6"/>
          <w:sz w:val="32"/>
          <w:szCs w:val="32"/>
          <w:u w:val="none"/>
        </w:rPr>
        <w:t>》的</w:t>
      </w:r>
      <w:r>
        <w:rPr>
          <w:rFonts w:eastAsia="方正仿宋_GBK"/>
          <w:color w:val="auto"/>
          <w:sz w:val="32"/>
          <w:szCs w:val="32"/>
          <w:u w:val="none"/>
        </w:rPr>
        <w:t>制订工作，提升</w:t>
      </w:r>
      <w:r>
        <w:rPr>
          <w:rFonts w:hint="eastAsia" w:eastAsia="方正仿宋_GBK"/>
          <w:color w:val="auto"/>
          <w:sz w:val="32"/>
          <w:szCs w:val="32"/>
          <w:u w:val="none"/>
        </w:rPr>
        <w:t>《实施办法》</w:t>
      </w:r>
      <w:r>
        <w:rPr>
          <w:rFonts w:eastAsia="方正仿宋_GBK"/>
          <w:color w:val="auto"/>
          <w:sz w:val="32"/>
          <w:szCs w:val="32"/>
          <w:u w:val="none"/>
        </w:rPr>
        <w:t>的规范性与可操作性，我中心</w:t>
      </w:r>
      <w:r>
        <w:rPr>
          <w:rFonts w:hint="eastAsia" w:eastAsia="方正仿宋_GBK"/>
          <w:color w:val="auto"/>
          <w:sz w:val="32"/>
          <w:szCs w:val="32"/>
          <w:u w:val="none"/>
        </w:rPr>
        <w:t>组织相关业务股室多次研讨，于4月10日</w:t>
      </w:r>
      <w:r>
        <w:rPr>
          <w:rFonts w:eastAsia="方正仿宋_GBK"/>
          <w:color w:val="auto"/>
          <w:sz w:val="32"/>
          <w:szCs w:val="32"/>
          <w:u w:val="none"/>
        </w:rPr>
        <w:t>组织</w:t>
      </w:r>
      <w:r>
        <w:rPr>
          <w:rFonts w:hint="eastAsia" w:eastAsia="方正仿宋_GBK"/>
          <w:color w:val="auto"/>
          <w:sz w:val="32"/>
          <w:szCs w:val="32"/>
          <w:u w:val="none"/>
          <w:lang w:val="en-US" w:eastAsia="zh-CN"/>
        </w:rPr>
        <w:t>镇（街道）、</w:t>
      </w:r>
      <w:r>
        <w:rPr>
          <w:rFonts w:hint="eastAsia" w:eastAsia="方正仿宋_GBK"/>
          <w:color w:val="auto"/>
          <w:sz w:val="32"/>
          <w:szCs w:val="32"/>
          <w:u w:val="none"/>
        </w:rPr>
        <w:t>区直</w:t>
      </w:r>
      <w:r>
        <w:rPr>
          <w:rFonts w:eastAsia="方正仿宋_GBK"/>
          <w:color w:val="auto"/>
          <w:sz w:val="32"/>
          <w:szCs w:val="32"/>
          <w:u w:val="none"/>
        </w:rPr>
        <w:t>相关</w:t>
      </w:r>
      <w:r>
        <w:rPr>
          <w:rFonts w:hint="eastAsia" w:eastAsia="方正仿宋_GBK"/>
          <w:color w:val="auto"/>
          <w:sz w:val="32"/>
          <w:szCs w:val="32"/>
          <w:u w:val="none"/>
        </w:rPr>
        <w:t>部门</w:t>
      </w:r>
      <w:r>
        <w:rPr>
          <w:rFonts w:eastAsia="方正仿宋_GBK"/>
          <w:color w:val="auto"/>
          <w:sz w:val="32"/>
          <w:szCs w:val="32"/>
          <w:u w:val="none"/>
        </w:rPr>
        <w:t>召开了</w:t>
      </w:r>
      <w:r>
        <w:rPr>
          <w:rFonts w:hint="eastAsia" w:eastAsia="方正仿宋_GBK"/>
          <w:color w:val="auto"/>
          <w:sz w:val="32"/>
          <w:szCs w:val="32"/>
          <w:u w:val="none"/>
        </w:rPr>
        <w:t>《实施办法》</w:t>
      </w:r>
      <w:r>
        <w:rPr>
          <w:rFonts w:eastAsia="方正仿宋_GBK"/>
          <w:color w:val="auto"/>
          <w:sz w:val="32"/>
          <w:szCs w:val="32"/>
          <w:u w:val="none"/>
        </w:rPr>
        <w:t>专题修订会，结合工作实际对</w:t>
      </w:r>
      <w:r>
        <w:rPr>
          <w:rFonts w:hint="eastAsia" w:eastAsia="方正仿宋_GBK"/>
          <w:color w:val="auto"/>
          <w:sz w:val="32"/>
          <w:szCs w:val="32"/>
          <w:u w:val="none"/>
        </w:rPr>
        <w:t>《实施办法》</w:t>
      </w:r>
      <w:r>
        <w:rPr>
          <w:rFonts w:eastAsia="方正仿宋_GBK"/>
          <w:color w:val="auto"/>
          <w:sz w:val="32"/>
          <w:szCs w:val="32"/>
          <w:u w:val="none"/>
        </w:rPr>
        <w:t>的修改进行讨论</w:t>
      </w:r>
      <w:r>
        <w:rPr>
          <w:rFonts w:hint="eastAsia" w:eastAsia="方正仿宋_GBK"/>
          <w:color w:val="auto"/>
          <w:sz w:val="32"/>
          <w:szCs w:val="32"/>
          <w:u w:val="none"/>
        </w:rPr>
        <w:t>。</w:t>
      </w:r>
      <w:r>
        <w:rPr>
          <w:rFonts w:hint="eastAsia" w:eastAsia="方正仿宋_GBK"/>
          <w:color w:val="auto"/>
          <w:sz w:val="32"/>
          <w:szCs w:val="32"/>
          <w:u w:val="none"/>
          <w:lang w:val="en-US" w:eastAsia="zh-CN"/>
        </w:rPr>
        <w:t>先后征求了镇（街道）、区直相关部门意见建议2次，市级相关单位意见建议1次</w:t>
      </w:r>
      <w:r>
        <w:rPr>
          <w:rFonts w:eastAsia="方正仿宋_GBK"/>
          <w:color w:val="auto"/>
          <w:sz w:val="32"/>
          <w:szCs w:val="32"/>
          <w:u w:val="none"/>
        </w:rPr>
        <w:t>。</w:t>
      </w:r>
    </w:p>
    <w:p w14:paraId="662D063F">
      <w:pPr>
        <w:autoSpaceDE w:val="0"/>
        <w:autoSpaceDN w:val="0"/>
        <w:adjustRightInd w:val="0"/>
        <w:spacing w:line="560" w:lineRule="exact"/>
        <w:ind w:firstLine="640" w:firstLineChars="200"/>
        <w:rPr>
          <w:rFonts w:ascii="方正楷体_GBK" w:hAnsi="方正楷体_GBK" w:eastAsia="方正楷体_GBK" w:cs="方正楷体_GBK"/>
          <w:color w:val="auto"/>
          <w:sz w:val="32"/>
          <w:szCs w:val="32"/>
          <w:u w:val="none"/>
        </w:rPr>
      </w:pPr>
      <w:r>
        <w:rPr>
          <w:rFonts w:hint="eastAsia" w:ascii="方正楷体_GBK" w:hAnsi="方正楷体_GBK" w:eastAsia="方正楷体_GBK" w:cs="方正楷体_GBK"/>
          <w:color w:val="auto"/>
          <w:sz w:val="32"/>
          <w:szCs w:val="32"/>
          <w:u w:val="none"/>
        </w:rPr>
        <w:t>（二）文件制定的必要性、可行性、合法性以及预期效果：</w:t>
      </w:r>
    </w:p>
    <w:p w14:paraId="57D83D6A">
      <w:pPr>
        <w:snapToGrid w:val="0"/>
        <w:spacing w:line="560" w:lineRule="exact"/>
        <w:ind w:firstLine="643" w:firstLineChars="200"/>
        <w:rPr>
          <w:rFonts w:eastAsia="方正仿宋_GBK"/>
          <w:b/>
          <w:bCs/>
          <w:color w:val="auto"/>
          <w:sz w:val="32"/>
          <w:szCs w:val="32"/>
          <w:u w:val="none"/>
        </w:rPr>
      </w:pPr>
      <w:r>
        <w:rPr>
          <w:rFonts w:eastAsia="方正仿宋_GBK"/>
          <w:b/>
          <w:bCs/>
          <w:color w:val="auto"/>
          <w:sz w:val="32"/>
          <w:szCs w:val="32"/>
          <w:u w:val="none"/>
        </w:rPr>
        <w:t>（一）</w:t>
      </w:r>
      <w:r>
        <w:rPr>
          <w:rFonts w:hint="eastAsia" w:eastAsia="方正仿宋_GBK"/>
          <w:b/>
          <w:bCs/>
          <w:color w:val="auto"/>
          <w:sz w:val="32"/>
          <w:szCs w:val="32"/>
          <w:u w:val="none"/>
        </w:rPr>
        <w:t>《实施办法》制定的必要性</w:t>
      </w:r>
    </w:p>
    <w:p w14:paraId="6D8177CC">
      <w:pPr>
        <w:snapToGrid w:val="0"/>
        <w:spacing w:line="560" w:lineRule="exact"/>
        <w:ind w:firstLine="616" w:firstLineChars="200"/>
        <w:rPr>
          <w:rFonts w:eastAsia="方正仿宋_GBK"/>
          <w:color w:val="auto"/>
          <w:sz w:val="32"/>
          <w:szCs w:val="32"/>
          <w:u w:val="none"/>
        </w:rPr>
      </w:pPr>
      <w:r>
        <w:rPr>
          <w:rFonts w:hint="eastAsia" w:eastAsia="方正仿宋_GBK"/>
          <w:color w:val="auto"/>
          <w:spacing w:val="-6"/>
          <w:sz w:val="32"/>
          <w:szCs w:val="32"/>
          <w:u w:val="none"/>
        </w:rPr>
        <w:t>因《梅江区国有土地上房屋征收与补偿实施办法》</w:t>
      </w:r>
      <w:r>
        <w:rPr>
          <w:rFonts w:eastAsia="方正仿宋_GBK"/>
          <w:color w:val="auto"/>
          <w:spacing w:val="-6"/>
          <w:sz w:val="32"/>
          <w:szCs w:val="32"/>
          <w:u w:val="none"/>
        </w:rPr>
        <w:t>（梅</w:t>
      </w:r>
      <w:r>
        <w:rPr>
          <w:rFonts w:hint="eastAsia" w:eastAsia="方正仿宋_GBK"/>
          <w:color w:val="auto"/>
          <w:spacing w:val="-6"/>
          <w:sz w:val="32"/>
          <w:szCs w:val="32"/>
          <w:u w:val="none"/>
        </w:rPr>
        <w:t>区</w:t>
      </w:r>
      <w:r>
        <w:rPr>
          <w:rFonts w:eastAsia="方正仿宋_GBK"/>
          <w:color w:val="auto"/>
          <w:spacing w:val="-6"/>
          <w:sz w:val="32"/>
          <w:szCs w:val="32"/>
          <w:u w:val="none"/>
        </w:rPr>
        <w:t>府〔2022〕</w:t>
      </w:r>
      <w:r>
        <w:rPr>
          <w:rFonts w:hint="eastAsia" w:eastAsia="方正仿宋_GBK"/>
          <w:color w:val="auto"/>
          <w:spacing w:val="-6"/>
          <w:sz w:val="32"/>
          <w:szCs w:val="32"/>
          <w:u w:val="none"/>
        </w:rPr>
        <w:t>4</w:t>
      </w:r>
      <w:r>
        <w:rPr>
          <w:rFonts w:eastAsia="方正仿宋_GBK"/>
          <w:color w:val="auto"/>
          <w:spacing w:val="-6"/>
          <w:sz w:val="32"/>
          <w:szCs w:val="32"/>
          <w:u w:val="none"/>
        </w:rPr>
        <w:t>号）</w:t>
      </w:r>
      <w:r>
        <w:rPr>
          <w:rFonts w:hint="eastAsia" w:eastAsia="方正仿宋_GBK"/>
          <w:color w:val="auto"/>
          <w:spacing w:val="-6"/>
          <w:sz w:val="32"/>
          <w:szCs w:val="32"/>
          <w:u w:val="none"/>
        </w:rPr>
        <w:t>即将到期</w:t>
      </w:r>
      <w:r>
        <w:rPr>
          <w:rFonts w:eastAsia="方正仿宋_GBK"/>
          <w:color w:val="auto"/>
          <w:spacing w:val="-6"/>
          <w:sz w:val="32"/>
          <w:szCs w:val="32"/>
          <w:u w:val="none"/>
        </w:rPr>
        <w:t>，</w:t>
      </w:r>
      <w:r>
        <w:rPr>
          <w:rFonts w:hint="eastAsia" w:eastAsia="方正仿宋_GBK"/>
          <w:color w:val="auto"/>
          <w:sz w:val="32"/>
          <w:szCs w:val="32"/>
          <w:u w:val="none"/>
        </w:rPr>
        <w:t>按照</w:t>
      </w:r>
      <w:r>
        <w:rPr>
          <w:rFonts w:eastAsia="方正仿宋_GBK"/>
          <w:color w:val="auto"/>
          <w:sz w:val="32"/>
          <w:szCs w:val="32"/>
          <w:u w:val="none"/>
        </w:rPr>
        <w:t>《国有土地上房屋征收与补偿条例》</w:t>
      </w:r>
      <w:r>
        <w:rPr>
          <w:rFonts w:hint="eastAsia" w:eastAsia="方正仿宋_GBK"/>
          <w:color w:val="auto"/>
          <w:sz w:val="32"/>
          <w:szCs w:val="32"/>
          <w:u w:val="none"/>
        </w:rPr>
        <w:t>第四条“市、县级人民政府负责本行政区域的房屋征收与补偿工作”、</w:t>
      </w:r>
      <w:r>
        <w:rPr>
          <w:rFonts w:eastAsia="方正仿宋_GBK"/>
          <w:color w:val="auto"/>
          <w:sz w:val="32"/>
          <w:szCs w:val="32"/>
          <w:u w:val="none"/>
        </w:rPr>
        <w:t>第十七条“市、县级人民政府应当制定补助和奖励办法，对被征收人给予补助和奖励”</w:t>
      </w:r>
      <w:r>
        <w:rPr>
          <w:rFonts w:hint="eastAsia" w:eastAsia="方正仿宋_GBK"/>
          <w:color w:val="auto"/>
          <w:sz w:val="32"/>
          <w:szCs w:val="32"/>
          <w:u w:val="none"/>
        </w:rPr>
        <w:t>的相关要求，需制定我区国有土地上房屋征收与补偿实施办法。</w:t>
      </w:r>
    </w:p>
    <w:p w14:paraId="1DF234B1">
      <w:pPr>
        <w:snapToGrid w:val="0"/>
        <w:spacing w:line="560" w:lineRule="exact"/>
        <w:ind w:left="420" w:leftChars="200" w:firstLine="321" w:firstLineChars="100"/>
        <w:rPr>
          <w:rFonts w:eastAsia="方正仿宋_GBK"/>
          <w:color w:val="auto"/>
          <w:sz w:val="32"/>
          <w:szCs w:val="32"/>
          <w:u w:val="none"/>
        </w:rPr>
      </w:pPr>
      <w:r>
        <w:rPr>
          <w:rFonts w:hint="eastAsia" w:eastAsia="方正仿宋_GBK"/>
          <w:b/>
          <w:bCs/>
          <w:color w:val="auto"/>
          <w:sz w:val="32"/>
          <w:szCs w:val="32"/>
          <w:u w:val="none"/>
        </w:rPr>
        <w:t>（二）《实施办法》制定的可行性</w:t>
      </w:r>
    </w:p>
    <w:p w14:paraId="1E212F23">
      <w:pPr>
        <w:pStyle w:val="5"/>
        <w:widowControl/>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1.符合现行法律的要求</w:t>
      </w:r>
      <w:r>
        <w:rPr>
          <w:rFonts w:eastAsia="方正仿宋_GBK"/>
          <w:color w:val="auto"/>
          <w:kern w:val="2"/>
          <w:sz w:val="32"/>
          <w:szCs w:val="32"/>
          <w:u w:val="none"/>
        </w:rPr>
        <w:t>：</w:t>
      </w:r>
      <w:r>
        <w:rPr>
          <w:rFonts w:hint="eastAsia" w:eastAsia="方正仿宋_GBK"/>
          <w:color w:val="auto"/>
          <w:kern w:val="2"/>
          <w:sz w:val="32"/>
          <w:szCs w:val="32"/>
          <w:u w:val="none"/>
        </w:rPr>
        <w:t>《实施办法》</w:t>
      </w:r>
      <w:r>
        <w:rPr>
          <w:rFonts w:eastAsia="方正仿宋_GBK"/>
          <w:color w:val="auto"/>
          <w:kern w:val="2"/>
          <w:sz w:val="32"/>
          <w:szCs w:val="32"/>
          <w:u w:val="none"/>
        </w:rPr>
        <w:t>的制定遵循上位法的规定，如《国有土地上房屋征收与补偿条例》</w:t>
      </w:r>
      <w:r>
        <w:rPr>
          <w:rFonts w:eastAsia="方正仿宋_GBK"/>
          <w:color w:val="auto"/>
          <w:sz w:val="32"/>
          <w:szCs w:val="32"/>
          <w:u w:val="none"/>
        </w:rPr>
        <w:t>《国有土地上房屋征收评估办法》</w:t>
      </w:r>
      <w:r>
        <w:rPr>
          <w:rFonts w:eastAsia="方正仿宋_GBK"/>
          <w:color w:val="auto"/>
          <w:kern w:val="2"/>
          <w:sz w:val="32"/>
          <w:szCs w:val="32"/>
          <w:u w:val="none"/>
        </w:rPr>
        <w:t>等，确保新的</w:t>
      </w:r>
      <w:r>
        <w:rPr>
          <w:rFonts w:hint="eastAsia" w:eastAsia="方正仿宋_GBK"/>
          <w:color w:val="auto"/>
          <w:kern w:val="2"/>
          <w:sz w:val="32"/>
          <w:szCs w:val="32"/>
          <w:u w:val="none"/>
        </w:rPr>
        <w:t>《实施办法》</w:t>
      </w:r>
      <w:r>
        <w:rPr>
          <w:rFonts w:eastAsia="方正仿宋_GBK"/>
          <w:color w:val="auto"/>
          <w:kern w:val="2"/>
          <w:sz w:val="32"/>
          <w:szCs w:val="32"/>
          <w:u w:val="none"/>
        </w:rPr>
        <w:t>与现有法律体系相协调。</w:t>
      </w:r>
    </w:p>
    <w:p w14:paraId="314BE9C2">
      <w:pPr>
        <w:pStyle w:val="5"/>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2.</w:t>
      </w:r>
      <w:r>
        <w:rPr>
          <w:rFonts w:eastAsia="方正仿宋_GBK"/>
          <w:color w:val="auto"/>
          <w:kern w:val="2"/>
          <w:sz w:val="32"/>
          <w:szCs w:val="32"/>
          <w:u w:val="none"/>
        </w:rPr>
        <w:t>促进社会经济发展：在确保公平合理补偿的前提下，</w:t>
      </w:r>
      <w:r>
        <w:rPr>
          <w:rFonts w:hint="eastAsia" w:eastAsia="方正仿宋_GBK"/>
          <w:color w:val="auto"/>
          <w:kern w:val="2"/>
          <w:sz w:val="32"/>
          <w:szCs w:val="32"/>
          <w:u w:val="none"/>
        </w:rPr>
        <w:t>《实施办法》</w:t>
      </w:r>
      <w:r>
        <w:rPr>
          <w:rFonts w:eastAsia="方正仿宋_GBK"/>
          <w:color w:val="auto"/>
          <w:kern w:val="2"/>
          <w:sz w:val="32"/>
          <w:szCs w:val="32"/>
          <w:u w:val="none"/>
        </w:rPr>
        <w:t>的制定有助于推动城市建设和社会经济发展，实现公共利益的最大化。</w:t>
      </w:r>
    </w:p>
    <w:p w14:paraId="1177639A">
      <w:pPr>
        <w:pStyle w:val="5"/>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3.</w:t>
      </w:r>
      <w:r>
        <w:rPr>
          <w:rFonts w:eastAsia="方正仿宋_GBK"/>
          <w:color w:val="auto"/>
          <w:kern w:val="2"/>
          <w:sz w:val="32"/>
          <w:szCs w:val="32"/>
          <w:u w:val="none"/>
        </w:rPr>
        <w:t>保障被征收人合法权益：</w:t>
      </w:r>
      <w:r>
        <w:rPr>
          <w:rFonts w:hint="eastAsia" w:eastAsia="方正仿宋_GBK"/>
          <w:color w:val="auto"/>
          <w:kern w:val="2"/>
          <w:sz w:val="32"/>
          <w:szCs w:val="32"/>
          <w:u w:val="none"/>
        </w:rPr>
        <w:t>《实施办法》</w:t>
      </w:r>
      <w:r>
        <w:rPr>
          <w:rFonts w:eastAsia="方正仿宋_GBK"/>
          <w:color w:val="auto"/>
          <w:kern w:val="2"/>
          <w:sz w:val="32"/>
          <w:szCs w:val="32"/>
          <w:u w:val="none"/>
        </w:rPr>
        <w:t>应当明确规定征收补偿的标准和程序，确保被征收人的</w:t>
      </w:r>
      <w:r>
        <w:rPr>
          <w:rFonts w:hint="eastAsia" w:eastAsia="方正仿宋_GBK"/>
          <w:color w:val="auto"/>
          <w:kern w:val="2"/>
          <w:sz w:val="32"/>
          <w:szCs w:val="32"/>
          <w:u w:val="none"/>
        </w:rPr>
        <w:t>权益</w:t>
      </w:r>
      <w:r>
        <w:rPr>
          <w:rFonts w:eastAsia="方正仿宋_GBK"/>
          <w:color w:val="auto"/>
          <w:kern w:val="2"/>
          <w:sz w:val="32"/>
          <w:szCs w:val="32"/>
          <w:u w:val="none"/>
        </w:rPr>
        <w:t>得到充分保护，减少因征收引发的社会矛盾。</w:t>
      </w:r>
    </w:p>
    <w:p w14:paraId="43483FA9">
      <w:pPr>
        <w:pStyle w:val="5"/>
        <w:widowControl/>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4.</w:t>
      </w:r>
      <w:r>
        <w:rPr>
          <w:rFonts w:eastAsia="方正仿宋_GBK"/>
          <w:color w:val="auto"/>
          <w:kern w:val="2"/>
          <w:sz w:val="32"/>
          <w:szCs w:val="32"/>
          <w:u w:val="none"/>
        </w:rPr>
        <w:t>提高征拆工作效率：通过制定</w:t>
      </w:r>
      <w:r>
        <w:rPr>
          <w:rFonts w:hint="eastAsia" w:eastAsia="方正仿宋_GBK"/>
          <w:color w:val="auto"/>
          <w:kern w:val="2"/>
          <w:sz w:val="32"/>
          <w:szCs w:val="32"/>
          <w:u w:val="none"/>
        </w:rPr>
        <w:t>《</w:t>
      </w:r>
      <w:r>
        <w:rPr>
          <w:rFonts w:eastAsia="方正仿宋_GBK"/>
          <w:color w:val="auto"/>
          <w:kern w:val="2"/>
          <w:sz w:val="32"/>
          <w:szCs w:val="32"/>
          <w:u w:val="none"/>
        </w:rPr>
        <w:t>实施办法</w:t>
      </w:r>
      <w:r>
        <w:rPr>
          <w:rFonts w:hint="eastAsia" w:eastAsia="方正仿宋_GBK"/>
          <w:color w:val="auto"/>
          <w:kern w:val="2"/>
          <w:sz w:val="32"/>
          <w:szCs w:val="32"/>
          <w:u w:val="none"/>
        </w:rPr>
        <w:t>》</w:t>
      </w:r>
      <w:r>
        <w:rPr>
          <w:rFonts w:eastAsia="方正仿宋_GBK"/>
          <w:color w:val="auto"/>
          <w:kern w:val="2"/>
          <w:sz w:val="32"/>
          <w:szCs w:val="32"/>
          <w:u w:val="none"/>
        </w:rPr>
        <w:t>，可以规范</w:t>
      </w:r>
      <w:r>
        <w:rPr>
          <w:rFonts w:hint="eastAsia" w:eastAsia="方正仿宋_GBK"/>
          <w:color w:val="auto"/>
          <w:kern w:val="2"/>
          <w:sz w:val="32"/>
          <w:szCs w:val="32"/>
          <w:u w:val="none"/>
        </w:rPr>
        <w:t>我区</w:t>
      </w:r>
      <w:r>
        <w:rPr>
          <w:rFonts w:eastAsia="方正仿宋_GBK"/>
          <w:color w:val="auto"/>
          <w:kern w:val="2"/>
          <w:sz w:val="32"/>
          <w:szCs w:val="32"/>
          <w:u w:val="none"/>
        </w:rPr>
        <w:t>拆迁工作的流程，提高工作效率，降低行政成本。</w:t>
      </w:r>
    </w:p>
    <w:p w14:paraId="16DBE098">
      <w:pPr>
        <w:pStyle w:val="5"/>
        <w:widowControl/>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5.</w:t>
      </w:r>
      <w:r>
        <w:rPr>
          <w:rFonts w:eastAsia="方正仿宋_GBK"/>
          <w:color w:val="auto"/>
          <w:kern w:val="2"/>
          <w:sz w:val="32"/>
          <w:szCs w:val="32"/>
          <w:u w:val="none"/>
        </w:rPr>
        <w:t>维护社会稳定：合理的征收补偿政策能够减少社会不稳定因素，维护社会和谐稳定。</w:t>
      </w:r>
    </w:p>
    <w:p w14:paraId="60AE0A48">
      <w:pPr>
        <w:snapToGrid w:val="0"/>
        <w:spacing w:line="560" w:lineRule="exact"/>
        <w:ind w:left="420" w:leftChars="200" w:firstLine="321" w:firstLineChars="100"/>
        <w:rPr>
          <w:rFonts w:eastAsia="方正仿宋_GBK"/>
          <w:color w:val="auto"/>
          <w:sz w:val="32"/>
          <w:szCs w:val="32"/>
          <w:u w:val="none"/>
        </w:rPr>
      </w:pPr>
      <w:r>
        <w:rPr>
          <w:rFonts w:hint="eastAsia" w:eastAsia="方正仿宋_GBK"/>
          <w:b/>
          <w:bCs/>
          <w:color w:val="auto"/>
          <w:sz w:val="32"/>
          <w:szCs w:val="32"/>
          <w:u w:val="none"/>
        </w:rPr>
        <w:t>（三）《实施办法》制定的合法性</w:t>
      </w:r>
    </w:p>
    <w:p w14:paraId="356EE27C">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1.</w:t>
      </w:r>
      <w:r>
        <w:rPr>
          <w:rFonts w:eastAsia="方正仿宋_GBK"/>
          <w:color w:val="auto"/>
          <w:sz w:val="32"/>
          <w:szCs w:val="32"/>
          <w:u w:val="none"/>
        </w:rPr>
        <w:t>遵循上位法：</w:t>
      </w:r>
      <w:r>
        <w:rPr>
          <w:rFonts w:hint="eastAsia" w:eastAsia="方正仿宋_GBK"/>
          <w:color w:val="auto"/>
          <w:sz w:val="32"/>
          <w:szCs w:val="32"/>
          <w:u w:val="none"/>
        </w:rPr>
        <w:t>《实施办法》遵循</w:t>
      </w:r>
      <w:r>
        <w:rPr>
          <w:rFonts w:eastAsia="方正仿宋_GBK"/>
          <w:color w:val="auto"/>
          <w:sz w:val="32"/>
          <w:szCs w:val="32"/>
          <w:u w:val="none"/>
        </w:rPr>
        <w:t>《国有土地上房屋征收与补偿条例》《国有土地上房屋征收评估办法》等上位法制定，不与其相抵触。</w:t>
      </w:r>
    </w:p>
    <w:p w14:paraId="7726F375">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2.</w:t>
      </w:r>
      <w:r>
        <w:rPr>
          <w:rFonts w:eastAsia="方正仿宋_GBK"/>
          <w:color w:val="auto"/>
          <w:sz w:val="32"/>
          <w:szCs w:val="32"/>
          <w:u w:val="none"/>
        </w:rPr>
        <w:t>符合</w:t>
      </w:r>
      <w:r>
        <w:rPr>
          <w:rFonts w:hint="eastAsia" w:eastAsia="方正仿宋_GBK"/>
          <w:color w:val="auto"/>
          <w:sz w:val="32"/>
          <w:szCs w:val="32"/>
          <w:u w:val="none"/>
        </w:rPr>
        <w:t>我区</w:t>
      </w:r>
      <w:r>
        <w:rPr>
          <w:rFonts w:eastAsia="方正仿宋_GBK"/>
          <w:color w:val="auto"/>
          <w:sz w:val="32"/>
          <w:szCs w:val="32"/>
          <w:u w:val="none"/>
        </w:rPr>
        <w:t>实际：</w:t>
      </w:r>
      <w:r>
        <w:rPr>
          <w:rFonts w:hint="eastAsia" w:eastAsia="方正仿宋_GBK"/>
          <w:color w:val="auto"/>
          <w:sz w:val="32"/>
          <w:szCs w:val="32"/>
          <w:u w:val="none"/>
        </w:rPr>
        <w:t>《实施办法》是</w:t>
      </w:r>
      <w:r>
        <w:rPr>
          <w:rFonts w:eastAsia="方正仿宋_GBK"/>
          <w:color w:val="auto"/>
          <w:sz w:val="32"/>
          <w:szCs w:val="32"/>
          <w:u w:val="none"/>
        </w:rPr>
        <w:t>结合</w:t>
      </w:r>
      <w:r>
        <w:rPr>
          <w:rFonts w:hint="eastAsia" w:eastAsia="方正仿宋_GBK"/>
          <w:color w:val="auto"/>
          <w:sz w:val="32"/>
          <w:szCs w:val="32"/>
          <w:u w:val="none"/>
        </w:rPr>
        <w:t>我区</w:t>
      </w:r>
      <w:r>
        <w:rPr>
          <w:rFonts w:eastAsia="方正仿宋_GBK"/>
          <w:color w:val="auto"/>
          <w:sz w:val="32"/>
          <w:szCs w:val="32"/>
          <w:u w:val="none"/>
        </w:rPr>
        <w:t>实际情况进行制定，这包括</w:t>
      </w:r>
      <w:r>
        <w:rPr>
          <w:rFonts w:hint="eastAsia" w:eastAsia="方正仿宋_GBK"/>
          <w:color w:val="auto"/>
          <w:sz w:val="32"/>
          <w:szCs w:val="32"/>
          <w:u w:val="none"/>
        </w:rPr>
        <w:t>我区</w:t>
      </w:r>
      <w:r>
        <w:rPr>
          <w:rFonts w:eastAsia="方正仿宋_GBK"/>
          <w:color w:val="auto"/>
          <w:sz w:val="32"/>
          <w:szCs w:val="32"/>
          <w:u w:val="none"/>
        </w:rPr>
        <w:t>的经济社会发展状况</w:t>
      </w:r>
      <w:r>
        <w:rPr>
          <w:rFonts w:hint="eastAsia" w:eastAsia="方正仿宋_GBK"/>
          <w:color w:val="auto"/>
          <w:sz w:val="32"/>
          <w:szCs w:val="32"/>
          <w:u w:val="none"/>
        </w:rPr>
        <w:t>、房地产价格</w:t>
      </w:r>
      <w:r>
        <w:rPr>
          <w:rFonts w:eastAsia="方正仿宋_GBK"/>
          <w:color w:val="auto"/>
          <w:sz w:val="32"/>
          <w:szCs w:val="32"/>
          <w:u w:val="none"/>
        </w:rPr>
        <w:t>等。</w:t>
      </w:r>
    </w:p>
    <w:p w14:paraId="7219981F">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3.</w:t>
      </w:r>
      <w:r>
        <w:rPr>
          <w:rFonts w:eastAsia="方正仿宋_GBK"/>
          <w:color w:val="auto"/>
          <w:sz w:val="32"/>
          <w:szCs w:val="32"/>
          <w:u w:val="none"/>
        </w:rPr>
        <w:t>程序正当：在制定过程中，遵循正当的程序，包括但不限于公开征求意见、专家论证、社会稳定风险评估</w:t>
      </w:r>
      <w:r>
        <w:rPr>
          <w:rFonts w:hint="eastAsia" w:eastAsia="方正仿宋_GBK"/>
          <w:color w:val="auto"/>
          <w:sz w:val="32"/>
          <w:szCs w:val="32"/>
          <w:u w:val="none"/>
        </w:rPr>
        <w:t>、听证</w:t>
      </w:r>
      <w:r>
        <w:rPr>
          <w:rFonts w:eastAsia="方正仿宋_GBK"/>
          <w:color w:val="auto"/>
          <w:sz w:val="32"/>
          <w:szCs w:val="32"/>
          <w:u w:val="none"/>
        </w:rPr>
        <w:t>等。</w:t>
      </w:r>
    </w:p>
    <w:p w14:paraId="75D7CC74">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4.</w:t>
      </w:r>
      <w:r>
        <w:rPr>
          <w:rFonts w:eastAsia="方正仿宋_GBK"/>
          <w:color w:val="auto"/>
          <w:sz w:val="32"/>
          <w:szCs w:val="32"/>
          <w:u w:val="none"/>
        </w:rPr>
        <w:t>保障权益：</w:t>
      </w:r>
      <w:r>
        <w:rPr>
          <w:rFonts w:hint="eastAsia" w:eastAsia="方正仿宋_GBK"/>
          <w:color w:val="auto"/>
          <w:sz w:val="32"/>
          <w:szCs w:val="32"/>
          <w:u w:val="none"/>
        </w:rPr>
        <w:t>《实施办法》</w:t>
      </w:r>
      <w:r>
        <w:rPr>
          <w:rFonts w:eastAsia="方正仿宋_GBK"/>
          <w:color w:val="auto"/>
          <w:sz w:val="32"/>
          <w:szCs w:val="32"/>
          <w:u w:val="none"/>
        </w:rPr>
        <w:t>应当保障被征收房屋所有权人的合法权益，包括知情权、参与权、救济权等。</w:t>
      </w:r>
    </w:p>
    <w:p w14:paraId="3E54E59B">
      <w:pPr>
        <w:spacing w:line="560" w:lineRule="exact"/>
        <w:ind w:firstLine="640" w:firstLineChars="200"/>
        <w:rPr>
          <w:rFonts w:eastAsia="方正仿宋_GBK"/>
          <w:color w:val="auto"/>
          <w:sz w:val="32"/>
          <w:szCs w:val="32"/>
          <w:u w:val="none"/>
        </w:rPr>
      </w:pPr>
      <w:r>
        <w:rPr>
          <w:rFonts w:eastAsia="方正仿宋_GBK"/>
          <w:color w:val="auto"/>
          <w:sz w:val="32"/>
          <w:szCs w:val="32"/>
          <w:u w:val="none"/>
        </w:rPr>
        <w:t>综上所述，</w:t>
      </w:r>
      <w:r>
        <w:rPr>
          <w:rFonts w:hint="eastAsia" w:eastAsia="方正仿宋_GBK"/>
          <w:color w:val="auto"/>
          <w:sz w:val="32"/>
          <w:szCs w:val="32"/>
          <w:u w:val="none"/>
        </w:rPr>
        <w:t>《梅州市梅江区</w:t>
      </w:r>
      <w:r>
        <w:rPr>
          <w:rFonts w:eastAsia="方正仿宋_GBK"/>
          <w:color w:val="auto"/>
          <w:sz w:val="32"/>
          <w:szCs w:val="32"/>
          <w:u w:val="none"/>
        </w:rPr>
        <w:t>国有土地上房屋征收与补偿</w:t>
      </w:r>
      <w:r>
        <w:rPr>
          <w:rFonts w:hint="eastAsia" w:eastAsia="方正仿宋_GBK"/>
          <w:color w:val="auto"/>
          <w:sz w:val="32"/>
          <w:szCs w:val="32"/>
          <w:u w:val="none"/>
        </w:rPr>
        <w:t>实施办法》</w:t>
      </w:r>
      <w:r>
        <w:rPr>
          <w:rFonts w:eastAsia="方正仿宋_GBK"/>
          <w:color w:val="auto"/>
          <w:sz w:val="32"/>
          <w:szCs w:val="32"/>
          <w:u w:val="none"/>
        </w:rPr>
        <w:t>的制定合法性在于其遵循上位法、符合地方实际、程序正当、保障权益等方面。这些原则和要求共同确保了</w:t>
      </w:r>
      <w:r>
        <w:rPr>
          <w:rFonts w:hint="eastAsia" w:eastAsia="方正仿宋_GBK"/>
          <w:color w:val="auto"/>
          <w:sz w:val="32"/>
          <w:szCs w:val="32"/>
          <w:u w:val="none"/>
        </w:rPr>
        <w:t>《实施办法》</w:t>
      </w:r>
      <w:r>
        <w:rPr>
          <w:rFonts w:eastAsia="方正仿宋_GBK"/>
          <w:color w:val="auto"/>
          <w:sz w:val="32"/>
          <w:szCs w:val="32"/>
          <w:u w:val="none"/>
        </w:rPr>
        <w:t>的合法性和合理性。</w:t>
      </w:r>
    </w:p>
    <w:p w14:paraId="0970E7B9">
      <w:pPr>
        <w:snapToGrid w:val="0"/>
        <w:spacing w:line="560" w:lineRule="exact"/>
        <w:ind w:left="420" w:leftChars="200" w:firstLine="321" w:firstLineChars="100"/>
        <w:rPr>
          <w:rFonts w:eastAsia="方正仿宋_GBK"/>
          <w:b/>
          <w:bCs/>
          <w:color w:val="auto"/>
          <w:sz w:val="32"/>
          <w:szCs w:val="32"/>
          <w:u w:val="none"/>
        </w:rPr>
      </w:pPr>
      <w:r>
        <w:rPr>
          <w:rFonts w:hint="eastAsia" w:eastAsia="方正仿宋_GBK"/>
          <w:b/>
          <w:bCs/>
          <w:color w:val="auto"/>
          <w:sz w:val="32"/>
          <w:szCs w:val="32"/>
          <w:u w:val="none"/>
        </w:rPr>
        <w:t>（四）《实施办法》实行的预期效果</w:t>
      </w:r>
    </w:p>
    <w:p w14:paraId="36FD9EF2">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1.</w:t>
      </w:r>
      <w:r>
        <w:rPr>
          <w:rFonts w:eastAsia="方正仿宋_GBK"/>
          <w:color w:val="auto"/>
          <w:sz w:val="32"/>
          <w:szCs w:val="32"/>
          <w:u w:val="none"/>
        </w:rPr>
        <w:t>确保顺利推进征收项目</w:t>
      </w:r>
      <w:r>
        <w:rPr>
          <w:rFonts w:hint="eastAsia" w:eastAsia="方正仿宋_GBK"/>
          <w:color w:val="auto"/>
          <w:sz w:val="32"/>
          <w:szCs w:val="32"/>
          <w:u w:val="none"/>
        </w:rPr>
        <w:t>。</w:t>
      </w:r>
      <w:r>
        <w:rPr>
          <w:rFonts w:eastAsia="方正仿宋_GBK"/>
          <w:color w:val="auto"/>
          <w:sz w:val="32"/>
          <w:szCs w:val="32"/>
          <w:u w:val="none"/>
        </w:rPr>
        <w:t>实施房屋确权、按时签约奖励是鼓励按时签约、搬迁的需要，</w:t>
      </w:r>
      <w:r>
        <w:rPr>
          <w:rFonts w:hint="eastAsia" w:eastAsia="方正仿宋_GBK"/>
          <w:color w:val="auto"/>
          <w:sz w:val="32"/>
          <w:szCs w:val="32"/>
          <w:u w:val="none"/>
          <w:lang w:val="en-US" w:eastAsia="zh-CN"/>
        </w:rPr>
        <w:t>促使</w:t>
      </w:r>
      <w:r>
        <w:rPr>
          <w:rFonts w:eastAsia="方正仿宋_GBK"/>
          <w:color w:val="auto"/>
          <w:sz w:val="32"/>
          <w:szCs w:val="32"/>
          <w:u w:val="none"/>
        </w:rPr>
        <w:t>被征收人</w:t>
      </w:r>
      <w:r>
        <w:rPr>
          <w:rFonts w:hint="eastAsia" w:eastAsia="方正仿宋_GBK"/>
          <w:color w:val="auto"/>
          <w:sz w:val="32"/>
          <w:szCs w:val="32"/>
          <w:u w:val="none"/>
          <w:lang w:val="en-US" w:eastAsia="zh-CN"/>
        </w:rPr>
        <w:t>消除</w:t>
      </w:r>
      <w:r>
        <w:rPr>
          <w:rFonts w:eastAsia="方正仿宋_GBK"/>
          <w:color w:val="auto"/>
          <w:sz w:val="32"/>
          <w:szCs w:val="32"/>
          <w:u w:val="none"/>
        </w:rPr>
        <w:t>观望心理，快速推进征收项目的需要，也是全国征地拆迁惯用做法，有利于更好开展我区房屋征收工作，鼓励被征收群众配合开展征收工作，推动我</w:t>
      </w:r>
      <w:r>
        <w:rPr>
          <w:rFonts w:hint="eastAsia" w:eastAsia="方正仿宋_GBK"/>
          <w:color w:val="auto"/>
          <w:sz w:val="32"/>
          <w:szCs w:val="32"/>
          <w:u w:val="none"/>
        </w:rPr>
        <w:t>区</w:t>
      </w:r>
      <w:r>
        <w:rPr>
          <w:rFonts w:eastAsia="方正仿宋_GBK"/>
          <w:color w:val="auto"/>
          <w:sz w:val="32"/>
          <w:szCs w:val="32"/>
          <w:u w:val="none"/>
        </w:rPr>
        <w:t>城区扩容提质。</w:t>
      </w:r>
    </w:p>
    <w:p w14:paraId="0340C0FC">
      <w:pPr>
        <w:snapToGrid w:val="0"/>
        <w:spacing w:line="560" w:lineRule="exact"/>
        <w:ind w:firstLine="643" w:firstLineChars="200"/>
        <w:rPr>
          <w:rFonts w:eastAsia="方正仿宋_GBK"/>
          <w:color w:val="auto"/>
          <w:sz w:val="32"/>
          <w:szCs w:val="32"/>
          <w:u w:val="none"/>
        </w:rPr>
      </w:pPr>
      <w:r>
        <w:rPr>
          <w:rFonts w:hint="eastAsia" w:eastAsia="方正仿宋_GBK"/>
          <w:b/>
          <w:bCs/>
          <w:color w:val="auto"/>
          <w:sz w:val="32"/>
          <w:szCs w:val="32"/>
          <w:u w:val="none"/>
        </w:rPr>
        <w:t>2.</w:t>
      </w:r>
      <w:r>
        <w:rPr>
          <w:rFonts w:eastAsia="方正仿宋_GBK"/>
          <w:color w:val="auto"/>
          <w:sz w:val="32"/>
          <w:szCs w:val="32"/>
          <w:u w:val="none"/>
        </w:rPr>
        <w:t>有利于避免安置区质量多发等群众上访问题，也有利于消化</w:t>
      </w:r>
      <w:r>
        <w:rPr>
          <w:rFonts w:hint="eastAsia" w:eastAsia="方正仿宋_GBK"/>
          <w:color w:val="auto"/>
          <w:sz w:val="32"/>
          <w:szCs w:val="32"/>
          <w:u w:val="none"/>
          <w:lang w:val="en-US" w:eastAsia="zh-CN"/>
        </w:rPr>
        <w:t>城区</w:t>
      </w:r>
      <w:r>
        <w:rPr>
          <w:rFonts w:eastAsia="方正仿宋_GBK"/>
          <w:color w:val="auto"/>
          <w:sz w:val="32"/>
          <w:szCs w:val="32"/>
          <w:u w:val="none"/>
        </w:rPr>
        <w:t>商品房库存及推动房地产业健康稳定发展</w:t>
      </w:r>
      <w:r>
        <w:rPr>
          <w:rFonts w:hint="eastAsia" w:eastAsia="方正仿宋_GBK"/>
          <w:color w:val="auto"/>
          <w:sz w:val="32"/>
          <w:szCs w:val="32"/>
          <w:u w:val="none"/>
        </w:rPr>
        <w:t>。</w:t>
      </w:r>
      <w:r>
        <w:rPr>
          <w:rFonts w:eastAsia="方正仿宋_GBK"/>
          <w:color w:val="auto"/>
          <w:sz w:val="32"/>
          <w:szCs w:val="32"/>
          <w:u w:val="none"/>
        </w:rPr>
        <w:t>鉴于建设安置区存在政府投入资金较大，后续管理难等问题，我区自2019年</w:t>
      </w:r>
      <w:r>
        <w:rPr>
          <w:rFonts w:hint="eastAsia" w:eastAsia="方正仿宋_GBK"/>
          <w:color w:val="auto"/>
          <w:sz w:val="32"/>
          <w:szCs w:val="32"/>
          <w:u w:val="none"/>
          <w:lang w:val="en-US" w:eastAsia="zh-CN"/>
        </w:rPr>
        <w:t>以来，</w:t>
      </w:r>
      <w:r>
        <w:rPr>
          <w:rFonts w:eastAsia="方正仿宋_GBK"/>
          <w:color w:val="auto"/>
          <w:sz w:val="32"/>
          <w:szCs w:val="32"/>
          <w:u w:val="none"/>
        </w:rPr>
        <w:t>对选择货币补偿的被征收人给予一次性购房奖励，被征收人在获得房屋主体补偿加上相关奖励后，就可在梅州城区购买商品房自行安置。鼓励被征收人</w:t>
      </w:r>
      <w:r>
        <w:rPr>
          <w:rFonts w:hint="eastAsia" w:eastAsia="方正仿宋_GBK"/>
          <w:color w:val="auto"/>
          <w:sz w:val="32"/>
          <w:szCs w:val="32"/>
          <w:u w:val="none"/>
          <w:lang w:val="en-US" w:eastAsia="zh-CN"/>
        </w:rPr>
        <w:t>选择</w:t>
      </w:r>
      <w:r>
        <w:rPr>
          <w:rFonts w:eastAsia="方正仿宋_GBK"/>
          <w:color w:val="auto"/>
          <w:sz w:val="32"/>
          <w:szCs w:val="32"/>
          <w:u w:val="none"/>
        </w:rPr>
        <w:t>货币补偿安置，也有利于消化梅州城区商品房库存，推动城区房地产业健康稳定发展。</w:t>
      </w:r>
    </w:p>
    <w:p w14:paraId="0A04D8AD">
      <w:pPr>
        <w:snapToGrid w:val="0"/>
        <w:spacing w:line="560" w:lineRule="exact"/>
        <w:ind w:firstLine="643" w:firstLineChars="200"/>
        <w:rPr>
          <w:color w:val="auto"/>
          <w:u w:val="none"/>
        </w:rPr>
      </w:pPr>
      <w:r>
        <w:rPr>
          <w:rFonts w:hint="eastAsia" w:eastAsia="方正仿宋_GBK"/>
          <w:b/>
          <w:bCs/>
          <w:color w:val="auto"/>
          <w:sz w:val="32"/>
          <w:szCs w:val="32"/>
          <w:u w:val="none"/>
        </w:rPr>
        <w:t>3.</w:t>
      </w:r>
      <w:r>
        <w:rPr>
          <w:rFonts w:eastAsia="方正仿宋_GBK"/>
          <w:color w:val="auto"/>
          <w:sz w:val="32"/>
          <w:szCs w:val="32"/>
          <w:u w:val="none"/>
        </w:rPr>
        <w:t>政策延续性的需要</w:t>
      </w:r>
      <w:r>
        <w:rPr>
          <w:rFonts w:hint="eastAsia" w:eastAsia="方正仿宋_GBK"/>
          <w:color w:val="auto"/>
          <w:sz w:val="32"/>
          <w:szCs w:val="32"/>
          <w:u w:val="none"/>
        </w:rPr>
        <w:t>。《实施办法》</w:t>
      </w:r>
      <w:r>
        <w:rPr>
          <w:rFonts w:eastAsia="方正仿宋_GBK"/>
          <w:color w:val="auto"/>
          <w:sz w:val="32"/>
          <w:szCs w:val="32"/>
          <w:u w:val="none"/>
        </w:rPr>
        <w:t>中的奖励政策沿用《梅州市人民政府关于印发</w:t>
      </w:r>
      <w:r>
        <w:rPr>
          <w:rFonts w:hint="eastAsia" w:ascii="文星仿宋" w:hAnsi="文星仿宋" w:eastAsia="文星仿宋" w:cs="文星仿宋"/>
          <w:color w:val="auto"/>
          <w:sz w:val="32"/>
          <w:szCs w:val="32"/>
          <w:u w:val="none"/>
        </w:rPr>
        <w:t>&lt;</w:t>
      </w:r>
      <w:r>
        <w:rPr>
          <w:rFonts w:eastAsia="方正仿宋_GBK"/>
          <w:color w:val="auto"/>
          <w:sz w:val="32"/>
          <w:szCs w:val="32"/>
          <w:u w:val="none"/>
        </w:rPr>
        <w:t>梅江区</w:t>
      </w:r>
      <w:r>
        <w:rPr>
          <w:rFonts w:hint="eastAsia" w:eastAsia="方正仿宋_GBK"/>
          <w:color w:val="auto"/>
          <w:sz w:val="32"/>
          <w:szCs w:val="32"/>
          <w:u w:val="none"/>
        </w:rPr>
        <w:t>国有</w:t>
      </w:r>
      <w:r>
        <w:rPr>
          <w:rFonts w:eastAsia="方正仿宋_GBK"/>
          <w:color w:val="auto"/>
          <w:sz w:val="32"/>
          <w:szCs w:val="32"/>
          <w:u w:val="none"/>
        </w:rPr>
        <w:t>土地上房屋征收与补偿</w:t>
      </w:r>
      <w:r>
        <w:rPr>
          <w:rFonts w:hint="eastAsia" w:eastAsia="方正仿宋_GBK"/>
          <w:color w:val="auto"/>
          <w:sz w:val="32"/>
          <w:szCs w:val="32"/>
          <w:u w:val="none"/>
        </w:rPr>
        <w:t>实施办法</w:t>
      </w:r>
      <w:r>
        <w:rPr>
          <w:rFonts w:hint="eastAsia" w:ascii="方正仿宋_GBK" w:hAnsi="方正仿宋_GBK" w:eastAsia="方正仿宋_GBK" w:cs="方正仿宋_GBK"/>
          <w:color w:val="auto"/>
          <w:sz w:val="32"/>
          <w:szCs w:val="32"/>
          <w:u w:val="none"/>
        </w:rPr>
        <w:t>&gt;</w:t>
      </w:r>
      <w:r>
        <w:rPr>
          <w:rFonts w:eastAsia="方正仿宋_GBK"/>
          <w:color w:val="auto"/>
          <w:sz w:val="32"/>
          <w:szCs w:val="32"/>
          <w:u w:val="none"/>
        </w:rPr>
        <w:t>的通知》（梅区府〔2022〕</w:t>
      </w:r>
      <w:r>
        <w:rPr>
          <w:rFonts w:hint="eastAsia" w:eastAsia="方正仿宋_GBK"/>
          <w:color w:val="auto"/>
          <w:sz w:val="32"/>
          <w:szCs w:val="32"/>
          <w:u w:val="none"/>
        </w:rPr>
        <w:t>4</w:t>
      </w:r>
      <w:r>
        <w:rPr>
          <w:rFonts w:eastAsia="方正仿宋_GBK"/>
          <w:color w:val="auto"/>
          <w:sz w:val="32"/>
          <w:szCs w:val="32"/>
          <w:u w:val="none"/>
        </w:rPr>
        <w:t>号）中的相关奖励规定</w:t>
      </w:r>
      <w:r>
        <w:rPr>
          <w:rFonts w:hint="eastAsia" w:eastAsia="方正仿宋_GBK"/>
          <w:color w:val="auto"/>
          <w:sz w:val="32"/>
          <w:szCs w:val="32"/>
          <w:u w:val="none"/>
        </w:rPr>
        <w:t>，</w:t>
      </w:r>
      <w:r>
        <w:rPr>
          <w:rFonts w:hint="eastAsia" w:eastAsia="方正仿宋_GBK"/>
          <w:color w:val="auto"/>
          <w:sz w:val="32"/>
          <w:szCs w:val="32"/>
          <w:u w:val="none"/>
          <w:lang w:val="en-US" w:eastAsia="zh-CN"/>
        </w:rPr>
        <w:t>借鉴我省外市、我市其他县</w:t>
      </w:r>
      <w:r>
        <w:rPr>
          <w:rFonts w:hint="eastAsia" w:eastAsia="方正仿宋_GBK"/>
          <w:color w:val="auto"/>
          <w:sz w:val="32"/>
          <w:szCs w:val="32"/>
          <w:u w:val="none"/>
        </w:rPr>
        <w:t>的做法，新增了住宅房屋的被征收人选择货币补偿的，给予临时安置费</w:t>
      </w:r>
      <w:r>
        <w:rPr>
          <w:rFonts w:eastAsia="方正仿宋_GBK"/>
          <w:color w:val="auto"/>
          <w:sz w:val="32"/>
          <w:szCs w:val="32"/>
          <w:u w:val="none"/>
        </w:rPr>
        <w:t>。</w:t>
      </w:r>
    </w:p>
    <w:p w14:paraId="6005424A">
      <w:pPr>
        <w:pStyle w:val="4"/>
        <w:spacing w:line="560" w:lineRule="exact"/>
        <w:ind w:left="420" w:firstLine="308" w:firstLineChars="100"/>
        <w:rPr>
          <w:rFonts w:eastAsia="方正仿宋_GBK"/>
          <w:color w:val="auto"/>
          <w:sz w:val="32"/>
          <w:szCs w:val="32"/>
          <w:u w:val="none"/>
        </w:rPr>
      </w:pPr>
      <w:r>
        <w:rPr>
          <w:rFonts w:hint="eastAsia" w:eastAsia="方正黑体_GBK"/>
          <w:color w:val="auto"/>
          <w:spacing w:val="-6"/>
          <w:sz w:val="32"/>
          <w:szCs w:val="32"/>
          <w:u w:val="none"/>
        </w:rPr>
        <w:t>四、主要内容说明</w:t>
      </w:r>
    </w:p>
    <w:p w14:paraId="3A75B41A">
      <w:pPr>
        <w:autoSpaceDE w:val="0"/>
        <w:autoSpaceDN w:val="0"/>
        <w:adjustRightInd w:val="0"/>
        <w:spacing w:line="560" w:lineRule="exact"/>
        <w:ind w:firstLine="640" w:firstLineChars="200"/>
        <w:rPr>
          <w:rFonts w:eastAsia="方正仿宋_GBK"/>
          <w:color w:val="auto"/>
          <w:sz w:val="32"/>
          <w:szCs w:val="32"/>
          <w:u w:val="none"/>
        </w:rPr>
      </w:pPr>
      <w:r>
        <w:rPr>
          <w:rFonts w:eastAsia="方正仿宋_GBK"/>
          <w:color w:val="auto"/>
          <w:sz w:val="32"/>
          <w:szCs w:val="32"/>
          <w:u w:val="none"/>
        </w:rPr>
        <w:t>为更好保持政策的延续性，</w:t>
      </w:r>
      <w:r>
        <w:rPr>
          <w:rFonts w:hint="eastAsia" w:eastAsia="方正仿宋_GBK"/>
          <w:color w:val="auto"/>
          <w:sz w:val="32"/>
          <w:szCs w:val="32"/>
          <w:u w:val="none"/>
        </w:rPr>
        <w:t>《实施办法》</w:t>
      </w:r>
      <w:r>
        <w:rPr>
          <w:rFonts w:eastAsia="方正仿宋_GBK"/>
          <w:color w:val="auto"/>
          <w:sz w:val="32"/>
          <w:szCs w:val="32"/>
          <w:u w:val="none"/>
        </w:rPr>
        <w:t>的补偿标准参照《梅</w:t>
      </w:r>
      <w:r>
        <w:rPr>
          <w:rFonts w:hint="eastAsia" w:eastAsia="方正仿宋_GBK"/>
          <w:color w:val="auto"/>
          <w:sz w:val="32"/>
          <w:szCs w:val="32"/>
          <w:u w:val="none"/>
          <w:lang w:val="en-US" w:eastAsia="zh-CN"/>
        </w:rPr>
        <w:t>江区</w:t>
      </w:r>
      <w:r>
        <w:rPr>
          <w:rFonts w:eastAsia="方正仿宋_GBK"/>
          <w:color w:val="auto"/>
          <w:sz w:val="32"/>
          <w:szCs w:val="32"/>
          <w:u w:val="none"/>
        </w:rPr>
        <w:t>人民政府关于印发</w:t>
      </w:r>
      <w:r>
        <w:rPr>
          <w:rFonts w:hint="eastAsia" w:ascii="文星仿宋" w:hAnsi="文星仿宋" w:eastAsia="文星仿宋" w:cs="文星仿宋"/>
          <w:color w:val="auto"/>
          <w:sz w:val="32"/>
          <w:szCs w:val="32"/>
          <w:u w:val="none"/>
        </w:rPr>
        <w:t>&lt;</w:t>
      </w:r>
      <w:r>
        <w:rPr>
          <w:rFonts w:eastAsia="方正仿宋_GBK"/>
          <w:color w:val="auto"/>
          <w:sz w:val="32"/>
          <w:szCs w:val="32"/>
          <w:u w:val="none"/>
        </w:rPr>
        <w:t>梅江区</w:t>
      </w:r>
      <w:r>
        <w:rPr>
          <w:rFonts w:hint="eastAsia" w:eastAsia="方正仿宋_GBK"/>
          <w:color w:val="auto"/>
          <w:sz w:val="32"/>
          <w:szCs w:val="32"/>
          <w:u w:val="none"/>
        </w:rPr>
        <w:t>国有</w:t>
      </w:r>
      <w:r>
        <w:rPr>
          <w:rFonts w:eastAsia="方正仿宋_GBK"/>
          <w:color w:val="auto"/>
          <w:sz w:val="32"/>
          <w:szCs w:val="32"/>
          <w:u w:val="none"/>
        </w:rPr>
        <w:t>土地上房屋征收与补偿</w:t>
      </w:r>
      <w:r>
        <w:rPr>
          <w:rFonts w:hint="eastAsia" w:eastAsia="方正仿宋_GBK"/>
          <w:color w:val="auto"/>
          <w:sz w:val="32"/>
          <w:szCs w:val="32"/>
          <w:u w:val="none"/>
        </w:rPr>
        <w:t>实施办法</w:t>
      </w:r>
      <w:r>
        <w:rPr>
          <w:rFonts w:hint="eastAsia" w:ascii="方正仿宋_GBK" w:hAnsi="方正仿宋_GBK" w:eastAsia="方正仿宋_GBK" w:cs="方正仿宋_GBK"/>
          <w:color w:val="auto"/>
          <w:sz w:val="32"/>
          <w:szCs w:val="32"/>
          <w:u w:val="none"/>
        </w:rPr>
        <w:t>&gt;</w:t>
      </w:r>
      <w:r>
        <w:rPr>
          <w:rFonts w:eastAsia="方正仿宋_GBK"/>
          <w:color w:val="auto"/>
          <w:sz w:val="32"/>
          <w:szCs w:val="32"/>
          <w:u w:val="none"/>
        </w:rPr>
        <w:t>的通知》（梅</w:t>
      </w:r>
      <w:r>
        <w:rPr>
          <w:rFonts w:hint="eastAsia" w:eastAsia="方正仿宋_GBK"/>
          <w:color w:val="auto"/>
          <w:sz w:val="32"/>
          <w:szCs w:val="32"/>
          <w:u w:val="none"/>
          <w:lang w:val="en-US" w:eastAsia="zh-CN"/>
        </w:rPr>
        <w:t>区</w:t>
      </w:r>
      <w:r>
        <w:rPr>
          <w:rFonts w:eastAsia="方正仿宋_GBK"/>
          <w:color w:val="auto"/>
          <w:sz w:val="32"/>
          <w:szCs w:val="32"/>
          <w:u w:val="none"/>
        </w:rPr>
        <w:t>府〔2022〕4号）的相关标准，该</w:t>
      </w:r>
      <w:r>
        <w:rPr>
          <w:rFonts w:hint="eastAsia" w:eastAsia="方正仿宋_GBK"/>
          <w:color w:val="auto"/>
          <w:sz w:val="32"/>
          <w:szCs w:val="32"/>
          <w:u w:val="none"/>
        </w:rPr>
        <w:t>《实施办法》</w:t>
      </w:r>
      <w:r>
        <w:rPr>
          <w:rFonts w:eastAsia="方正仿宋_GBK"/>
          <w:color w:val="auto"/>
          <w:sz w:val="32"/>
          <w:szCs w:val="32"/>
          <w:u w:val="none"/>
        </w:rPr>
        <w:t>的补偿内容与上述补偿方案基本一致。</w:t>
      </w:r>
      <w:r>
        <w:rPr>
          <w:rFonts w:hint="eastAsia" w:eastAsia="方正仿宋_GBK"/>
          <w:color w:val="auto"/>
          <w:sz w:val="32"/>
          <w:szCs w:val="32"/>
          <w:u w:val="none"/>
        </w:rPr>
        <w:t>新增内容具体如下：</w:t>
      </w:r>
    </w:p>
    <w:p w14:paraId="692C10D2">
      <w:pPr>
        <w:autoSpaceDE w:val="0"/>
        <w:autoSpaceDN w:val="0"/>
        <w:adjustRightInd w:val="0"/>
        <w:spacing w:line="560" w:lineRule="exact"/>
        <w:ind w:firstLine="640" w:firstLineChars="200"/>
        <w:rPr>
          <w:rFonts w:eastAsia="方正仿宋_GBK"/>
          <w:color w:val="auto"/>
          <w:sz w:val="32"/>
          <w:szCs w:val="32"/>
          <w:u w:val="none"/>
        </w:rPr>
      </w:pPr>
      <w:r>
        <w:rPr>
          <w:rFonts w:hint="eastAsia" w:ascii="方正楷体_GBK" w:hAnsi="方正楷体_GBK" w:eastAsia="方正楷体_GBK" w:cs="方正楷体_GBK"/>
          <w:color w:val="auto"/>
          <w:sz w:val="32"/>
          <w:szCs w:val="32"/>
          <w:u w:val="none"/>
        </w:rPr>
        <w:t>（一）</w:t>
      </w:r>
      <w:r>
        <w:rPr>
          <w:rFonts w:eastAsia="方正仿宋_GBK"/>
          <w:color w:val="auto"/>
          <w:sz w:val="32"/>
          <w:szCs w:val="32"/>
          <w:u w:val="none"/>
        </w:rPr>
        <w:t>新增“住宅房屋的被征收人选择货币补偿的，</w:t>
      </w:r>
      <w:r>
        <w:rPr>
          <w:rFonts w:hint="eastAsia" w:eastAsia="方正仿宋_GBK"/>
          <w:color w:val="auto"/>
          <w:sz w:val="32"/>
          <w:szCs w:val="32"/>
          <w:u w:val="none"/>
        </w:rPr>
        <w:t>房屋征收部门应当向被征收人支付临时安置费</w:t>
      </w:r>
      <w:r>
        <w:rPr>
          <w:rFonts w:eastAsia="方正仿宋_GBK"/>
          <w:color w:val="auto"/>
          <w:sz w:val="32"/>
          <w:szCs w:val="32"/>
          <w:u w:val="none"/>
        </w:rPr>
        <w:t>”的相关内容。</w:t>
      </w:r>
      <w:r>
        <w:rPr>
          <w:rFonts w:hint="eastAsia" w:eastAsia="方正仿宋_GBK"/>
          <w:color w:val="auto"/>
          <w:sz w:val="32"/>
          <w:szCs w:val="32"/>
          <w:u w:val="none"/>
          <w:lang w:val="en-US" w:eastAsia="zh-CN"/>
        </w:rPr>
        <w:t>借鉴</w:t>
      </w:r>
      <w:r>
        <w:rPr>
          <w:rFonts w:eastAsia="方正仿宋_GBK"/>
          <w:color w:val="auto"/>
          <w:sz w:val="32"/>
          <w:szCs w:val="32"/>
          <w:u w:val="none"/>
        </w:rPr>
        <w:t>我省外市、我市其他县的做法，新增</w:t>
      </w:r>
      <w:r>
        <w:rPr>
          <w:rFonts w:hint="eastAsia" w:eastAsia="方正仿宋_GBK"/>
          <w:color w:val="auto"/>
          <w:sz w:val="32"/>
          <w:szCs w:val="32"/>
          <w:u w:val="none"/>
        </w:rPr>
        <w:t>上述内容，</w:t>
      </w:r>
      <w:r>
        <w:rPr>
          <w:rFonts w:hint="eastAsia" w:eastAsia="方正仿宋_GBK"/>
          <w:b/>
          <w:color w:val="auto"/>
          <w:sz w:val="32"/>
          <w:szCs w:val="32"/>
          <w:u w:val="none"/>
        </w:rPr>
        <w:t>一是</w:t>
      </w:r>
      <w:r>
        <w:rPr>
          <w:rFonts w:eastAsia="方正仿宋_GBK"/>
          <w:color w:val="auto"/>
          <w:sz w:val="32"/>
          <w:szCs w:val="32"/>
          <w:u w:val="none"/>
        </w:rPr>
        <w:t>考虑到被住宅房屋的被征收人选择货币补偿后自行购买商品房的，需要</w:t>
      </w:r>
      <w:r>
        <w:rPr>
          <w:rFonts w:hint="eastAsia" w:eastAsia="方正仿宋_GBK"/>
          <w:color w:val="auto"/>
          <w:sz w:val="32"/>
          <w:szCs w:val="32"/>
          <w:u w:val="none"/>
          <w:lang w:val="en-US" w:eastAsia="zh-CN"/>
        </w:rPr>
        <w:t>预留</w:t>
      </w:r>
      <w:r>
        <w:rPr>
          <w:rFonts w:hint="eastAsia" w:eastAsia="方正仿宋_GBK"/>
          <w:color w:val="auto"/>
          <w:sz w:val="32"/>
          <w:szCs w:val="32"/>
          <w:u w:val="none"/>
        </w:rPr>
        <w:t>房屋装修的</w:t>
      </w:r>
      <w:r>
        <w:rPr>
          <w:rFonts w:eastAsia="方正仿宋_GBK"/>
          <w:color w:val="auto"/>
          <w:sz w:val="32"/>
          <w:szCs w:val="32"/>
          <w:u w:val="none"/>
        </w:rPr>
        <w:t>过渡</w:t>
      </w:r>
      <w:r>
        <w:rPr>
          <w:rFonts w:hint="eastAsia" w:eastAsia="方正仿宋_GBK"/>
          <w:color w:val="auto"/>
          <w:sz w:val="32"/>
          <w:szCs w:val="32"/>
          <w:u w:val="none"/>
        </w:rPr>
        <w:t>时间；</w:t>
      </w:r>
      <w:r>
        <w:rPr>
          <w:rFonts w:hint="eastAsia" w:eastAsia="方正仿宋_GBK"/>
          <w:b/>
          <w:color w:val="auto"/>
          <w:sz w:val="32"/>
          <w:szCs w:val="32"/>
          <w:u w:val="none"/>
        </w:rPr>
        <w:t>二是</w:t>
      </w:r>
      <w:r>
        <w:rPr>
          <w:rFonts w:hint="eastAsia" w:eastAsia="方正仿宋_GBK"/>
          <w:color w:val="auto"/>
          <w:sz w:val="32"/>
          <w:szCs w:val="32"/>
          <w:u w:val="none"/>
        </w:rPr>
        <w:t>考虑到</w:t>
      </w:r>
      <w:r>
        <w:rPr>
          <w:rFonts w:hint="eastAsia" w:eastAsia="方正仿宋_GBK"/>
          <w:color w:val="auto"/>
          <w:sz w:val="32"/>
          <w:szCs w:val="32"/>
          <w:u w:val="none"/>
          <w:lang w:val="en-US" w:eastAsia="zh-CN"/>
        </w:rPr>
        <w:t>我区</w:t>
      </w:r>
      <w:r>
        <w:rPr>
          <w:rFonts w:hint="eastAsia" w:eastAsia="方正仿宋_GBK"/>
          <w:color w:val="auto"/>
          <w:sz w:val="32"/>
          <w:szCs w:val="32"/>
          <w:u w:val="none"/>
        </w:rPr>
        <w:t>近年实施项目中，被征收人提出此类问题较多；</w:t>
      </w:r>
      <w:r>
        <w:rPr>
          <w:rFonts w:hint="eastAsia" w:eastAsia="方正仿宋_GBK"/>
          <w:b/>
          <w:color w:val="auto"/>
          <w:sz w:val="32"/>
          <w:szCs w:val="32"/>
          <w:u w:val="none"/>
        </w:rPr>
        <w:t>三是</w:t>
      </w:r>
      <w:r>
        <w:rPr>
          <w:rFonts w:hint="eastAsia" w:eastAsia="方正仿宋_GBK"/>
          <w:color w:val="auto"/>
          <w:sz w:val="32"/>
          <w:szCs w:val="32"/>
          <w:u w:val="none"/>
        </w:rPr>
        <w:t>考虑近年我市实施的瑞梅铁路、武梅铁路等其他线性工程，涉及梅县区、蕉岭县的都给选择货币补偿的被征收人支付临时安置费，同城政策需要</w:t>
      </w:r>
      <w:r>
        <w:rPr>
          <w:rFonts w:hint="eastAsia" w:eastAsia="方正仿宋_GBK"/>
          <w:color w:val="auto"/>
          <w:sz w:val="32"/>
          <w:szCs w:val="32"/>
          <w:u w:val="none"/>
          <w:lang w:val="en-US" w:eastAsia="zh-CN"/>
        </w:rPr>
        <w:t>保持</w:t>
      </w:r>
      <w:r>
        <w:rPr>
          <w:rFonts w:hint="eastAsia" w:eastAsia="方正仿宋_GBK"/>
          <w:color w:val="auto"/>
          <w:sz w:val="32"/>
          <w:szCs w:val="32"/>
          <w:u w:val="none"/>
        </w:rPr>
        <w:t>一致。</w:t>
      </w:r>
    </w:p>
    <w:p w14:paraId="0BB5F7BA">
      <w:pPr>
        <w:pStyle w:val="5"/>
        <w:spacing w:beforeAutospacing="0" w:afterAutospacing="0" w:line="560" w:lineRule="exact"/>
        <w:ind w:firstLine="640" w:firstLineChars="200"/>
        <w:rPr>
          <w:rFonts w:eastAsia="方正仿宋_GBK"/>
          <w:color w:val="auto"/>
          <w:kern w:val="2"/>
          <w:sz w:val="32"/>
          <w:szCs w:val="32"/>
          <w:u w:val="none"/>
        </w:rPr>
      </w:pPr>
      <w:r>
        <w:rPr>
          <w:rFonts w:hint="eastAsia" w:ascii="方正楷体_GBK" w:hAnsi="方正楷体_GBK" w:eastAsia="方正楷体_GBK" w:cs="方正楷体_GBK"/>
          <w:color w:val="auto"/>
          <w:sz w:val="32"/>
          <w:szCs w:val="32"/>
          <w:u w:val="none"/>
        </w:rPr>
        <w:t>（二）</w:t>
      </w:r>
      <w:r>
        <w:rPr>
          <w:rFonts w:hint="eastAsia" w:eastAsia="方正仿宋_GBK"/>
          <w:color w:val="auto"/>
          <w:kern w:val="2"/>
          <w:sz w:val="32"/>
          <w:szCs w:val="32"/>
          <w:u w:val="none"/>
        </w:rPr>
        <w:t>新增“征收补偿协议订立后，一方当事人不履行补偿协议约定的义务的，另一方当事人可以依法提起诉讼”。根据《国有土地上房屋征收与补偿条例》第二十五条“补偿协议订立后，一方当事人不履行补偿协议约定的义务的，另一方当事人可以依法提起诉讼”的相关规定。</w:t>
      </w:r>
    </w:p>
    <w:p w14:paraId="6ECC83E9">
      <w:pPr>
        <w:pStyle w:val="4"/>
        <w:spacing w:line="560" w:lineRule="exact"/>
        <w:ind w:left="0" w:leftChars="0" w:firstLine="616" w:firstLineChars="200"/>
        <w:rPr>
          <w:rFonts w:eastAsia="方正黑体_GBK"/>
          <w:color w:val="auto"/>
          <w:spacing w:val="-6"/>
          <w:sz w:val="32"/>
          <w:szCs w:val="32"/>
          <w:u w:val="none"/>
        </w:rPr>
      </w:pPr>
      <w:r>
        <w:rPr>
          <w:rFonts w:hint="eastAsia" w:eastAsia="方正黑体_GBK"/>
          <w:color w:val="auto"/>
          <w:spacing w:val="-6"/>
          <w:sz w:val="32"/>
          <w:szCs w:val="32"/>
          <w:u w:val="none"/>
        </w:rPr>
        <w:t>五、征求意见及采纳情况</w:t>
      </w:r>
    </w:p>
    <w:p w14:paraId="4D30D23D">
      <w:pPr>
        <w:spacing w:line="560" w:lineRule="exact"/>
        <w:ind w:firstLine="640" w:firstLineChars="200"/>
        <w:rPr>
          <w:rFonts w:hint="eastAsia" w:eastAsia="方正仿宋_GBK"/>
          <w:color w:val="auto"/>
          <w:sz w:val="32"/>
          <w:szCs w:val="32"/>
          <w:u w:val="none"/>
          <w:lang w:eastAsia="zh-CN"/>
        </w:rPr>
      </w:pPr>
      <w:r>
        <w:rPr>
          <w:rFonts w:eastAsia="方正仿宋_GBK"/>
          <w:color w:val="auto"/>
          <w:sz w:val="32"/>
          <w:szCs w:val="32"/>
          <w:u w:val="none"/>
        </w:rPr>
        <w:t>为切实做好</w:t>
      </w:r>
      <w:r>
        <w:rPr>
          <w:rFonts w:eastAsia="方正仿宋_GBK"/>
          <w:color w:val="auto"/>
          <w:spacing w:val="-6"/>
          <w:sz w:val="32"/>
          <w:szCs w:val="32"/>
          <w:u w:val="none"/>
        </w:rPr>
        <w:t>《梅州市梅江区</w:t>
      </w:r>
      <w:r>
        <w:rPr>
          <w:rFonts w:hint="eastAsia" w:eastAsia="方正仿宋_GBK"/>
          <w:color w:val="auto"/>
          <w:spacing w:val="-6"/>
          <w:sz w:val="32"/>
          <w:szCs w:val="32"/>
          <w:u w:val="none"/>
        </w:rPr>
        <w:t>国有</w:t>
      </w:r>
      <w:r>
        <w:rPr>
          <w:rFonts w:eastAsia="方正仿宋_GBK"/>
          <w:color w:val="auto"/>
          <w:spacing w:val="-6"/>
          <w:sz w:val="32"/>
          <w:szCs w:val="32"/>
          <w:u w:val="none"/>
        </w:rPr>
        <w:t>土地上房屋征收与补偿</w:t>
      </w:r>
      <w:r>
        <w:rPr>
          <w:rFonts w:hint="eastAsia" w:eastAsia="方正仿宋_GBK"/>
          <w:color w:val="auto"/>
          <w:spacing w:val="-6"/>
          <w:sz w:val="32"/>
          <w:szCs w:val="32"/>
          <w:u w:val="none"/>
        </w:rPr>
        <w:t>实施办法</w:t>
      </w:r>
      <w:r>
        <w:rPr>
          <w:rFonts w:eastAsia="方正仿宋_GBK"/>
          <w:color w:val="auto"/>
          <w:spacing w:val="-6"/>
          <w:sz w:val="32"/>
          <w:szCs w:val="32"/>
          <w:u w:val="none"/>
        </w:rPr>
        <w:t>》的</w:t>
      </w:r>
      <w:r>
        <w:rPr>
          <w:rFonts w:eastAsia="方正仿宋_GBK"/>
          <w:color w:val="auto"/>
          <w:sz w:val="32"/>
          <w:szCs w:val="32"/>
          <w:u w:val="none"/>
        </w:rPr>
        <w:t>制订工作，提升</w:t>
      </w:r>
      <w:r>
        <w:rPr>
          <w:rFonts w:hint="eastAsia" w:eastAsia="方正仿宋_GBK"/>
          <w:color w:val="auto"/>
          <w:sz w:val="32"/>
          <w:szCs w:val="32"/>
          <w:u w:val="none"/>
        </w:rPr>
        <w:t>《实施办法》</w:t>
      </w:r>
      <w:r>
        <w:rPr>
          <w:rFonts w:eastAsia="方正仿宋_GBK"/>
          <w:color w:val="auto"/>
          <w:sz w:val="32"/>
          <w:szCs w:val="32"/>
          <w:u w:val="none"/>
        </w:rPr>
        <w:t>的规范性与可操作性，</w:t>
      </w:r>
      <w:r>
        <w:rPr>
          <w:rFonts w:hint="eastAsia" w:eastAsia="方正仿宋_GBK"/>
          <w:color w:val="auto"/>
          <w:sz w:val="32"/>
          <w:szCs w:val="32"/>
          <w:u w:val="none"/>
        </w:rPr>
        <w:t>4月10日</w:t>
      </w:r>
      <w:r>
        <w:rPr>
          <w:rFonts w:hint="eastAsia" w:eastAsia="方正仿宋_GBK"/>
          <w:color w:val="auto"/>
          <w:sz w:val="32"/>
          <w:szCs w:val="32"/>
          <w:u w:val="none"/>
          <w:lang w:eastAsia="zh-CN"/>
        </w:rPr>
        <w:t>，</w:t>
      </w:r>
      <w:r>
        <w:rPr>
          <w:rFonts w:hint="eastAsia" w:eastAsia="方正仿宋_GBK"/>
          <w:color w:val="auto"/>
          <w:sz w:val="32"/>
          <w:szCs w:val="32"/>
          <w:u w:val="none"/>
          <w:lang w:val="en-US" w:eastAsia="zh-CN"/>
        </w:rPr>
        <w:t>我中心</w:t>
      </w:r>
      <w:r>
        <w:rPr>
          <w:rFonts w:eastAsia="方正仿宋_GBK"/>
          <w:color w:val="auto"/>
          <w:sz w:val="32"/>
          <w:szCs w:val="32"/>
          <w:u w:val="none"/>
        </w:rPr>
        <w:t>组织</w:t>
      </w:r>
      <w:r>
        <w:rPr>
          <w:rFonts w:hint="eastAsia" w:eastAsia="方正仿宋_GBK"/>
          <w:color w:val="auto"/>
          <w:sz w:val="32"/>
          <w:szCs w:val="32"/>
          <w:u w:val="none"/>
          <w:lang w:val="en-US" w:eastAsia="zh-CN"/>
        </w:rPr>
        <w:t>镇（街道）、</w:t>
      </w:r>
      <w:r>
        <w:rPr>
          <w:rFonts w:hint="eastAsia" w:eastAsia="方正仿宋_GBK"/>
          <w:color w:val="auto"/>
          <w:sz w:val="32"/>
          <w:szCs w:val="32"/>
          <w:u w:val="none"/>
        </w:rPr>
        <w:t>区直</w:t>
      </w:r>
      <w:r>
        <w:rPr>
          <w:rFonts w:eastAsia="方正仿宋_GBK"/>
          <w:color w:val="auto"/>
          <w:sz w:val="32"/>
          <w:szCs w:val="32"/>
          <w:u w:val="none"/>
        </w:rPr>
        <w:t>相关</w:t>
      </w:r>
      <w:r>
        <w:rPr>
          <w:rFonts w:hint="eastAsia" w:eastAsia="方正仿宋_GBK"/>
          <w:color w:val="auto"/>
          <w:sz w:val="32"/>
          <w:szCs w:val="32"/>
          <w:u w:val="none"/>
        </w:rPr>
        <w:t>部门</w:t>
      </w:r>
      <w:r>
        <w:rPr>
          <w:rFonts w:eastAsia="方正仿宋_GBK"/>
          <w:color w:val="auto"/>
          <w:sz w:val="32"/>
          <w:szCs w:val="32"/>
          <w:u w:val="none"/>
        </w:rPr>
        <w:t>召开了</w:t>
      </w:r>
      <w:r>
        <w:rPr>
          <w:rFonts w:hint="eastAsia" w:eastAsia="方正仿宋_GBK"/>
          <w:color w:val="auto"/>
          <w:sz w:val="32"/>
          <w:szCs w:val="32"/>
          <w:u w:val="none"/>
        </w:rPr>
        <w:t>《实施办法》</w:t>
      </w:r>
      <w:r>
        <w:rPr>
          <w:rFonts w:eastAsia="方正仿宋_GBK"/>
          <w:color w:val="auto"/>
          <w:sz w:val="32"/>
          <w:szCs w:val="32"/>
          <w:u w:val="none"/>
        </w:rPr>
        <w:t>专题修订会，结合工作实际对</w:t>
      </w:r>
      <w:r>
        <w:rPr>
          <w:rFonts w:hint="eastAsia" w:eastAsia="方正仿宋_GBK"/>
          <w:color w:val="auto"/>
          <w:sz w:val="32"/>
          <w:szCs w:val="32"/>
          <w:u w:val="none"/>
        </w:rPr>
        <w:t>《实施办法》</w:t>
      </w:r>
      <w:r>
        <w:rPr>
          <w:rFonts w:hint="eastAsia" w:eastAsia="方正仿宋_GBK"/>
          <w:color w:val="auto"/>
          <w:sz w:val="32"/>
          <w:szCs w:val="32"/>
          <w:u w:val="none"/>
          <w:lang w:val="en-US" w:eastAsia="zh-CN"/>
        </w:rPr>
        <w:t>的</w:t>
      </w:r>
      <w:r>
        <w:rPr>
          <w:rFonts w:eastAsia="方正仿宋_GBK"/>
          <w:color w:val="auto"/>
          <w:sz w:val="32"/>
          <w:szCs w:val="32"/>
          <w:u w:val="none"/>
        </w:rPr>
        <w:t>修改</w:t>
      </w:r>
      <w:r>
        <w:rPr>
          <w:rFonts w:hint="eastAsia" w:eastAsia="方正仿宋_GBK"/>
          <w:color w:val="auto"/>
          <w:sz w:val="32"/>
          <w:szCs w:val="32"/>
          <w:u w:val="none"/>
          <w:lang w:val="en-US" w:eastAsia="zh-CN"/>
        </w:rPr>
        <w:t>进行</w:t>
      </w:r>
      <w:r>
        <w:rPr>
          <w:rFonts w:eastAsia="方正仿宋_GBK"/>
          <w:color w:val="auto"/>
          <w:sz w:val="32"/>
          <w:szCs w:val="32"/>
          <w:u w:val="none"/>
        </w:rPr>
        <w:t>讨论</w:t>
      </w:r>
      <w:r>
        <w:rPr>
          <w:rFonts w:hint="eastAsia" w:eastAsia="方正仿宋_GBK"/>
          <w:color w:val="auto"/>
          <w:sz w:val="32"/>
          <w:szCs w:val="32"/>
          <w:u w:val="none"/>
        </w:rPr>
        <w:t>。</w:t>
      </w:r>
      <w:r>
        <w:rPr>
          <w:rFonts w:hint="eastAsia" w:eastAsia="方正仿宋_GBK"/>
          <w:color w:val="auto"/>
          <w:sz w:val="32"/>
          <w:szCs w:val="32"/>
          <w:u w:val="none"/>
          <w:lang w:val="en-US" w:eastAsia="zh-CN"/>
        </w:rPr>
        <w:t>先后征求了镇（街道）、区直相关部门意见建议2次，市级相关单位意见建议1次</w:t>
      </w:r>
      <w:r>
        <w:rPr>
          <w:rFonts w:hint="eastAsia" w:eastAsia="方正仿宋_GBK"/>
          <w:color w:val="auto"/>
          <w:sz w:val="32"/>
          <w:szCs w:val="32"/>
          <w:u w:val="none"/>
          <w:lang w:eastAsia="zh-CN"/>
        </w:rPr>
        <w:t>。</w:t>
      </w:r>
    </w:p>
    <w:p w14:paraId="71D2208E">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采纳情况如下：​</w:t>
      </w:r>
    </w:p>
    <w:p w14:paraId="7229831D">
      <w:pPr>
        <w:spacing w:line="560" w:lineRule="exact"/>
        <w:ind w:firstLine="640" w:firstLineChars="200"/>
        <w:rPr>
          <w:rFonts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采纳国家税务总局梅州市梅江区税务局建议 “</w:t>
      </w:r>
      <w:r>
        <w:rPr>
          <w:rFonts w:hint="eastAsia" w:eastAsia="方正仿宋_GBK"/>
          <w:sz w:val="32"/>
          <w:szCs w:val="32"/>
          <w:u w:val="none"/>
          <w:lang w:eastAsia="zh-CN"/>
        </w:rPr>
        <w:t>产权调换房屋</w:t>
      </w:r>
      <w:r>
        <w:rPr>
          <w:rFonts w:eastAsia="方正仿宋_GBK"/>
          <w:sz w:val="32"/>
          <w:szCs w:val="32"/>
          <w:u w:val="none"/>
        </w:rPr>
        <w:t>的不动产权证由房屋征收部门统一办理，办证所需税费</w:t>
      </w:r>
      <w:r>
        <w:rPr>
          <w:rFonts w:hint="eastAsia" w:eastAsia="方正仿宋_GBK"/>
          <w:sz w:val="32"/>
          <w:szCs w:val="32"/>
          <w:u w:val="none"/>
        </w:rPr>
        <w:t>，依据</w:t>
      </w:r>
      <w:r>
        <w:rPr>
          <w:rFonts w:eastAsia="方正仿宋_GBK"/>
          <w:sz w:val="32"/>
          <w:szCs w:val="32"/>
          <w:u w:val="none"/>
        </w:rPr>
        <w:t>税</w:t>
      </w:r>
      <w:r>
        <w:rPr>
          <w:rFonts w:hint="eastAsia" w:eastAsia="方正仿宋_GBK"/>
          <w:sz w:val="32"/>
          <w:szCs w:val="32"/>
          <w:u w:val="none"/>
          <w:lang w:val="en-US" w:eastAsia="zh-CN"/>
        </w:rPr>
        <w:t>收</w:t>
      </w:r>
      <w:r>
        <w:rPr>
          <w:rFonts w:hint="eastAsia" w:eastAsia="方正仿宋_GBK"/>
          <w:sz w:val="32"/>
          <w:szCs w:val="32"/>
          <w:u w:val="none"/>
        </w:rPr>
        <w:t>法律法规</w:t>
      </w:r>
      <w:r>
        <w:rPr>
          <w:rFonts w:eastAsia="方正仿宋_GBK"/>
          <w:sz w:val="32"/>
          <w:szCs w:val="32"/>
          <w:u w:val="none"/>
        </w:rPr>
        <w:t>和不动产交易的规定</w:t>
      </w:r>
      <w:r>
        <w:rPr>
          <w:rFonts w:hint="eastAsia" w:eastAsia="方正仿宋_GBK"/>
          <w:sz w:val="32"/>
          <w:szCs w:val="32"/>
          <w:u w:val="none"/>
        </w:rPr>
        <w:t>由相关义务人</w:t>
      </w:r>
      <w:r>
        <w:rPr>
          <w:rFonts w:eastAsia="方正仿宋_GBK"/>
          <w:sz w:val="32"/>
          <w:szCs w:val="32"/>
          <w:u w:val="none"/>
        </w:rPr>
        <w:t>各自承担</w:t>
      </w:r>
      <w:r>
        <w:rPr>
          <w:rFonts w:hint="default" w:ascii="Times New Roman" w:hAnsi="Times New Roman" w:eastAsia="方正仿宋_GBK" w:cs="Times New Roman"/>
          <w:color w:val="auto"/>
          <w:sz w:val="32"/>
          <w:szCs w:val="32"/>
          <w:u w:val="none"/>
        </w:rPr>
        <w:t>” 。​</w:t>
      </w:r>
    </w:p>
    <w:p w14:paraId="5B1AD540">
      <w:pPr>
        <w:spacing w:line="560" w:lineRule="exact"/>
        <w:ind w:firstLine="640" w:firstLineChars="200"/>
        <w:rPr>
          <w:rFonts w:hint="eastAsia"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未采纳市财政局建议“</w:t>
      </w:r>
      <w:r>
        <w:rPr>
          <w:rFonts w:hint="eastAsia" w:eastAsia="方正仿宋_GBK" w:cs="Times New Roman"/>
          <w:color w:val="auto"/>
          <w:sz w:val="32"/>
          <w:szCs w:val="32"/>
          <w:u w:val="none"/>
          <w:lang w:val="en-US" w:eastAsia="zh-CN"/>
        </w:rPr>
        <w:t>删除</w:t>
      </w:r>
      <w:r>
        <w:rPr>
          <w:rFonts w:hint="default" w:ascii="Times New Roman" w:hAnsi="Times New Roman" w:eastAsia="方正仿宋_GBK" w:cs="Times New Roman"/>
          <w:color w:val="auto"/>
          <w:sz w:val="32"/>
          <w:szCs w:val="32"/>
          <w:u w:val="none"/>
        </w:rPr>
        <w:t xml:space="preserve"> 住宅房屋的被征收人选择货币补偿的，房屋征收部门应当向被征收人支付临时安置费” 内容。</w:t>
      </w:r>
    </w:p>
    <w:p w14:paraId="636F43F2">
      <w:pPr>
        <w:spacing w:line="560" w:lineRule="exact"/>
        <w:ind w:firstLine="640" w:firstLineChars="200"/>
        <w:rPr>
          <w:rFonts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未采纳市土地储备中心两项建议：​</w:t>
      </w:r>
    </w:p>
    <w:p w14:paraId="56852350">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关于 “产权调换房屋的建筑面积原则上不超过被征收房屋建筑面积的 120%（超过 120% 的应由实施单位批准）”。</w:t>
      </w:r>
    </w:p>
    <w:p w14:paraId="4DAE795A">
      <w:pPr>
        <w:spacing w:line="560" w:lineRule="exact"/>
        <w:ind w:firstLine="640" w:firstLineChars="200"/>
        <w:rPr>
          <w:rFonts w:hint="default" w:ascii="Times New Roman" w:hAnsi="Times New Roman" w:eastAsia="方正仿宋_GBK" w:cs="Times New Roman"/>
          <w:color w:val="0000FF"/>
          <w:sz w:val="32"/>
          <w:szCs w:val="32"/>
          <w:lang w:val="en-US" w:eastAsia="zh-CN"/>
        </w:rPr>
      </w:pPr>
      <w:r>
        <w:rPr>
          <w:rFonts w:hint="default" w:ascii="Times New Roman" w:hAnsi="Times New Roman" w:eastAsia="方正仿宋_GBK" w:cs="Times New Roman"/>
          <w:color w:val="auto"/>
          <w:sz w:val="32"/>
          <w:szCs w:val="32"/>
          <w:u w:val="none"/>
        </w:rPr>
        <w:t>关于 “非城市道路边的住宅房屋用于生产经营部分的补偿价格可能高于城市道路边</w:t>
      </w:r>
      <w:r>
        <w:rPr>
          <w:rFonts w:hint="eastAsia" w:eastAsia="方正仿宋_GBK" w:cs="Times New Roman"/>
          <w:color w:val="auto"/>
          <w:sz w:val="32"/>
          <w:szCs w:val="32"/>
          <w:u w:val="none"/>
          <w:lang w:val="en-US" w:eastAsia="zh-CN"/>
        </w:rPr>
        <w:t>的住宅房屋用于生产经营部分的情形建议第（2）点参照（1）点进行调整</w:t>
      </w:r>
      <w:r>
        <w:rPr>
          <w:rFonts w:hint="default" w:ascii="Times New Roman" w:hAnsi="Times New Roman" w:eastAsia="方正仿宋_GBK" w:cs="Times New Roman"/>
          <w:color w:val="auto"/>
          <w:sz w:val="32"/>
          <w:szCs w:val="32"/>
          <w:u w:val="none"/>
        </w:rPr>
        <w:t>”。</w:t>
      </w:r>
    </w:p>
    <w:p w14:paraId="4CAAD991">
      <w:pPr>
        <w:spacing w:line="560" w:lineRule="exact"/>
        <w:ind w:firstLine="640" w:firstLineChars="200"/>
        <w:rPr>
          <w:rFonts w:eastAsia="方正仿宋_GBK"/>
          <w:color w:val="auto"/>
          <w:sz w:val="32"/>
          <w:szCs w:val="32"/>
          <w:u w:val="none"/>
        </w:rPr>
      </w:pPr>
      <w:bookmarkStart w:id="0" w:name="_GoBack"/>
      <w:bookmarkEnd w:id="0"/>
    </w:p>
    <w:sectPr>
      <w:footerReference r:id="rId3" w:type="default"/>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6CEE">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0FB962E7">
                <w:pPr>
                  <w:pStyle w:val="2"/>
                  <w:rPr>
                    <w:sz w:val="24"/>
                  </w:rPr>
                </w:pP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10F08"/>
    <w:rsid w:val="000132D0"/>
    <w:rsid w:val="000B100A"/>
    <w:rsid w:val="002B3AE8"/>
    <w:rsid w:val="00450EE6"/>
    <w:rsid w:val="00501259"/>
    <w:rsid w:val="005C4544"/>
    <w:rsid w:val="00647EE7"/>
    <w:rsid w:val="007A51B4"/>
    <w:rsid w:val="008778EE"/>
    <w:rsid w:val="00972381"/>
    <w:rsid w:val="00A10F08"/>
    <w:rsid w:val="00C66C99"/>
    <w:rsid w:val="00C71AD8"/>
    <w:rsid w:val="00CB3C62"/>
    <w:rsid w:val="00D24DF2"/>
    <w:rsid w:val="00DB2E5E"/>
    <w:rsid w:val="00E66531"/>
    <w:rsid w:val="00EF7E48"/>
    <w:rsid w:val="012375FA"/>
    <w:rsid w:val="017D0D19"/>
    <w:rsid w:val="017D6507"/>
    <w:rsid w:val="01C04E49"/>
    <w:rsid w:val="0231567C"/>
    <w:rsid w:val="023A2BC4"/>
    <w:rsid w:val="027D71DE"/>
    <w:rsid w:val="02A02FE0"/>
    <w:rsid w:val="033C4149"/>
    <w:rsid w:val="034B2E38"/>
    <w:rsid w:val="035514E8"/>
    <w:rsid w:val="03661A20"/>
    <w:rsid w:val="037E4FBC"/>
    <w:rsid w:val="039425AC"/>
    <w:rsid w:val="03B84B33"/>
    <w:rsid w:val="040E5DA8"/>
    <w:rsid w:val="04456EFE"/>
    <w:rsid w:val="04630DD2"/>
    <w:rsid w:val="04645AEA"/>
    <w:rsid w:val="047C6B2F"/>
    <w:rsid w:val="04C335CE"/>
    <w:rsid w:val="04E02719"/>
    <w:rsid w:val="056C652D"/>
    <w:rsid w:val="058A03B9"/>
    <w:rsid w:val="05956A5B"/>
    <w:rsid w:val="05D62E8D"/>
    <w:rsid w:val="062736E9"/>
    <w:rsid w:val="068E5E8C"/>
    <w:rsid w:val="06C26280"/>
    <w:rsid w:val="0708176C"/>
    <w:rsid w:val="071023CF"/>
    <w:rsid w:val="072461A6"/>
    <w:rsid w:val="075727B7"/>
    <w:rsid w:val="075E313A"/>
    <w:rsid w:val="07800C5A"/>
    <w:rsid w:val="083D404E"/>
    <w:rsid w:val="08564759"/>
    <w:rsid w:val="08EB30F3"/>
    <w:rsid w:val="091C509F"/>
    <w:rsid w:val="09615163"/>
    <w:rsid w:val="096D5CA8"/>
    <w:rsid w:val="097F1A8E"/>
    <w:rsid w:val="09845CD8"/>
    <w:rsid w:val="098B69C9"/>
    <w:rsid w:val="099A041F"/>
    <w:rsid w:val="0A0655BF"/>
    <w:rsid w:val="0A131000"/>
    <w:rsid w:val="0A4979EB"/>
    <w:rsid w:val="0A613198"/>
    <w:rsid w:val="0A7E3AF3"/>
    <w:rsid w:val="0A821835"/>
    <w:rsid w:val="0AB37650"/>
    <w:rsid w:val="0AD30F29"/>
    <w:rsid w:val="0AEC71FD"/>
    <w:rsid w:val="0B0E4E77"/>
    <w:rsid w:val="0B772A1C"/>
    <w:rsid w:val="0B884CE8"/>
    <w:rsid w:val="0C394232"/>
    <w:rsid w:val="0C57743F"/>
    <w:rsid w:val="0C5B233E"/>
    <w:rsid w:val="0C923CD8"/>
    <w:rsid w:val="0CDA7707"/>
    <w:rsid w:val="0D1644B7"/>
    <w:rsid w:val="0D5A0848"/>
    <w:rsid w:val="0D973AD1"/>
    <w:rsid w:val="0E1A3E58"/>
    <w:rsid w:val="0E4D70B4"/>
    <w:rsid w:val="0EBF2E69"/>
    <w:rsid w:val="0EEF19BC"/>
    <w:rsid w:val="0F1E48C2"/>
    <w:rsid w:val="0F3D17DE"/>
    <w:rsid w:val="0F66711C"/>
    <w:rsid w:val="10C85AC8"/>
    <w:rsid w:val="10EA5A3E"/>
    <w:rsid w:val="10EC6FC0"/>
    <w:rsid w:val="113573B1"/>
    <w:rsid w:val="114609FF"/>
    <w:rsid w:val="11514ED3"/>
    <w:rsid w:val="11872E75"/>
    <w:rsid w:val="11AD7EAF"/>
    <w:rsid w:val="11EC57E6"/>
    <w:rsid w:val="120604F3"/>
    <w:rsid w:val="12441972"/>
    <w:rsid w:val="126F6B43"/>
    <w:rsid w:val="127E6B0C"/>
    <w:rsid w:val="12E90542"/>
    <w:rsid w:val="13536447"/>
    <w:rsid w:val="135D4BEE"/>
    <w:rsid w:val="137334DE"/>
    <w:rsid w:val="13800A72"/>
    <w:rsid w:val="13BD7314"/>
    <w:rsid w:val="1439656D"/>
    <w:rsid w:val="1445747B"/>
    <w:rsid w:val="14A34882"/>
    <w:rsid w:val="14E927F0"/>
    <w:rsid w:val="153876C0"/>
    <w:rsid w:val="1568494E"/>
    <w:rsid w:val="15763241"/>
    <w:rsid w:val="15897F1C"/>
    <w:rsid w:val="160161FA"/>
    <w:rsid w:val="162967BB"/>
    <w:rsid w:val="169F00E6"/>
    <w:rsid w:val="16D92A49"/>
    <w:rsid w:val="16E64EFA"/>
    <w:rsid w:val="16E80C72"/>
    <w:rsid w:val="17760616"/>
    <w:rsid w:val="1787187B"/>
    <w:rsid w:val="179A6E8A"/>
    <w:rsid w:val="17B9616B"/>
    <w:rsid w:val="17C9710B"/>
    <w:rsid w:val="187422EA"/>
    <w:rsid w:val="18AD33C1"/>
    <w:rsid w:val="18D41CC5"/>
    <w:rsid w:val="19171AD3"/>
    <w:rsid w:val="191F46F3"/>
    <w:rsid w:val="19510D51"/>
    <w:rsid w:val="19DB354A"/>
    <w:rsid w:val="19EC4E08"/>
    <w:rsid w:val="1A0E09F0"/>
    <w:rsid w:val="1A4C59BC"/>
    <w:rsid w:val="1A6D4012"/>
    <w:rsid w:val="1A6F7AE1"/>
    <w:rsid w:val="1A750829"/>
    <w:rsid w:val="1A844167"/>
    <w:rsid w:val="1AA367B6"/>
    <w:rsid w:val="1B3D1DB9"/>
    <w:rsid w:val="1B4F12C0"/>
    <w:rsid w:val="1B6F262B"/>
    <w:rsid w:val="1B801255"/>
    <w:rsid w:val="1B9E29E4"/>
    <w:rsid w:val="1BD1048F"/>
    <w:rsid w:val="1BD70CF1"/>
    <w:rsid w:val="1BE43BD6"/>
    <w:rsid w:val="1BF0344B"/>
    <w:rsid w:val="1C497789"/>
    <w:rsid w:val="1C4E3B55"/>
    <w:rsid w:val="1CC62D51"/>
    <w:rsid w:val="1CD61E94"/>
    <w:rsid w:val="1D61177E"/>
    <w:rsid w:val="1D7A45EE"/>
    <w:rsid w:val="1DCB3F1A"/>
    <w:rsid w:val="1DF7659E"/>
    <w:rsid w:val="1E560BB7"/>
    <w:rsid w:val="1E652BA8"/>
    <w:rsid w:val="1E674A01"/>
    <w:rsid w:val="1E6C680D"/>
    <w:rsid w:val="1E7A2AF8"/>
    <w:rsid w:val="1E9B3852"/>
    <w:rsid w:val="1EE9447F"/>
    <w:rsid w:val="1EF705B9"/>
    <w:rsid w:val="1EFE4F58"/>
    <w:rsid w:val="1F3970E3"/>
    <w:rsid w:val="1F4133CF"/>
    <w:rsid w:val="1F4B3B9D"/>
    <w:rsid w:val="1F542614"/>
    <w:rsid w:val="1FA97941"/>
    <w:rsid w:val="1FAF67D1"/>
    <w:rsid w:val="1FB2006F"/>
    <w:rsid w:val="20106F09"/>
    <w:rsid w:val="205E5E16"/>
    <w:rsid w:val="2080016D"/>
    <w:rsid w:val="20D3237D"/>
    <w:rsid w:val="21052421"/>
    <w:rsid w:val="210872CF"/>
    <w:rsid w:val="213B4CD4"/>
    <w:rsid w:val="214D40E1"/>
    <w:rsid w:val="222A213F"/>
    <w:rsid w:val="22C62FDA"/>
    <w:rsid w:val="234B5430"/>
    <w:rsid w:val="23535C95"/>
    <w:rsid w:val="23955CDE"/>
    <w:rsid w:val="239C4F2B"/>
    <w:rsid w:val="23D04F68"/>
    <w:rsid w:val="24400D21"/>
    <w:rsid w:val="2479115B"/>
    <w:rsid w:val="24863878"/>
    <w:rsid w:val="24912949"/>
    <w:rsid w:val="25861223"/>
    <w:rsid w:val="25B763DF"/>
    <w:rsid w:val="263F5B5F"/>
    <w:rsid w:val="265012E5"/>
    <w:rsid w:val="26722306"/>
    <w:rsid w:val="267D072D"/>
    <w:rsid w:val="26D37A73"/>
    <w:rsid w:val="274E2D73"/>
    <w:rsid w:val="27A961FC"/>
    <w:rsid w:val="27D31B9E"/>
    <w:rsid w:val="28264096"/>
    <w:rsid w:val="28706D19"/>
    <w:rsid w:val="28E20B84"/>
    <w:rsid w:val="28E62B38"/>
    <w:rsid w:val="28E81CDE"/>
    <w:rsid w:val="292E187D"/>
    <w:rsid w:val="293C6452"/>
    <w:rsid w:val="295F2447"/>
    <w:rsid w:val="29821677"/>
    <w:rsid w:val="29B175E9"/>
    <w:rsid w:val="2A3E55AA"/>
    <w:rsid w:val="2A4B17EC"/>
    <w:rsid w:val="2AB04399"/>
    <w:rsid w:val="2AD973E0"/>
    <w:rsid w:val="2B0405E4"/>
    <w:rsid w:val="2B235E3F"/>
    <w:rsid w:val="2B34402E"/>
    <w:rsid w:val="2B5F1638"/>
    <w:rsid w:val="2B724B56"/>
    <w:rsid w:val="2B924515"/>
    <w:rsid w:val="2BDC2A79"/>
    <w:rsid w:val="2BEE01F5"/>
    <w:rsid w:val="2C245CC8"/>
    <w:rsid w:val="2C316EA4"/>
    <w:rsid w:val="2C525B55"/>
    <w:rsid w:val="2C60369A"/>
    <w:rsid w:val="2C7F0272"/>
    <w:rsid w:val="2CA879F6"/>
    <w:rsid w:val="2CC964DF"/>
    <w:rsid w:val="2D1227E2"/>
    <w:rsid w:val="2D214A86"/>
    <w:rsid w:val="2DD43E49"/>
    <w:rsid w:val="2DE76EC0"/>
    <w:rsid w:val="2DF930F0"/>
    <w:rsid w:val="2DFA155F"/>
    <w:rsid w:val="2E11031D"/>
    <w:rsid w:val="2E132621"/>
    <w:rsid w:val="2E1C48BB"/>
    <w:rsid w:val="2E204D3E"/>
    <w:rsid w:val="2E3B2DFE"/>
    <w:rsid w:val="2E8B3C62"/>
    <w:rsid w:val="2E8E614B"/>
    <w:rsid w:val="2EB77450"/>
    <w:rsid w:val="2EE36983"/>
    <w:rsid w:val="2F250C8C"/>
    <w:rsid w:val="2F3E191F"/>
    <w:rsid w:val="2FE029D7"/>
    <w:rsid w:val="3007583C"/>
    <w:rsid w:val="302A5A00"/>
    <w:rsid w:val="307F7AFA"/>
    <w:rsid w:val="30E13231"/>
    <w:rsid w:val="310F1DCE"/>
    <w:rsid w:val="315E1E05"/>
    <w:rsid w:val="317909ED"/>
    <w:rsid w:val="31844D86"/>
    <w:rsid w:val="31CC4FC0"/>
    <w:rsid w:val="31D125D7"/>
    <w:rsid w:val="320209E2"/>
    <w:rsid w:val="32551176"/>
    <w:rsid w:val="326B3682"/>
    <w:rsid w:val="327A0EC0"/>
    <w:rsid w:val="32B36EE3"/>
    <w:rsid w:val="32FC2741"/>
    <w:rsid w:val="33AD0E22"/>
    <w:rsid w:val="33C63C91"/>
    <w:rsid w:val="33E800AC"/>
    <w:rsid w:val="343834DC"/>
    <w:rsid w:val="346F60D7"/>
    <w:rsid w:val="34B5036E"/>
    <w:rsid w:val="34CC5BE8"/>
    <w:rsid w:val="35075A3D"/>
    <w:rsid w:val="35311BED"/>
    <w:rsid w:val="358853DB"/>
    <w:rsid w:val="3598340C"/>
    <w:rsid w:val="35A77528"/>
    <w:rsid w:val="35E623C9"/>
    <w:rsid w:val="35F33CEC"/>
    <w:rsid w:val="36174421"/>
    <w:rsid w:val="36260A17"/>
    <w:rsid w:val="364875AB"/>
    <w:rsid w:val="36674639"/>
    <w:rsid w:val="366F29E4"/>
    <w:rsid w:val="36A34048"/>
    <w:rsid w:val="36AB7CE8"/>
    <w:rsid w:val="36C85441"/>
    <w:rsid w:val="36E7464B"/>
    <w:rsid w:val="3707702D"/>
    <w:rsid w:val="37157DC9"/>
    <w:rsid w:val="37CF0675"/>
    <w:rsid w:val="37E666B0"/>
    <w:rsid w:val="38191089"/>
    <w:rsid w:val="38472298"/>
    <w:rsid w:val="38B65C71"/>
    <w:rsid w:val="38BA0C5C"/>
    <w:rsid w:val="38F22718"/>
    <w:rsid w:val="390E26E3"/>
    <w:rsid w:val="39113C01"/>
    <w:rsid w:val="391C6F44"/>
    <w:rsid w:val="39541892"/>
    <w:rsid w:val="395446BF"/>
    <w:rsid w:val="39564D90"/>
    <w:rsid w:val="396421DD"/>
    <w:rsid w:val="397330FD"/>
    <w:rsid w:val="39B92854"/>
    <w:rsid w:val="39C83CFD"/>
    <w:rsid w:val="39EB4452"/>
    <w:rsid w:val="3A0379ED"/>
    <w:rsid w:val="3A1E149D"/>
    <w:rsid w:val="3A502507"/>
    <w:rsid w:val="3A534D3E"/>
    <w:rsid w:val="3AB1348F"/>
    <w:rsid w:val="3ABB1694"/>
    <w:rsid w:val="3AD3623B"/>
    <w:rsid w:val="3B206767"/>
    <w:rsid w:val="3B5E43D1"/>
    <w:rsid w:val="3BA83B62"/>
    <w:rsid w:val="3BD45ACD"/>
    <w:rsid w:val="3C0A10A7"/>
    <w:rsid w:val="3C0B20E5"/>
    <w:rsid w:val="3C164C27"/>
    <w:rsid w:val="3C3A1E45"/>
    <w:rsid w:val="3C430575"/>
    <w:rsid w:val="3CE138EA"/>
    <w:rsid w:val="3D1468EF"/>
    <w:rsid w:val="3D3D3317"/>
    <w:rsid w:val="3D881EAD"/>
    <w:rsid w:val="3D946A90"/>
    <w:rsid w:val="3DBE1AA6"/>
    <w:rsid w:val="3E442B79"/>
    <w:rsid w:val="3E622809"/>
    <w:rsid w:val="3E793961"/>
    <w:rsid w:val="3EB05C6A"/>
    <w:rsid w:val="3F2C52F0"/>
    <w:rsid w:val="3F422D66"/>
    <w:rsid w:val="3F513576"/>
    <w:rsid w:val="3F632CDC"/>
    <w:rsid w:val="3F8F3C20"/>
    <w:rsid w:val="3FAD56D0"/>
    <w:rsid w:val="400448FA"/>
    <w:rsid w:val="404A590A"/>
    <w:rsid w:val="40521FBF"/>
    <w:rsid w:val="405E3BCF"/>
    <w:rsid w:val="4071376A"/>
    <w:rsid w:val="40B557B9"/>
    <w:rsid w:val="415B630E"/>
    <w:rsid w:val="41650F8E"/>
    <w:rsid w:val="416C231C"/>
    <w:rsid w:val="41C4156E"/>
    <w:rsid w:val="42266636"/>
    <w:rsid w:val="424C5CAA"/>
    <w:rsid w:val="42660B19"/>
    <w:rsid w:val="42A41ADE"/>
    <w:rsid w:val="42F5314F"/>
    <w:rsid w:val="43185629"/>
    <w:rsid w:val="432B1CC4"/>
    <w:rsid w:val="43372F01"/>
    <w:rsid w:val="438736A3"/>
    <w:rsid w:val="43A03EAB"/>
    <w:rsid w:val="43EA3654"/>
    <w:rsid w:val="43F81C45"/>
    <w:rsid w:val="44047081"/>
    <w:rsid w:val="442962A2"/>
    <w:rsid w:val="444A0DC9"/>
    <w:rsid w:val="44B43423"/>
    <w:rsid w:val="44FE0A16"/>
    <w:rsid w:val="4530540F"/>
    <w:rsid w:val="453719AE"/>
    <w:rsid w:val="45E701C3"/>
    <w:rsid w:val="46230C36"/>
    <w:rsid w:val="463D2369"/>
    <w:rsid w:val="46445615"/>
    <w:rsid w:val="466B2BA2"/>
    <w:rsid w:val="46780E1B"/>
    <w:rsid w:val="467F03FC"/>
    <w:rsid w:val="46955E71"/>
    <w:rsid w:val="46AB7443"/>
    <w:rsid w:val="47057685"/>
    <w:rsid w:val="4739561C"/>
    <w:rsid w:val="473E7CA5"/>
    <w:rsid w:val="47501D98"/>
    <w:rsid w:val="480813DA"/>
    <w:rsid w:val="48904B42"/>
    <w:rsid w:val="48916BBC"/>
    <w:rsid w:val="48AC0D12"/>
    <w:rsid w:val="4A080708"/>
    <w:rsid w:val="4A192915"/>
    <w:rsid w:val="4A443354"/>
    <w:rsid w:val="4A4558B2"/>
    <w:rsid w:val="4A5559C9"/>
    <w:rsid w:val="4A74243D"/>
    <w:rsid w:val="4ABA1BC3"/>
    <w:rsid w:val="4AE03433"/>
    <w:rsid w:val="4B1014CA"/>
    <w:rsid w:val="4B6F14BF"/>
    <w:rsid w:val="4B9573FC"/>
    <w:rsid w:val="4BB977BF"/>
    <w:rsid w:val="4BDC3BFA"/>
    <w:rsid w:val="4BF0727D"/>
    <w:rsid w:val="4C0833E5"/>
    <w:rsid w:val="4C0E26BA"/>
    <w:rsid w:val="4C365A00"/>
    <w:rsid w:val="4CA667B4"/>
    <w:rsid w:val="4CBF59F6"/>
    <w:rsid w:val="4CE4720A"/>
    <w:rsid w:val="4D505892"/>
    <w:rsid w:val="4D7E6DEE"/>
    <w:rsid w:val="4E3046D1"/>
    <w:rsid w:val="4E376A4E"/>
    <w:rsid w:val="4E7F279B"/>
    <w:rsid w:val="4EB1051F"/>
    <w:rsid w:val="4EDB463D"/>
    <w:rsid w:val="4EE72FE2"/>
    <w:rsid w:val="4F084B31"/>
    <w:rsid w:val="4F271630"/>
    <w:rsid w:val="4F5148FF"/>
    <w:rsid w:val="4FE87F7D"/>
    <w:rsid w:val="50155E16"/>
    <w:rsid w:val="505B00AD"/>
    <w:rsid w:val="5078043C"/>
    <w:rsid w:val="50962F12"/>
    <w:rsid w:val="509D29B9"/>
    <w:rsid w:val="51874608"/>
    <w:rsid w:val="519136D9"/>
    <w:rsid w:val="51C413B8"/>
    <w:rsid w:val="521713C2"/>
    <w:rsid w:val="526D1A50"/>
    <w:rsid w:val="5277774A"/>
    <w:rsid w:val="52B458D1"/>
    <w:rsid w:val="52F076BA"/>
    <w:rsid w:val="53670B95"/>
    <w:rsid w:val="536C423A"/>
    <w:rsid w:val="53B11E10"/>
    <w:rsid w:val="541F4FCC"/>
    <w:rsid w:val="54726F7A"/>
    <w:rsid w:val="54776BB6"/>
    <w:rsid w:val="549E4744"/>
    <w:rsid w:val="55326F81"/>
    <w:rsid w:val="554861E9"/>
    <w:rsid w:val="55ED732A"/>
    <w:rsid w:val="55F3226C"/>
    <w:rsid w:val="566A4DEA"/>
    <w:rsid w:val="568F77D0"/>
    <w:rsid w:val="56A90484"/>
    <w:rsid w:val="571903F8"/>
    <w:rsid w:val="57227E57"/>
    <w:rsid w:val="57735D37"/>
    <w:rsid w:val="577613A7"/>
    <w:rsid w:val="578E19B7"/>
    <w:rsid w:val="57C10CC9"/>
    <w:rsid w:val="57CA16F3"/>
    <w:rsid w:val="58030358"/>
    <w:rsid w:val="58377FBC"/>
    <w:rsid w:val="5886386C"/>
    <w:rsid w:val="58AF5183"/>
    <w:rsid w:val="58CB74D0"/>
    <w:rsid w:val="590F11D5"/>
    <w:rsid w:val="5955323E"/>
    <w:rsid w:val="59695C91"/>
    <w:rsid w:val="5A4A0C19"/>
    <w:rsid w:val="5A532ACC"/>
    <w:rsid w:val="5AAE70AA"/>
    <w:rsid w:val="5ADF54B5"/>
    <w:rsid w:val="5AEE3433"/>
    <w:rsid w:val="5AF95341"/>
    <w:rsid w:val="5B0867BA"/>
    <w:rsid w:val="5B26240C"/>
    <w:rsid w:val="5B7332AD"/>
    <w:rsid w:val="5B912758"/>
    <w:rsid w:val="5BB8101B"/>
    <w:rsid w:val="5BDB5D51"/>
    <w:rsid w:val="5C2E6832"/>
    <w:rsid w:val="5C3655A9"/>
    <w:rsid w:val="5CE7269E"/>
    <w:rsid w:val="5CF61BB1"/>
    <w:rsid w:val="5D1E6AB9"/>
    <w:rsid w:val="5D682888"/>
    <w:rsid w:val="5DBA7B13"/>
    <w:rsid w:val="5E265995"/>
    <w:rsid w:val="5E8C14B0"/>
    <w:rsid w:val="5E8E6FD6"/>
    <w:rsid w:val="5EA86801"/>
    <w:rsid w:val="5F0A769F"/>
    <w:rsid w:val="5F103E8F"/>
    <w:rsid w:val="5F351B48"/>
    <w:rsid w:val="5F3A0F0C"/>
    <w:rsid w:val="5F3E6C4E"/>
    <w:rsid w:val="5F4F0E5B"/>
    <w:rsid w:val="5FB962D5"/>
    <w:rsid w:val="5FBF7663"/>
    <w:rsid w:val="5FE137BF"/>
    <w:rsid w:val="601654D5"/>
    <w:rsid w:val="60285208"/>
    <w:rsid w:val="604F6C39"/>
    <w:rsid w:val="6057789C"/>
    <w:rsid w:val="605B738C"/>
    <w:rsid w:val="606E05B7"/>
    <w:rsid w:val="608368E3"/>
    <w:rsid w:val="608C39E9"/>
    <w:rsid w:val="60963949"/>
    <w:rsid w:val="614B38A4"/>
    <w:rsid w:val="61A40F70"/>
    <w:rsid w:val="61CB37FD"/>
    <w:rsid w:val="61DB4174"/>
    <w:rsid w:val="61E91EFB"/>
    <w:rsid w:val="620B6B90"/>
    <w:rsid w:val="627E55B4"/>
    <w:rsid w:val="628A549A"/>
    <w:rsid w:val="63612F0B"/>
    <w:rsid w:val="638B2B69"/>
    <w:rsid w:val="638C0611"/>
    <w:rsid w:val="63943403"/>
    <w:rsid w:val="63C11229"/>
    <w:rsid w:val="63D50BF2"/>
    <w:rsid w:val="640A35A3"/>
    <w:rsid w:val="641E2BAA"/>
    <w:rsid w:val="6480674A"/>
    <w:rsid w:val="64925346"/>
    <w:rsid w:val="64FD3508"/>
    <w:rsid w:val="65420B1A"/>
    <w:rsid w:val="656B42A8"/>
    <w:rsid w:val="656E0BA3"/>
    <w:rsid w:val="65BB7086"/>
    <w:rsid w:val="65BC6B1F"/>
    <w:rsid w:val="66187ACD"/>
    <w:rsid w:val="66326DE1"/>
    <w:rsid w:val="66734E89"/>
    <w:rsid w:val="667358F2"/>
    <w:rsid w:val="667967BE"/>
    <w:rsid w:val="66B85D7C"/>
    <w:rsid w:val="67316FE7"/>
    <w:rsid w:val="679715F1"/>
    <w:rsid w:val="684828EC"/>
    <w:rsid w:val="68525AD0"/>
    <w:rsid w:val="68BB6AFF"/>
    <w:rsid w:val="68ED42CF"/>
    <w:rsid w:val="68F9689E"/>
    <w:rsid w:val="68FB3C60"/>
    <w:rsid w:val="691B0000"/>
    <w:rsid w:val="693A7C5E"/>
    <w:rsid w:val="69AA4EE0"/>
    <w:rsid w:val="69B07CB7"/>
    <w:rsid w:val="6A7A2B04"/>
    <w:rsid w:val="6A8120E5"/>
    <w:rsid w:val="6A9E6532"/>
    <w:rsid w:val="6AFE54E3"/>
    <w:rsid w:val="6B090A18"/>
    <w:rsid w:val="6B4A24D7"/>
    <w:rsid w:val="6B7632A0"/>
    <w:rsid w:val="6C051C25"/>
    <w:rsid w:val="6CCD29F2"/>
    <w:rsid w:val="6CD429A0"/>
    <w:rsid w:val="6D1159A2"/>
    <w:rsid w:val="6D5E437A"/>
    <w:rsid w:val="6D8A12B0"/>
    <w:rsid w:val="6D9C0FE4"/>
    <w:rsid w:val="6DC5678C"/>
    <w:rsid w:val="6DD30EA9"/>
    <w:rsid w:val="6E6B447F"/>
    <w:rsid w:val="6E9F0D8B"/>
    <w:rsid w:val="6EDB7B1D"/>
    <w:rsid w:val="6F160073"/>
    <w:rsid w:val="6F4F3F90"/>
    <w:rsid w:val="6F6B6EC0"/>
    <w:rsid w:val="6F997ED1"/>
    <w:rsid w:val="6FA26D85"/>
    <w:rsid w:val="6FEC6252"/>
    <w:rsid w:val="7003534A"/>
    <w:rsid w:val="700C5B3D"/>
    <w:rsid w:val="70227EC6"/>
    <w:rsid w:val="70C758E5"/>
    <w:rsid w:val="70C9406A"/>
    <w:rsid w:val="70E626A7"/>
    <w:rsid w:val="71096990"/>
    <w:rsid w:val="71431B1C"/>
    <w:rsid w:val="71623CB6"/>
    <w:rsid w:val="71AF2CCB"/>
    <w:rsid w:val="71C805F9"/>
    <w:rsid w:val="71D40D4C"/>
    <w:rsid w:val="72247F25"/>
    <w:rsid w:val="72AE77EF"/>
    <w:rsid w:val="73656370"/>
    <w:rsid w:val="73801649"/>
    <w:rsid w:val="740B1ECE"/>
    <w:rsid w:val="746565D3"/>
    <w:rsid w:val="74786307"/>
    <w:rsid w:val="74C90910"/>
    <w:rsid w:val="74C92310"/>
    <w:rsid w:val="75483F2B"/>
    <w:rsid w:val="767013CA"/>
    <w:rsid w:val="767E539D"/>
    <w:rsid w:val="7683041E"/>
    <w:rsid w:val="76D57A40"/>
    <w:rsid w:val="76F51E90"/>
    <w:rsid w:val="77242776"/>
    <w:rsid w:val="77274014"/>
    <w:rsid w:val="774213E7"/>
    <w:rsid w:val="7749397A"/>
    <w:rsid w:val="774C5829"/>
    <w:rsid w:val="778C5F09"/>
    <w:rsid w:val="77D50D8B"/>
    <w:rsid w:val="77E80173"/>
    <w:rsid w:val="78395DAD"/>
    <w:rsid w:val="786B124E"/>
    <w:rsid w:val="78B35B5F"/>
    <w:rsid w:val="78FF66E6"/>
    <w:rsid w:val="791F1447"/>
    <w:rsid w:val="793D7B1F"/>
    <w:rsid w:val="795D5ACB"/>
    <w:rsid w:val="79654980"/>
    <w:rsid w:val="7A177DD8"/>
    <w:rsid w:val="7A187C44"/>
    <w:rsid w:val="7A1A7A7B"/>
    <w:rsid w:val="7A550662"/>
    <w:rsid w:val="7AC646B2"/>
    <w:rsid w:val="7AD31E4E"/>
    <w:rsid w:val="7B1F41F2"/>
    <w:rsid w:val="7B1F48B8"/>
    <w:rsid w:val="7B34369E"/>
    <w:rsid w:val="7B3506D7"/>
    <w:rsid w:val="7B590514"/>
    <w:rsid w:val="7BA81FAA"/>
    <w:rsid w:val="7C887303"/>
    <w:rsid w:val="7CC3658D"/>
    <w:rsid w:val="7D0A66E9"/>
    <w:rsid w:val="7D20753B"/>
    <w:rsid w:val="7D23247A"/>
    <w:rsid w:val="7DAB4E39"/>
    <w:rsid w:val="7E662EE6"/>
    <w:rsid w:val="7F05482D"/>
    <w:rsid w:val="7F78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2"/>
    <w:basedOn w:val="1"/>
    <w:next w:val="1"/>
    <w:qFormat/>
    <w:uiPriority w:val="99"/>
    <w:pPr>
      <w:ind w:left="200" w:leftChars="200"/>
    </w:pPr>
    <w:rPr>
      <w:szCs w:val="22"/>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正文正"/>
    <w:basedOn w:val="1"/>
    <w:qFormat/>
    <w:uiPriority w:val="99"/>
    <w:pPr>
      <w:spacing w:line="560" w:lineRule="exact"/>
      <w:ind w:firstLine="561"/>
    </w:pPr>
    <w:rPr>
      <w:rFonts w:ascii="Calibri" w:hAnsi="Calibri" w:cs="Calibri"/>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2725</Words>
  <Characters>2769</Characters>
  <Lines>21</Lines>
  <Paragraphs>6</Paragraphs>
  <TotalTime>0</TotalTime>
  <ScaleCrop>false</ScaleCrop>
  <LinksUpToDate>false</LinksUpToDate>
  <CharactersWithSpaces>2778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2025-05-13T03:43:00Z</dcterms:created>
  <dc:creator>Administrator</dc:creator>
  <cp:lastModifiedBy>小粥</cp:lastModifiedBy>
  <cp:lastPrinted>2025-05-15T06:54:00Z</cp:lastPrinted>
  <dcterms:modified xsi:type="dcterms:W3CDTF">2025-05-28T04:11:26Z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99AC4D28B5BB4EF89876B1AC8263E58E_13</vt:lpwstr>
  </property>
  <property fmtid="{D5CDD505-2E9C-101B-9397-08002B2CF9AE}" pid="4" name="KSOTemplateDocerSaveRecord">
    <vt:lpwstr>eyJoZGlkIjoiNDdjM2FhMTdlM2RjYzAyMjIyYTJmMmVmZTE2YjQwYzMiLCJ1c2VySWQiOiIyOTUzNDY4NDkifQ==</vt:lpwstr>
  </property>
</Properties>
</file>