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8038C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梅江区制造业和高新技术企业</w:t>
      </w:r>
    </w:p>
    <w:p w14:paraId="558D1D5C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贷款贴息实施细则</w:t>
      </w:r>
    </w:p>
    <w:p w14:paraId="1E07E9E1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征求意见稿</w:t>
      </w:r>
      <w:r>
        <w:rPr>
          <w:rFonts w:hint="eastAsia" w:ascii="方正仿宋_GBK" w:eastAsia="方正仿宋_GBK"/>
          <w:sz w:val="32"/>
          <w:szCs w:val="32"/>
        </w:rPr>
        <w:t>）</w:t>
      </w:r>
    </w:p>
    <w:p w14:paraId="2BB7D55A">
      <w:pPr>
        <w:spacing w:before="156" w:beforeLines="50" w:after="156" w:afterLines="50"/>
        <w:jc w:val="center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第一章 总则</w:t>
      </w:r>
      <w:bookmarkStart w:id="7" w:name="_GoBack"/>
      <w:bookmarkEnd w:id="7"/>
    </w:p>
    <w:p w14:paraId="02626F03">
      <w:pPr>
        <w:ind w:firstLine="643" w:firstLineChars="200"/>
        <w:rPr>
          <w:rFonts w:hint="default" w:ascii="方正仿宋_GBK" w:eastAsia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第一条</w:t>
      </w:r>
      <w:r>
        <w:rPr>
          <w:rFonts w:hint="eastAsia" w:ascii="方正仿宋_GBK" w:eastAsia="方正仿宋_GBK"/>
          <w:sz w:val="32"/>
          <w:szCs w:val="32"/>
        </w:rPr>
        <w:t xml:space="preserve">  根据</w:t>
      </w:r>
      <w:bookmarkStart w:id="0" w:name="OLE_LINK2"/>
      <w:bookmarkStart w:id="1" w:name="OLE_LINK1"/>
      <w:r>
        <w:rPr>
          <w:rFonts w:hint="eastAsia" w:ascii="方正仿宋_GBK" w:eastAsia="方正仿宋_GBK"/>
          <w:sz w:val="32"/>
          <w:szCs w:val="32"/>
        </w:rPr>
        <w:t>《广东省制造业和高新技术企业贷款贴息实施细则》</w:t>
      </w:r>
      <w:bookmarkStart w:id="2" w:name="OLE_LINK3"/>
      <w:bookmarkStart w:id="3" w:name="OLE_LINK4"/>
      <w:r>
        <w:rPr>
          <w:rFonts w:hint="eastAsia" w:ascii="方正仿宋_GBK" w:eastAsia="方正仿宋_GBK"/>
          <w:sz w:val="32"/>
          <w:szCs w:val="32"/>
        </w:rPr>
        <w:t>（粤金管〔2025〕15号）</w:t>
      </w:r>
      <w:bookmarkEnd w:id="0"/>
      <w:bookmarkEnd w:id="1"/>
      <w:bookmarkEnd w:id="2"/>
      <w:bookmarkEnd w:id="3"/>
      <w:r>
        <w:rPr>
          <w:rFonts w:hint="eastAsia" w:ascii="方正仿宋_GBK" w:eastAsia="方正仿宋_GBK"/>
          <w:sz w:val="32"/>
          <w:szCs w:val="32"/>
        </w:rPr>
        <w:t>及梅江区产业扶持政策，制定本细则，旨在叠加省级政策红利，精准降低县域企业融资成本，推动制造业转型升级和高新技术企业集聚发展。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对符合条件的制造业和高新技术企业，</w:t>
      </w:r>
      <w:r>
        <w:rPr>
          <w:rFonts w:hint="eastAsia" w:ascii="方正仿宋_GBK" w:eastAsia="方正仿宋_GBK"/>
          <w:color w:val="FF0000"/>
          <w:sz w:val="32"/>
          <w:szCs w:val="32"/>
          <w:lang w:val="en-US" w:eastAsia="zh-CN"/>
        </w:rPr>
        <w:t>在2025年5月1日至2027年12月31日期间获得的银行贷款给予一定的财政贴息。</w:t>
      </w:r>
    </w:p>
    <w:p w14:paraId="5B6F3B6C">
      <w:pPr>
        <w:spacing w:before="156" w:beforeLines="50" w:after="156" w:afterLines="50"/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第二条</w:t>
      </w:r>
      <w:r>
        <w:rPr>
          <w:rFonts w:hint="eastAsia" w:ascii="方正仿宋_GBK" w:eastAsia="方正仿宋_GBK"/>
          <w:sz w:val="32"/>
          <w:szCs w:val="32"/>
        </w:rPr>
        <w:t xml:space="preserve">  适用范围</w:t>
      </w:r>
    </w:p>
    <w:p w14:paraId="7B71BE21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</w:t>
      </w:r>
      <w:r>
        <w:rPr>
          <w:rFonts w:hint="eastAsia" w:ascii="方正仿宋_GBK" w:eastAsia="方正仿宋_GBK"/>
          <w:color w:val="FF0000"/>
          <w:sz w:val="32"/>
          <w:szCs w:val="32"/>
        </w:rPr>
        <w:t>制造业企业</w:t>
      </w:r>
      <w:r>
        <w:rPr>
          <w:rFonts w:hint="eastAsia" w:ascii="方正仿宋_GBK" w:eastAsia="方正仿宋_GBK"/>
          <w:sz w:val="32"/>
          <w:szCs w:val="32"/>
        </w:rPr>
        <w:t>。在梅江区注册，行业分类属《国民经济行业分类》（GB/T 4754-2017）“C制造业”的制造业企业。</w:t>
      </w:r>
    </w:p>
    <w:p w14:paraId="7CE7E774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（二）高新技术企业。在梅江区注册且处于有效期内的高新技术企业（以省科技厅、财政厅、税务局名单为准）。</w:t>
      </w:r>
    </w:p>
    <w:p w14:paraId="3A2607A9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（三）负面清单。被列入严重失信主体名单的企业不予支持。</w:t>
      </w:r>
    </w:p>
    <w:p w14:paraId="2DA4DD8A">
      <w:pPr>
        <w:spacing w:before="156" w:beforeLines="50" w:after="156" w:afterLines="50"/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第三条</w:t>
      </w:r>
      <w:r>
        <w:rPr>
          <w:rFonts w:hint="eastAsia" w:ascii="方正仿宋_GBK" w:eastAsia="方正仿宋_GBK"/>
          <w:sz w:val="32"/>
          <w:szCs w:val="32"/>
        </w:rPr>
        <w:t xml:space="preserve">  叠加支持</w:t>
      </w:r>
    </w:p>
    <w:p w14:paraId="492EED48">
      <w:pPr>
        <w:spacing w:before="156" w:beforeLines="50" w:after="156" w:afterLines="50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区级财政对获得《广东省制造业和高新技术企业贷款贴息实施细则》（粤金管〔2025〕15号）贴息的申报企业，在省级贴息（贷款利息的</w:t>
      </w:r>
      <w:bookmarkStart w:id="4" w:name="OLE_LINK5"/>
      <w:r>
        <w:rPr>
          <w:rFonts w:hint="eastAsia" w:ascii="方正仿宋_GBK" w:eastAsia="方正仿宋_GBK"/>
          <w:sz w:val="32"/>
          <w:szCs w:val="32"/>
        </w:rPr>
        <w:t>35%</w:t>
      </w:r>
      <w:bookmarkEnd w:id="4"/>
      <w:r>
        <w:rPr>
          <w:rFonts w:hint="eastAsia" w:ascii="方正仿宋_GBK" w:eastAsia="方正仿宋_GBK"/>
          <w:sz w:val="32"/>
          <w:szCs w:val="32"/>
        </w:rPr>
        <w:t>）基础上，区级财政提供额外5%的贴息补助（总贴息达40%）。</w:t>
      </w:r>
    </w:p>
    <w:p w14:paraId="70CA0F6F">
      <w:pPr>
        <w:spacing w:before="156" w:beforeLines="50" w:after="156" w:afterLines="50"/>
        <w:jc w:val="center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第二章 申报与审核流程</w:t>
      </w:r>
    </w:p>
    <w:p w14:paraId="03CAE9C6">
      <w:pPr>
        <w:spacing w:before="156" w:beforeLines="50" w:after="156" w:afterLines="50"/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第四条</w:t>
      </w:r>
      <w:r>
        <w:rPr>
          <w:rFonts w:hint="eastAsia" w:ascii="方正仿宋_GBK" w:eastAsia="方正仿宋_GBK"/>
          <w:sz w:val="32"/>
          <w:szCs w:val="32"/>
        </w:rPr>
        <w:t xml:space="preserve">  申报审核流程</w:t>
      </w:r>
    </w:p>
    <w:p w14:paraId="3938FA72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由</w:t>
      </w:r>
      <w:bookmarkStart w:id="5" w:name="OLE_LINK9"/>
      <w:bookmarkStart w:id="6" w:name="OLE_LINK8"/>
      <w:r>
        <w:rPr>
          <w:rFonts w:hint="eastAsia" w:ascii="方正仿宋_GBK" w:eastAsia="方正仿宋_GBK"/>
          <w:sz w:val="32"/>
          <w:szCs w:val="32"/>
        </w:rPr>
        <w:t>区</w:t>
      </w:r>
      <w:bookmarkEnd w:id="5"/>
      <w:bookmarkEnd w:id="6"/>
      <w:r>
        <w:rPr>
          <w:rFonts w:hint="eastAsia" w:ascii="方正仿宋_GBK" w:eastAsia="方正仿宋_GBK"/>
          <w:sz w:val="32"/>
          <w:szCs w:val="32"/>
        </w:rPr>
        <w:t>科工商务局统一受理获得省级贴息企业的区级贴息申请。</w:t>
      </w:r>
    </w:p>
    <w:p w14:paraId="44A9252F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（一）材料简化。企业仅需补充：省级贴息审核证明、</w:t>
      </w:r>
    </w:p>
    <w:p w14:paraId="2C64105C"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贷款资金用途凭证（设备发票、研发合同）、本地税收/就业贡献说明。</w:t>
      </w:r>
    </w:p>
    <w:p w14:paraId="3B506FAF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（二）联合审核。区科工商务局牵头，会同区发展改革局、区财政局5个工作日内完成会审，公示3天。</w:t>
      </w:r>
    </w:p>
    <w:p w14:paraId="025F84CA">
      <w:pPr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第五条</w:t>
      </w:r>
      <w:r>
        <w:rPr>
          <w:rFonts w:hint="eastAsia" w:ascii="方正仿宋_GBK" w:eastAsia="方正仿宋_GBK"/>
          <w:sz w:val="32"/>
          <w:szCs w:val="32"/>
        </w:rPr>
        <w:t xml:space="preserve">  资金保障及拨付流程</w:t>
      </w:r>
    </w:p>
    <w:p w14:paraId="2554367F">
      <w:pPr>
        <w:ind w:firstLine="640" w:firstLineChars="200"/>
        <w:rPr>
          <w:rFonts w:hint="eastAsia"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</w:t>
      </w:r>
      <w:r>
        <w:rPr>
          <w:rFonts w:hint="eastAsia" w:ascii="方正仿宋_GBK" w:eastAsia="方正仿宋_GBK"/>
          <w:color w:val="FF0000"/>
          <w:sz w:val="32"/>
          <w:szCs w:val="32"/>
          <w:lang w:val="en-US" w:eastAsia="zh-CN"/>
        </w:rPr>
        <w:t>2025—2027年，每年安排300万元财政资金。</w:t>
      </w:r>
      <w:r>
        <w:rPr>
          <w:rFonts w:hint="eastAsia" w:ascii="方正仿宋_GBK" w:eastAsia="方正仿宋_GBK"/>
          <w:color w:val="FF0000"/>
          <w:sz w:val="32"/>
          <w:szCs w:val="32"/>
        </w:rPr>
        <w:t>贴息资金实行“先用先得、滚动保障、用完为止”的原则。</w:t>
      </w:r>
    </w:p>
    <w:p w14:paraId="43FCE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eastAsia="方正仿宋_GBK"/>
          <w:b w:val="0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eastAsia="方正仿宋_GBK"/>
          <w:color w:val="FF0000"/>
          <w:sz w:val="32"/>
          <w:szCs w:val="32"/>
        </w:rPr>
        <w:t>（二）</w:t>
      </w:r>
      <w:r>
        <w:rPr>
          <w:rFonts w:hint="eastAsia" w:ascii="方正仿宋_GBK" w:eastAsia="方正仿宋_GBK"/>
          <w:b w:val="0"/>
          <w:bCs/>
          <w:color w:val="FF0000"/>
          <w:sz w:val="32"/>
          <w:szCs w:val="32"/>
          <w:shd w:val="clear" w:color="auto" w:fill="auto"/>
          <w:lang w:val="en-US" w:eastAsia="zh-CN"/>
        </w:rPr>
        <w:t>经审核通过和公示结束后，区科工商务局专项请示区政府同意后，由区财政局按程序将奖补资金拨至企业。</w:t>
      </w:r>
    </w:p>
    <w:p w14:paraId="08003801">
      <w:pPr>
        <w:spacing w:before="156" w:beforeLines="50" w:after="156" w:afterLines="50"/>
        <w:jc w:val="center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第三章 监督管理</w:t>
      </w:r>
    </w:p>
    <w:p w14:paraId="66CB3ACE">
      <w:pPr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第六条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/>
          <w:sz w:val="32"/>
          <w:szCs w:val="32"/>
        </w:rPr>
        <w:t>项目单位</w:t>
      </w:r>
      <w:r>
        <w:rPr>
          <w:rFonts w:hint="eastAsia" w:ascii="方正仿宋_GBK" w:eastAsia="方正仿宋_GBK"/>
          <w:sz w:val="32"/>
          <w:szCs w:val="32"/>
        </w:rPr>
        <w:t>要切实加强对专项资金使用的管理，严格执行财务规章制度和会计核算办法，自觉接受财政、审计、监察部门的监督检查。奖励资金不得用于超出国家、省、市相关财政资金管理办法明文规定使用的范围。对违规企业追回奖补资金并纳入信用黑名单，3年内不得申报区级的奖补资金。</w:t>
      </w:r>
    </w:p>
    <w:p w14:paraId="53547152">
      <w:pPr>
        <w:spacing w:before="156" w:beforeLines="50" w:after="156" w:afterLines="50"/>
        <w:jc w:val="center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第四章 附则</w:t>
      </w:r>
    </w:p>
    <w:p w14:paraId="4FF35E78">
      <w:pPr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第七条</w:t>
      </w:r>
      <w:r>
        <w:rPr>
          <w:rFonts w:hint="eastAsia" w:ascii="方正仿宋_GBK" w:eastAsia="方正仿宋_GBK"/>
          <w:sz w:val="32"/>
          <w:szCs w:val="32"/>
        </w:rPr>
        <w:t xml:space="preserve">  本细则由区科工商务局负责解释，视有关工作要求或相关评估情况进行调整。</w:t>
      </w:r>
    </w:p>
    <w:p w14:paraId="4482BB3B">
      <w:pPr>
        <w:ind w:firstLine="643" w:firstLineChars="200"/>
        <w:rPr>
          <w:rFonts w:hint="default" w:ascii="方正仿宋_GBK" w:eastAsia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第八条</w:t>
      </w:r>
      <w:r>
        <w:rPr>
          <w:rFonts w:hint="eastAsia" w:ascii="方正仿宋_GBK" w:eastAsia="方正仿宋_GBK"/>
          <w:sz w:val="32"/>
          <w:szCs w:val="32"/>
        </w:rPr>
        <w:t xml:space="preserve">  本细则自发布之日起施行，</w:t>
      </w:r>
      <w:r>
        <w:rPr>
          <w:rFonts w:hint="eastAsia" w:ascii="方正仿宋_GBK" w:eastAsia="方正仿宋_GBK"/>
          <w:color w:val="FF0000"/>
          <w:sz w:val="32"/>
          <w:szCs w:val="32"/>
          <w:lang w:val="en-US" w:eastAsia="zh-CN"/>
        </w:rPr>
        <w:t>至2027年12月31日截止。</w:t>
      </w:r>
    </w:p>
    <w:p w14:paraId="3B537241">
      <w:pPr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C694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E667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6E667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35"/>
    <w:rsid w:val="00036635"/>
    <w:rsid w:val="000B5956"/>
    <w:rsid w:val="002E3E26"/>
    <w:rsid w:val="00385DCC"/>
    <w:rsid w:val="003E6A73"/>
    <w:rsid w:val="003E7724"/>
    <w:rsid w:val="005F24B0"/>
    <w:rsid w:val="00683057"/>
    <w:rsid w:val="006B39B8"/>
    <w:rsid w:val="006D22EC"/>
    <w:rsid w:val="007719E6"/>
    <w:rsid w:val="00877D91"/>
    <w:rsid w:val="008B0EDF"/>
    <w:rsid w:val="008E2BE2"/>
    <w:rsid w:val="008F727F"/>
    <w:rsid w:val="00914349"/>
    <w:rsid w:val="009D40DC"/>
    <w:rsid w:val="00A95AEC"/>
    <w:rsid w:val="00B0496A"/>
    <w:rsid w:val="00B75E4A"/>
    <w:rsid w:val="00CC68D4"/>
    <w:rsid w:val="00D731F3"/>
    <w:rsid w:val="00DD61F0"/>
    <w:rsid w:val="00E03499"/>
    <w:rsid w:val="00E434DD"/>
    <w:rsid w:val="00EC192A"/>
    <w:rsid w:val="00ED24E1"/>
    <w:rsid w:val="00F75F00"/>
    <w:rsid w:val="00FF2EC9"/>
    <w:rsid w:val="0B646D93"/>
    <w:rsid w:val="0F524393"/>
    <w:rsid w:val="174329BA"/>
    <w:rsid w:val="256911FA"/>
    <w:rsid w:val="2CD51841"/>
    <w:rsid w:val="2E56075F"/>
    <w:rsid w:val="4989089D"/>
    <w:rsid w:val="4D580008"/>
    <w:rsid w:val="4DD74688"/>
    <w:rsid w:val="5CB7621D"/>
    <w:rsid w:val="5DEB07FB"/>
    <w:rsid w:val="66A916A9"/>
    <w:rsid w:val="68F65BA0"/>
    <w:rsid w:val="6E7041BE"/>
    <w:rsid w:val="6FD42C86"/>
    <w:rsid w:val="72F70205"/>
    <w:rsid w:val="73765917"/>
    <w:rsid w:val="74A00324"/>
    <w:rsid w:val="75174206"/>
    <w:rsid w:val="765D3A06"/>
    <w:rsid w:val="79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869</Words>
  <Characters>914</Characters>
  <Lines>6</Lines>
  <Paragraphs>1</Paragraphs>
  <TotalTime>5</TotalTime>
  <ScaleCrop>false</ScaleCrop>
  <LinksUpToDate>false</LinksUpToDate>
  <CharactersWithSpaces>935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2025-09-22T01:15:00Z</dcterms:created>
  <dc:creator>Administrator</dc:creator>
  <cp:lastModifiedBy>黄文娟</cp:lastModifiedBy>
  <cp:lastPrinted>2025-08-19T08:48:00Z</cp:lastPrinted>
  <dcterms:modified xsi:type="dcterms:W3CDTF">2025-10-17T02:18:35Z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eyJoZGlkIjoiZjhkYjcyMWE4N2IwZjZlYTI1OTVjNjRlNTQ0YzU2MmQiLCJ1c2VySWQiOiI5OTY3OTMxOTIifQ==</vt:lpwstr>
  </property>
  <property fmtid="{D5CDD505-2E9C-101B-9397-08002B2CF9AE}" pid="4" name="ICV">
    <vt:lpwstr>7EEE0242B8024F1F9A57B4CAFD5869B0_12</vt:lpwstr>
  </property>
</Properties>
</file>