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C2F9D">
      <w:pPr>
        <w:spacing w:line="248" w:lineRule="auto"/>
        <w:rPr>
          <w:rFonts w:ascii="Arial"/>
          <w:sz w:val="21"/>
        </w:rPr>
      </w:pPr>
    </w:p>
    <w:p w14:paraId="2A3B8007">
      <w:pPr>
        <w:spacing w:line="248" w:lineRule="auto"/>
        <w:rPr>
          <w:rFonts w:ascii="Arial"/>
          <w:sz w:val="21"/>
        </w:rPr>
      </w:pPr>
    </w:p>
    <w:p w14:paraId="792A336D">
      <w:pPr>
        <w:spacing w:line="248" w:lineRule="auto"/>
        <w:rPr>
          <w:rFonts w:ascii="Arial"/>
          <w:sz w:val="21"/>
        </w:rPr>
      </w:pPr>
    </w:p>
    <w:p w14:paraId="76DEF07C">
      <w:pPr>
        <w:spacing w:line="248" w:lineRule="auto"/>
        <w:rPr>
          <w:rFonts w:ascii="Arial"/>
          <w:sz w:val="21"/>
        </w:rPr>
      </w:pPr>
    </w:p>
    <w:p w14:paraId="6EEFAC99">
      <w:pPr>
        <w:spacing w:line="249" w:lineRule="auto"/>
        <w:rPr>
          <w:rFonts w:ascii="Arial"/>
          <w:sz w:val="21"/>
        </w:rPr>
      </w:pPr>
    </w:p>
    <w:p w14:paraId="43E13676">
      <w:pPr>
        <w:spacing w:line="249" w:lineRule="auto"/>
        <w:rPr>
          <w:rFonts w:ascii="Arial"/>
          <w:sz w:val="21"/>
        </w:rPr>
      </w:pPr>
    </w:p>
    <w:p w14:paraId="53482B67">
      <w:pPr>
        <w:spacing w:line="249" w:lineRule="auto"/>
        <w:rPr>
          <w:rFonts w:ascii="Arial"/>
          <w:sz w:val="21"/>
        </w:rPr>
      </w:pPr>
    </w:p>
    <w:p w14:paraId="3E101CA9">
      <w:pPr>
        <w:spacing w:line="249" w:lineRule="auto"/>
        <w:rPr>
          <w:rFonts w:ascii="Arial"/>
          <w:sz w:val="21"/>
        </w:rPr>
      </w:pPr>
    </w:p>
    <w:p w14:paraId="5B2EB02C">
      <w:pPr>
        <w:spacing w:line="249" w:lineRule="auto"/>
        <w:rPr>
          <w:rFonts w:ascii="Arial"/>
          <w:sz w:val="21"/>
        </w:rPr>
      </w:pPr>
    </w:p>
    <w:p w14:paraId="41B02CB7">
      <w:pPr>
        <w:spacing w:line="249" w:lineRule="auto"/>
        <w:rPr>
          <w:rFonts w:ascii="Arial"/>
          <w:sz w:val="21"/>
        </w:rPr>
      </w:pPr>
    </w:p>
    <w:p w14:paraId="1E74F0D1">
      <w:pPr>
        <w:spacing w:line="249" w:lineRule="auto"/>
        <w:rPr>
          <w:rFonts w:ascii="Arial"/>
          <w:sz w:val="21"/>
        </w:rPr>
      </w:pPr>
    </w:p>
    <w:p w14:paraId="7EA28957">
      <w:pPr>
        <w:spacing w:line="249" w:lineRule="auto"/>
        <w:rPr>
          <w:rFonts w:ascii="Arial"/>
          <w:sz w:val="21"/>
        </w:rPr>
      </w:pPr>
    </w:p>
    <w:p w14:paraId="49183089">
      <w:pPr>
        <w:spacing w:line="249" w:lineRule="auto"/>
        <w:rPr>
          <w:rFonts w:ascii="Arial"/>
          <w:sz w:val="21"/>
        </w:rPr>
      </w:pPr>
    </w:p>
    <w:p w14:paraId="6CB36D2F">
      <w:pPr>
        <w:spacing w:before="166" w:line="207" w:lineRule="auto"/>
        <w:jc w:val="right"/>
        <w:outlineLvl w:val="0"/>
        <w:rPr>
          <w:rFonts w:ascii="仿宋" w:hAnsi="仿宋" w:eastAsia="仿宋" w:cs="仿宋"/>
          <w:sz w:val="51"/>
          <w:szCs w:val="51"/>
        </w:rPr>
      </w:pPr>
      <w:r>
        <w:rPr>
          <w:rFonts w:ascii="仿宋" w:hAnsi="仿宋" w:eastAsia="仿宋" w:cs="仿宋"/>
          <w:b/>
          <w:bCs/>
          <w:spacing w:val="2"/>
          <w:sz w:val="51"/>
          <w:szCs w:val="51"/>
        </w:rPr>
        <w:t>2023年度梅州市梅江区人民政府西郊街道办</w:t>
      </w:r>
    </w:p>
    <w:p w14:paraId="532A0E15">
      <w:pPr>
        <w:spacing w:line="225" w:lineRule="auto"/>
        <w:ind w:left="3387"/>
        <w:outlineLvl w:val="0"/>
        <w:rPr>
          <w:rFonts w:ascii="仿宋" w:hAnsi="仿宋" w:eastAsia="仿宋" w:cs="仿宋"/>
          <w:sz w:val="51"/>
          <w:szCs w:val="51"/>
        </w:rPr>
      </w:pPr>
      <w:r>
        <w:rPr>
          <w:rFonts w:ascii="仿宋" w:hAnsi="仿宋" w:eastAsia="仿宋" w:cs="仿宋"/>
          <w:b/>
          <w:bCs/>
          <w:spacing w:val="-2"/>
          <w:sz w:val="51"/>
          <w:szCs w:val="51"/>
        </w:rPr>
        <w:t>事处部门决算</w:t>
      </w:r>
    </w:p>
    <w:p w14:paraId="5E8BA19E">
      <w:pPr>
        <w:spacing w:line="225" w:lineRule="auto"/>
        <w:rPr>
          <w:rFonts w:ascii="仿宋" w:hAnsi="仿宋" w:eastAsia="仿宋" w:cs="仿宋"/>
          <w:sz w:val="51"/>
          <w:szCs w:val="51"/>
        </w:rPr>
        <w:sectPr>
          <w:pgSz w:w="11906" w:h="16838"/>
          <w:pgMar w:top="1431" w:right="951" w:bottom="0" w:left="1102" w:header="0" w:footer="0" w:gutter="0"/>
          <w:cols w:space="720" w:num="1"/>
        </w:sectPr>
      </w:pPr>
    </w:p>
    <w:p w14:paraId="45C1DACA">
      <w:pPr>
        <w:pStyle w:val="2"/>
        <w:spacing w:before="88" w:line="222" w:lineRule="auto"/>
        <w:ind w:left="3783"/>
        <w:rPr>
          <w:sz w:val="44"/>
          <w:szCs w:val="44"/>
        </w:rPr>
      </w:pPr>
      <w:r>
        <w:rPr>
          <w:spacing w:val="-36"/>
          <w:sz w:val="44"/>
          <w:szCs w:val="44"/>
        </w:rPr>
        <w:t>目</w:t>
      </w:r>
      <w:r>
        <w:rPr>
          <w:spacing w:val="20"/>
          <w:sz w:val="44"/>
          <w:szCs w:val="44"/>
        </w:rPr>
        <w:t xml:space="preserve"> </w:t>
      </w:r>
      <w:r>
        <w:rPr>
          <w:spacing w:val="-36"/>
          <w:sz w:val="44"/>
          <w:szCs w:val="44"/>
        </w:rPr>
        <w:t>录</w:t>
      </w:r>
    </w:p>
    <w:p w14:paraId="4E90C6DC">
      <w:pPr>
        <w:spacing w:line="337" w:lineRule="auto"/>
        <w:rPr>
          <w:rFonts w:ascii="Arial"/>
          <w:sz w:val="21"/>
        </w:rPr>
      </w:pPr>
    </w:p>
    <w:p w14:paraId="1CDAF646">
      <w:pPr>
        <w:pStyle w:val="2"/>
        <w:spacing w:before="104" w:line="221" w:lineRule="auto"/>
        <w:ind w:right="55"/>
        <w:jc w:val="right"/>
      </w:pPr>
      <w:r>
        <w:rPr>
          <w:b/>
          <w:bCs/>
          <w:spacing w:val="-4"/>
        </w:rPr>
        <w:t>第一部分：梅州市梅江区人民政府西郊街道办事处概况</w:t>
      </w:r>
    </w:p>
    <w:sdt>
      <w:sdtPr>
        <w:rPr>
          <w:rFonts w:ascii="Arial" w:hAnsi="Arial" w:eastAsia="Arial" w:cs="Arial"/>
          <w:sz w:val="21"/>
          <w:szCs w:val="21"/>
        </w:rPr>
        <w:id w:val="147451529"/>
        <w:docPartObj>
          <w:docPartGallery w:val="Table of Contents"/>
          <w:docPartUnique/>
        </w:docPartObj>
      </w:sdtPr>
      <w:sdtEndPr>
        <w:rPr>
          <w:rFonts w:ascii="黑体" w:hAnsi="黑体" w:eastAsia="黑体" w:cs="黑体"/>
          <w:sz w:val="32"/>
          <w:szCs w:val="32"/>
        </w:rPr>
      </w:sdtEndPr>
      <w:sdtContent>
        <w:p w14:paraId="7CA63E9B">
          <w:pPr>
            <w:pStyle w:val="2"/>
            <w:spacing w:before="327" w:line="221" w:lineRule="auto"/>
            <w:ind w:left="643"/>
          </w:pPr>
          <w:r>
            <w:fldChar w:fldCharType="begin"/>
          </w:r>
          <w:r>
            <w:instrText xml:space="preserve"> HYPERLINK \l "bookmark1" </w:instrText>
          </w:r>
          <w:r>
            <w:fldChar w:fldCharType="separate"/>
          </w:r>
          <w:r>
            <w:rPr>
              <w:spacing w:val="-5"/>
            </w:rPr>
            <w:t>一、部门主要职责</w:t>
          </w:r>
          <w:r>
            <w:rPr>
              <w:spacing w:val="-5"/>
            </w:rPr>
            <w:fldChar w:fldCharType="end"/>
          </w:r>
        </w:p>
        <w:p w14:paraId="5BCDD4B1">
          <w:pPr>
            <w:pStyle w:val="2"/>
            <w:spacing w:before="327" w:line="222" w:lineRule="auto"/>
            <w:ind w:left="643"/>
          </w:pPr>
          <w:r>
            <w:fldChar w:fldCharType="begin"/>
          </w:r>
          <w:r>
            <w:instrText xml:space="preserve"> HYPERLINK \l "bookmark2" </w:instrText>
          </w:r>
          <w:r>
            <w:fldChar w:fldCharType="separate"/>
          </w:r>
          <w:r>
            <w:rPr>
              <w:spacing w:val="-2"/>
            </w:rPr>
            <w:t>二、部门机构设置</w:t>
          </w:r>
          <w:r>
            <w:rPr>
              <w:spacing w:val="-2"/>
            </w:rPr>
            <w:fldChar w:fldCharType="end"/>
          </w:r>
        </w:p>
        <w:p w14:paraId="23699573">
          <w:pPr>
            <w:pStyle w:val="2"/>
            <w:spacing w:before="326" w:line="222" w:lineRule="auto"/>
            <w:ind w:left="644"/>
          </w:pPr>
          <w:r>
            <w:fldChar w:fldCharType="begin"/>
          </w:r>
          <w:r>
            <w:instrText xml:space="preserve"> HYPERLINK \l "bookmark3" </w:instrText>
          </w:r>
          <w:r>
            <w:fldChar w:fldCharType="separate"/>
          </w:r>
          <w:r>
            <w:rPr>
              <w:spacing w:val="-2"/>
            </w:rPr>
            <w:t>三、部门决算单位构成</w:t>
          </w:r>
          <w:r>
            <w:rPr>
              <w:spacing w:val="-2"/>
            </w:rPr>
            <w:fldChar w:fldCharType="end"/>
          </w:r>
        </w:p>
      </w:sdtContent>
    </w:sdt>
    <w:p w14:paraId="096DAB88">
      <w:pPr>
        <w:pStyle w:val="2"/>
        <w:spacing w:before="326" w:line="213" w:lineRule="auto"/>
        <w:ind w:right="55" w:firstLine="638"/>
      </w:pPr>
      <w:r>
        <w:rPr>
          <w:b/>
          <w:bCs/>
          <w:spacing w:val="-4"/>
        </w:rPr>
        <w:t>第二部分：梅州市梅江区人民政府西郊街道办事处2023</w:t>
      </w:r>
      <w:r>
        <w:rPr>
          <w:b/>
          <w:bCs/>
          <w:spacing w:val="-5"/>
        </w:rPr>
        <w:t>年度部门决算表</w:t>
      </w:r>
    </w:p>
    <w:sdt>
      <w:sdtPr>
        <w:rPr>
          <w:rFonts w:ascii="Arial" w:hAnsi="Arial" w:eastAsia="Arial" w:cs="Arial"/>
          <w:sz w:val="21"/>
          <w:szCs w:val="21"/>
        </w:rPr>
        <w:id w:val="147474854"/>
        <w:docPartObj>
          <w:docPartGallery w:val="Table of Contents"/>
          <w:docPartUnique/>
        </w:docPartObj>
      </w:sdtPr>
      <w:sdtEndPr>
        <w:rPr>
          <w:rFonts w:ascii="黑体" w:hAnsi="黑体" w:eastAsia="黑体" w:cs="黑体"/>
          <w:sz w:val="32"/>
          <w:szCs w:val="32"/>
        </w:rPr>
      </w:sdtEndPr>
      <w:sdtContent>
        <w:p w14:paraId="061D95F7">
          <w:pPr>
            <w:pStyle w:val="2"/>
            <w:spacing w:before="326" w:line="222" w:lineRule="auto"/>
            <w:ind w:left="643"/>
          </w:pPr>
          <w:r>
            <w:fldChar w:fldCharType="begin"/>
          </w:r>
          <w:r>
            <w:instrText xml:space="preserve"> HYPERLINK \l "bookmark4" </w:instrText>
          </w:r>
          <w:r>
            <w:fldChar w:fldCharType="separate"/>
          </w:r>
          <w:r>
            <w:rPr>
              <w:spacing w:val="-3"/>
            </w:rPr>
            <w:t>一、收入支出决算总表</w:t>
          </w:r>
          <w:r>
            <w:rPr>
              <w:spacing w:val="-3"/>
            </w:rPr>
            <w:fldChar w:fldCharType="end"/>
          </w:r>
        </w:p>
        <w:p w14:paraId="0F36AD4D">
          <w:pPr>
            <w:pStyle w:val="2"/>
            <w:spacing w:before="326" w:line="222" w:lineRule="auto"/>
            <w:ind w:left="643"/>
          </w:pPr>
          <w:r>
            <w:fldChar w:fldCharType="begin"/>
          </w:r>
          <w:r>
            <w:instrText xml:space="preserve"> HYPERLINK \l "bookmark5" </w:instrText>
          </w:r>
          <w:r>
            <w:fldChar w:fldCharType="separate"/>
          </w:r>
          <w:r>
            <w:rPr>
              <w:spacing w:val="-2"/>
            </w:rPr>
            <w:t>二、收入决算表</w:t>
          </w:r>
          <w:r>
            <w:rPr>
              <w:spacing w:val="-2"/>
            </w:rPr>
            <w:fldChar w:fldCharType="end"/>
          </w:r>
        </w:p>
        <w:p w14:paraId="0AF52E59">
          <w:pPr>
            <w:pStyle w:val="2"/>
            <w:spacing w:before="326" w:line="222" w:lineRule="auto"/>
            <w:ind w:left="644"/>
          </w:pPr>
          <w:r>
            <w:fldChar w:fldCharType="begin"/>
          </w:r>
          <w:r>
            <w:instrText xml:space="preserve"> HYPERLINK \l "bookmark6" </w:instrText>
          </w:r>
          <w:r>
            <w:fldChar w:fldCharType="separate"/>
          </w:r>
          <w:r>
            <w:rPr>
              <w:spacing w:val="-3"/>
            </w:rPr>
            <w:t>三、支出决算表</w:t>
          </w:r>
          <w:r>
            <w:rPr>
              <w:spacing w:val="-3"/>
            </w:rPr>
            <w:fldChar w:fldCharType="end"/>
          </w:r>
        </w:p>
        <w:p w14:paraId="0C398C65">
          <w:pPr>
            <w:pStyle w:val="2"/>
            <w:spacing w:before="326" w:line="222" w:lineRule="auto"/>
            <w:ind w:left="657"/>
          </w:pPr>
          <w:r>
            <w:fldChar w:fldCharType="begin"/>
          </w:r>
          <w:r>
            <w:instrText xml:space="preserve"> HYPERLINK \l "bookmark7" </w:instrText>
          </w:r>
          <w:r>
            <w:fldChar w:fldCharType="separate"/>
          </w:r>
          <w:r>
            <w:rPr>
              <w:spacing w:val="-2"/>
            </w:rPr>
            <w:t>四、财政拨款收入支出决算总表</w:t>
          </w:r>
          <w:r>
            <w:rPr>
              <w:spacing w:val="-2"/>
            </w:rPr>
            <w:fldChar w:fldCharType="end"/>
          </w:r>
        </w:p>
        <w:p w14:paraId="1E90E950">
          <w:pPr>
            <w:pStyle w:val="2"/>
            <w:spacing w:before="327" w:line="221" w:lineRule="auto"/>
            <w:ind w:left="647"/>
          </w:pPr>
          <w:r>
            <w:fldChar w:fldCharType="begin"/>
          </w:r>
          <w:r>
            <w:instrText xml:space="preserve"> HYPERLINK \l "bookmark8" </w:instrText>
          </w:r>
          <w:r>
            <w:fldChar w:fldCharType="separate"/>
          </w:r>
          <w:r>
            <w:rPr>
              <w:spacing w:val="-2"/>
            </w:rPr>
            <w:t>五、一般公共预算财政拨款支出决算表</w:t>
          </w:r>
          <w:r>
            <w:rPr>
              <w:spacing w:val="-2"/>
            </w:rPr>
            <w:fldChar w:fldCharType="end"/>
          </w:r>
        </w:p>
        <w:p w14:paraId="5C1486D7">
          <w:pPr>
            <w:pStyle w:val="2"/>
            <w:spacing w:before="328" w:line="221" w:lineRule="auto"/>
            <w:ind w:left="648"/>
          </w:pPr>
          <w:r>
            <w:fldChar w:fldCharType="begin"/>
          </w:r>
          <w:r>
            <w:instrText xml:space="preserve"> HYPERLINK \l "bookmark9" </w:instrText>
          </w:r>
          <w:r>
            <w:fldChar w:fldCharType="separate"/>
          </w:r>
          <w:r>
            <w:rPr>
              <w:spacing w:val="-1"/>
            </w:rPr>
            <w:t>六、一般公共预算财政拨款基本支出决算明细表</w:t>
          </w:r>
          <w:r>
            <w:rPr>
              <w:spacing w:val="-1"/>
            </w:rPr>
            <w:fldChar w:fldCharType="end"/>
          </w:r>
        </w:p>
        <w:p w14:paraId="6BA17637">
          <w:pPr>
            <w:pStyle w:val="2"/>
            <w:spacing w:before="328" w:line="222" w:lineRule="auto"/>
            <w:ind w:left="637"/>
          </w:pPr>
          <w:r>
            <w:fldChar w:fldCharType="begin"/>
          </w:r>
          <w:r>
            <w:instrText xml:space="preserve"> HYPERLINK \l "bookmark10" </w:instrText>
          </w:r>
          <w:r>
            <w:fldChar w:fldCharType="separate"/>
          </w:r>
          <w:r>
            <w:rPr>
              <w:spacing w:val="-1"/>
            </w:rPr>
            <w:t>七、政府性基金预算财政拨款收入支出决算表</w:t>
          </w:r>
          <w:r>
            <w:rPr>
              <w:spacing w:val="-1"/>
            </w:rPr>
            <w:fldChar w:fldCharType="end"/>
          </w:r>
        </w:p>
        <w:p w14:paraId="78F25208">
          <w:pPr>
            <w:pStyle w:val="2"/>
            <w:spacing w:before="326" w:line="222" w:lineRule="auto"/>
            <w:ind w:left="638"/>
          </w:pPr>
          <w:r>
            <w:fldChar w:fldCharType="begin"/>
          </w:r>
          <w:r>
            <w:instrText xml:space="preserve"> HYPERLINK \l "bookmark11" </w:instrText>
          </w:r>
          <w:r>
            <w:fldChar w:fldCharType="separate"/>
          </w:r>
          <w:r>
            <w:rPr>
              <w:spacing w:val="-1"/>
            </w:rPr>
            <w:t>八、国有资本经营预算财政拨款支出决算表</w:t>
          </w:r>
          <w:r>
            <w:rPr>
              <w:spacing w:val="-1"/>
            </w:rPr>
            <w:fldChar w:fldCharType="end"/>
          </w:r>
        </w:p>
        <w:p w14:paraId="5438B9B1">
          <w:pPr>
            <w:pStyle w:val="2"/>
            <w:spacing w:before="326" w:line="222" w:lineRule="auto"/>
            <w:ind w:left="646"/>
          </w:pPr>
          <w:r>
            <w:fldChar w:fldCharType="begin"/>
          </w:r>
          <w:r>
            <w:instrText xml:space="preserve"> HYPERLINK \l "bookmark12" </w:instrText>
          </w:r>
          <w:r>
            <w:fldChar w:fldCharType="separate"/>
          </w:r>
          <w:r>
            <w:rPr>
              <w:spacing w:val="-1"/>
            </w:rPr>
            <w:t>九、财政拨款“三公”经费支出决算表</w:t>
          </w:r>
          <w:r>
            <w:rPr>
              <w:spacing w:val="-1"/>
            </w:rPr>
            <w:fldChar w:fldCharType="end"/>
          </w:r>
        </w:p>
      </w:sdtContent>
    </w:sdt>
    <w:p w14:paraId="5F7BDFD8">
      <w:pPr>
        <w:pStyle w:val="2"/>
        <w:spacing w:before="327" w:line="212" w:lineRule="auto"/>
        <w:ind w:right="55" w:firstLine="638"/>
      </w:pPr>
      <w:r>
        <w:rPr>
          <w:b/>
          <w:bCs/>
          <w:spacing w:val="-4"/>
        </w:rPr>
        <w:t>第三部分：梅州市梅江区人民政府西郊街道办事处2023</w:t>
      </w:r>
      <w:r>
        <w:rPr>
          <w:b/>
          <w:bCs/>
          <w:spacing w:val="-5"/>
        </w:rPr>
        <w:t>年度部门决算情况说明</w:t>
      </w:r>
    </w:p>
    <w:p w14:paraId="4ACB37E3">
      <w:pPr>
        <w:pStyle w:val="2"/>
        <w:spacing w:before="328" w:line="222" w:lineRule="auto"/>
        <w:ind w:left="638"/>
      </w:pPr>
      <w:r>
        <w:rPr>
          <w:b/>
          <w:bCs/>
          <w:spacing w:val="-5"/>
        </w:rPr>
        <w:t>第四部分：名词解释</w:t>
      </w:r>
    </w:p>
    <w:p w14:paraId="0D09E01B">
      <w:pPr>
        <w:spacing w:line="222" w:lineRule="auto"/>
        <w:sectPr>
          <w:pgSz w:w="11906" w:h="16838"/>
          <w:pgMar w:top="1142" w:right="1785" w:bottom="0" w:left="1753" w:header="0" w:footer="0" w:gutter="0"/>
          <w:cols w:space="720" w:num="1"/>
        </w:sectPr>
      </w:pPr>
    </w:p>
    <w:p w14:paraId="0F23BA01">
      <w:pPr>
        <w:pStyle w:val="2"/>
        <w:spacing w:before="89" w:line="221" w:lineRule="auto"/>
        <w:ind w:left="91"/>
        <w:rPr>
          <w:sz w:val="44"/>
          <w:szCs w:val="44"/>
        </w:rPr>
      </w:pPr>
      <w:r>
        <w:rPr>
          <w:spacing w:val="-1"/>
          <w:sz w:val="44"/>
          <w:szCs w:val="44"/>
        </w:rPr>
        <w:t>第一部分：梅州市梅江区人民政府西郊街道</w:t>
      </w:r>
    </w:p>
    <w:p w14:paraId="4D287C20">
      <w:pPr>
        <w:pStyle w:val="2"/>
        <w:spacing w:before="134" w:line="221" w:lineRule="auto"/>
        <w:ind w:left="3176"/>
        <w:rPr>
          <w:sz w:val="44"/>
          <w:szCs w:val="44"/>
        </w:rPr>
      </w:pPr>
      <w:r>
        <w:rPr>
          <w:spacing w:val="-4"/>
          <w:sz w:val="44"/>
          <w:szCs w:val="44"/>
        </w:rPr>
        <w:t>办事处概况</w:t>
      </w:r>
    </w:p>
    <w:p w14:paraId="54D26C7A">
      <w:pPr>
        <w:spacing w:line="413" w:lineRule="auto"/>
        <w:rPr>
          <w:rFonts w:ascii="Arial"/>
          <w:sz w:val="21"/>
        </w:rPr>
      </w:pPr>
    </w:p>
    <w:p w14:paraId="4655EF29">
      <w:pPr>
        <w:pStyle w:val="2"/>
        <w:spacing w:before="104" w:line="221" w:lineRule="auto"/>
        <w:ind w:left="639"/>
      </w:pPr>
      <w:r>
        <w:rPr>
          <w:spacing w:val="-5"/>
        </w:rPr>
        <w:t>一、部门主要职责</w:t>
      </w:r>
    </w:p>
    <w:p w14:paraId="7C58848A">
      <w:pPr>
        <w:spacing w:before="269" w:line="369" w:lineRule="auto"/>
        <w:ind w:left="2" w:firstLine="600"/>
        <w:jc w:val="both"/>
        <w:rPr>
          <w:rFonts w:ascii="仿宋" w:hAnsi="仿宋" w:eastAsia="仿宋" w:cs="仿宋"/>
          <w:sz w:val="30"/>
          <w:szCs w:val="30"/>
        </w:rPr>
      </w:pPr>
      <w:r>
        <w:rPr>
          <w:rFonts w:ascii="仿宋" w:hAnsi="仿宋" w:eastAsia="仿宋" w:cs="仿宋"/>
          <w:spacing w:val="5"/>
          <w:sz w:val="30"/>
          <w:szCs w:val="30"/>
        </w:rPr>
        <w:t>根据中共梅州市梅江区委办公室、梅州市梅江区人民</w:t>
      </w:r>
      <w:r>
        <w:rPr>
          <w:rFonts w:ascii="仿宋" w:hAnsi="仿宋" w:eastAsia="仿宋" w:cs="仿宋"/>
          <w:spacing w:val="4"/>
          <w:sz w:val="30"/>
          <w:szCs w:val="30"/>
        </w:rPr>
        <w:t>政府办</w:t>
      </w:r>
      <w:r>
        <w:rPr>
          <w:rFonts w:ascii="仿宋" w:hAnsi="仿宋" w:eastAsia="仿宋" w:cs="仿宋"/>
          <w:spacing w:val="3"/>
          <w:sz w:val="30"/>
          <w:szCs w:val="30"/>
        </w:rPr>
        <w:t>公室《关于印发〈梅江区简政强镇推进乡镇机构改革实</w:t>
      </w:r>
      <w:r>
        <w:rPr>
          <w:rFonts w:ascii="仿宋" w:hAnsi="仿宋" w:eastAsia="仿宋" w:cs="仿宋"/>
          <w:spacing w:val="2"/>
          <w:sz w:val="30"/>
          <w:szCs w:val="30"/>
        </w:rPr>
        <w:t>施方案〉</w:t>
      </w:r>
      <w:r>
        <w:rPr>
          <w:rFonts w:ascii="仿宋" w:hAnsi="仿宋" w:eastAsia="仿宋" w:cs="仿宋"/>
          <w:spacing w:val="4"/>
          <w:sz w:val="30"/>
          <w:szCs w:val="30"/>
        </w:rPr>
        <w:t>的通知》（梅办发〔2011〕22号）文件精神，西郊街道确定为一般镇。街道机关、事业单位主要职责（主要任务）、内设机构情</w:t>
      </w:r>
      <w:r>
        <w:rPr>
          <w:rFonts w:ascii="仿宋" w:hAnsi="仿宋" w:eastAsia="仿宋" w:cs="仿宋"/>
          <w:spacing w:val="-17"/>
          <w:sz w:val="30"/>
          <w:szCs w:val="30"/>
        </w:rPr>
        <w:t>况如下：</w:t>
      </w:r>
    </w:p>
    <w:p w14:paraId="2176D4BD">
      <w:pPr>
        <w:spacing w:line="222" w:lineRule="auto"/>
        <w:ind w:left="600"/>
        <w:rPr>
          <w:rFonts w:ascii="仿宋" w:hAnsi="仿宋" w:eastAsia="仿宋" w:cs="仿宋"/>
          <w:sz w:val="30"/>
          <w:szCs w:val="30"/>
        </w:rPr>
      </w:pPr>
      <w:r>
        <w:rPr>
          <w:rFonts w:ascii="仿宋" w:hAnsi="仿宋" w:eastAsia="仿宋" w:cs="仿宋"/>
          <w:spacing w:val="-4"/>
          <w:sz w:val="30"/>
          <w:szCs w:val="30"/>
        </w:rPr>
        <w:t>（一）街道党政群机关主要职责</w:t>
      </w:r>
    </w:p>
    <w:p w14:paraId="4AA1F69C">
      <w:pPr>
        <w:spacing w:before="239" w:line="222" w:lineRule="auto"/>
        <w:ind w:left="613"/>
        <w:rPr>
          <w:rFonts w:ascii="仿宋" w:hAnsi="仿宋" w:eastAsia="仿宋" w:cs="仿宋"/>
          <w:sz w:val="30"/>
          <w:szCs w:val="30"/>
        </w:rPr>
      </w:pPr>
      <w:r>
        <w:rPr>
          <w:rFonts w:ascii="仿宋" w:hAnsi="仿宋" w:eastAsia="仿宋" w:cs="仿宋"/>
          <w:spacing w:val="-8"/>
          <w:sz w:val="30"/>
          <w:szCs w:val="30"/>
        </w:rPr>
        <w:t>1.街道党工委。</w:t>
      </w:r>
    </w:p>
    <w:p w14:paraId="5C5603F7">
      <w:pPr>
        <w:spacing w:before="239" w:line="222" w:lineRule="auto"/>
        <w:ind w:left="600"/>
        <w:rPr>
          <w:rFonts w:ascii="仿宋" w:hAnsi="仿宋" w:eastAsia="仿宋" w:cs="仿宋"/>
          <w:sz w:val="30"/>
          <w:szCs w:val="30"/>
        </w:rPr>
      </w:pPr>
      <w:r>
        <w:rPr>
          <w:rFonts w:ascii="仿宋" w:hAnsi="仿宋" w:eastAsia="仿宋" w:cs="仿宋"/>
          <w:spacing w:val="-6"/>
          <w:sz w:val="30"/>
          <w:szCs w:val="30"/>
        </w:rPr>
        <w:t>（1）街道党工委的主要职责：</w:t>
      </w:r>
    </w:p>
    <w:p w14:paraId="32576A7C">
      <w:pPr>
        <w:spacing w:before="236" w:line="320" w:lineRule="auto"/>
        <w:ind w:left="6" w:firstLine="584"/>
        <w:rPr>
          <w:rFonts w:ascii="仿宋" w:hAnsi="仿宋" w:eastAsia="仿宋" w:cs="仿宋"/>
          <w:sz w:val="30"/>
          <w:szCs w:val="30"/>
        </w:rPr>
      </w:pPr>
      <w:r>
        <w:rPr>
          <w:rFonts w:ascii="仿宋" w:hAnsi="仿宋" w:eastAsia="仿宋" w:cs="仿宋"/>
          <w:spacing w:val="5"/>
          <w:sz w:val="30"/>
          <w:szCs w:val="30"/>
        </w:rPr>
        <w:t>①贯彻执行党的路线、方针、政策和上级党组织的指示、决</w:t>
      </w:r>
      <w:r>
        <w:rPr>
          <w:rFonts w:ascii="仿宋" w:hAnsi="仿宋" w:eastAsia="仿宋" w:cs="仿宋"/>
          <w:spacing w:val="4"/>
          <w:sz w:val="30"/>
          <w:szCs w:val="30"/>
        </w:rPr>
        <w:t>定，负责本街道党的代表大会和工作会议，制定本街道党工委的</w:t>
      </w:r>
      <w:r>
        <w:rPr>
          <w:rFonts w:ascii="仿宋" w:hAnsi="仿宋" w:eastAsia="仿宋" w:cs="仿宋"/>
          <w:spacing w:val="-9"/>
          <w:sz w:val="30"/>
          <w:szCs w:val="30"/>
        </w:rPr>
        <w:t>工作任务并组织实施；</w:t>
      </w:r>
    </w:p>
    <w:p w14:paraId="0513C20F">
      <w:pPr>
        <w:spacing w:before="242" w:line="320" w:lineRule="auto"/>
        <w:ind w:firstLine="590"/>
        <w:rPr>
          <w:rFonts w:ascii="仿宋" w:hAnsi="仿宋" w:eastAsia="仿宋" w:cs="仿宋"/>
          <w:sz w:val="30"/>
          <w:szCs w:val="30"/>
        </w:rPr>
      </w:pPr>
      <w:r>
        <w:rPr>
          <w:rFonts w:ascii="仿宋" w:hAnsi="仿宋" w:eastAsia="仿宋" w:cs="仿宋"/>
          <w:spacing w:val="5"/>
          <w:sz w:val="30"/>
          <w:szCs w:val="30"/>
        </w:rPr>
        <w:t>②坚持以人为本、科学发展，研究本街道行政、经济、社会</w:t>
      </w:r>
      <w:r>
        <w:rPr>
          <w:rFonts w:ascii="仿宋" w:hAnsi="仿宋" w:eastAsia="仿宋" w:cs="仿宋"/>
          <w:spacing w:val="4"/>
          <w:sz w:val="30"/>
          <w:szCs w:val="30"/>
        </w:rPr>
        <w:t>事务、生产等工作中的重大问题，并对贯彻执行情况进行检查督</w:t>
      </w:r>
      <w:r>
        <w:rPr>
          <w:rFonts w:ascii="仿宋" w:hAnsi="仿宋" w:eastAsia="仿宋" w:cs="仿宋"/>
          <w:spacing w:val="-22"/>
          <w:sz w:val="30"/>
          <w:szCs w:val="30"/>
        </w:rPr>
        <w:t>促；</w:t>
      </w:r>
    </w:p>
    <w:p w14:paraId="79D8A2EB">
      <w:pPr>
        <w:spacing w:before="239" w:line="296" w:lineRule="auto"/>
        <w:ind w:firstLine="589"/>
        <w:rPr>
          <w:rFonts w:ascii="仿宋" w:hAnsi="仿宋" w:eastAsia="仿宋" w:cs="仿宋"/>
          <w:sz w:val="30"/>
          <w:szCs w:val="30"/>
        </w:rPr>
      </w:pPr>
      <w:r>
        <w:rPr>
          <w:rFonts w:ascii="仿宋" w:hAnsi="仿宋" w:eastAsia="仿宋" w:cs="仿宋"/>
          <w:spacing w:val="5"/>
          <w:sz w:val="30"/>
          <w:szCs w:val="30"/>
        </w:rPr>
        <w:t>③围绕街道的经济发展和</w:t>
      </w:r>
      <w:r>
        <w:rPr>
          <w:rFonts w:hint="eastAsia" w:ascii="仿宋" w:hAnsi="仿宋" w:eastAsia="仿宋" w:cs="仿宋"/>
          <w:spacing w:val="5"/>
          <w:sz w:val="30"/>
          <w:szCs w:val="30"/>
          <w:lang w:eastAsia="zh-CN"/>
        </w:rPr>
        <w:t>全面</w:t>
      </w:r>
      <w:bookmarkStart w:id="0" w:name="_GoBack"/>
      <w:bookmarkEnd w:id="0"/>
      <w:r>
        <w:rPr>
          <w:rFonts w:ascii="仿宋" w:hAnsi="仿宋" w:eastAsia="仿宋" w:cs="仿宋"/>
          <w:spacing w:val="5"/>
          <w:sz w:val="30"/>
          <w:szCs w:val="30"/>
        </w:rPr>
        <w:t>深化改革做好思想政治工作，抓好</w:t>
      </w:r>
      <w:r>
        <w:rPr>
          <w:rFonts w:ascii="仿宋" w:hAnsi="仿宋" w:eastAsia="仿宋" w:cs="仿宋"/>
          <w:spacing w:val="-11"/>
          <w:sz w:val="30"/>
          <w:szCs w:val="30"/>
        </w:rPr>
        <w:t>精神文明建设；</w:t>
      </w:r>
    </w:p>
    <w:p w14:paraId="114DE9D8">
      <w:pPr>
        <w:spacing w:before="241" w:line="319" w:lineRule="auto"/>
        <w:ind w:left="2" w:firstLine="588"/>
        <w:rPr>
          <w:rFonts w:ascii="仿宋" w:hAnsi="仿宋" w:eastAsia="仿宋" w:cs="仿宋"/>
          <w:sz w:val="30"/>
          <w:szCs w:val="30"/>
        </w:rPr>
      </w:pPr>
      <w:r>
        <w:rPr>
          <w:rFonts w:ascii="仿宋" w:hAnsi="仿宋" w:eastAsia="仿宋" w:cs="仿宋"/>
          <w:spacing w:val="5"/>
          <w:sz w:val="30"/>
          <w:szCs w:val="30"/>
        </w:rPr>
        <w:t>④坚持党要管党，加强党的思想、政治、组织、作风建设，</w:t>
      </w:r>
      <w:r>
        <w:rPr>
          <w:rFonts w:ascii="仿宋" w:hAnsi="仿宋" w:eastAsia="仿宋" w:cs="仿宋"/>
          <w:spacing w:val="4"/>
          <w:sz w:val="30"/>
          <w:szCs w:val="30"/>
        </w:rPr>
        <w:t>积极探索新时期加强基层党组织建设的新经验，充分发挥基层党</w:t>
      </w:r>
      <w:r>
        <w:rPr>
          <w:rFonts w:ascii="仿宋" w:hAnsi="仿宋" w:eastAsia="仿宋" w:cs="仿宋"/>
          <w:spacing w:val="-3"/>
          <w:sz w:val="30"/>
          <w:szCs w:val="30"/>
        </w:rPr>
        <w:t>组织和党员在改革和建设中的战斗堡垒作用和先锋模</w:t>
      </w:r>
      <w:r>
        <w:rPr>
          <w:rFonts w:ascii="仿宋" w:hAnsi="仿宋" w:eastAsia="仿宋" w:cs="仿宋"/>
          <w:spacing w:val="-4"/>
          <w:sz w:val="30"/>
          <w:szCs w:val="30"/>
        </w:rPr>
        <w:t>范作用；</w:t>
      </w:r>
    </w:p>
    <w:p w14:paraId="75E739B8">
      <w:pPr>
        <w:spacing w:before="242" w:line="222" w:lineRule="auto"/>
        <w:jc w:val="right"/>
        <w:rPr>
          <w:rFonts w:ascii="仿宋" w:hAnsi="仿宋" w:eastAsia="仿宋" w:cs="仿宋"/>
          <w:sz w:val="30"/>
          <w:szCs w:val="30"/>
        </w:rPr>
      </w:pPr>
      <w:r>
        <w:rPr>
          <w:rFonts w:ascii="仿宋" w:hAnsi="仿宋" w:eastAsia="仿宋" w:cs="仿宋"/>
          <w:spacing w:val="5"/>
          <w:sz w:val="30"/>
          <w:szCs w:val="30"/>
        </w:rPr>
        <w:t>⑤讨论决定权限范围内的干部任免、调配和奖惩事项，负责</w:t>
      </w:r>
    </w:p>
    <w:p w14:paraId="2EA6CD1F">
      <w:pPr>
        <w:spacing w:line="222" w:lineRule="auto"/>
        <w:rPr>
          <w:rFonts w:ascii="仿宋" w:hAnsi="仿宋" w:eastAsia="仿宋" w:cs="仿宋"/>
          <w:sz w:val="30"/>
          <w:szCs w:val="30"/>
        </w:rPr>
        <w:sectPr>
          <w:footerReference r:id="rId5" w:type="default"/>
          <w:pgSz w:w="11906" w:h="16838"/>
          <w:pgMar w:top="1229" w:right="1615" w:bottom="412" w:left="1758" w:header="0" w:footer="189" w:gutter="0"/>
          <w:cols w:space="720" w:num="1"/>
        </w:sectPr>
      </w:pPr>
    </w:p>
    <w:p w14:paraId="10A03C71">
      <w:pPr>
        <w:spacing w:before="62" w:line="369" w:lineRule="auto"/>
        <w:ind w:left="3"/>
        <w:rPr>
          <w:rFonts w:ascii="仿宋" w:hAnsi="仿宋" w:eastAsia="仿宋" w:cs="仿宋"/>
          <w:sz w:val="30"/>
          <w:szCs w:val="30"/>
        </w:rPr>
      </w:pPr>
      <w:r>
        <w:rPr>
          <w:rFonts w:ascii="仿宋" w:hAnsi="仿宋" w:eastAsia="仿宋" w:cs="仿宋"/>
          <w:spacing w:val="4"/>
          <w:sz w:val="30"/>
          <w:szCs w:val="30"/>
        </w:rPr>
        <w:t>对干部的培训、选拔、考察工作，认真培养街道、居（村）委后</w:t>
      </w:r>
      <w:r>
        <w:rPr>
          <w:rFonts w:ascii="仿宋" w:hAnsi="仿宋" w:eastAsia="仿宋" w:cs="仿宋"/>
          <w:spacing w:val="-6"/>
          <w:sz w:val="30"/>
          <w:szCs w:val="30"/>
        </w:rPr>
        <w:t>备干部，抓好基层领导班子建设；</w:t>
      </w:r>
    </w:p>
    <w:p w14:paraId="70A96362">
      <w:pPr>
        <w:spacing w:line="220" w:lineRule="auto"/>
        <w:ind w:left="590"/>
        <w:rPr>
          <w:rFonts w:ascii="仿宋" w:hAnsi="仿宋" w:eastAsia="仿宋" w:cs="仿宋"/>
          <w:sz w:val="30"/>
          <w:szCs w:val="30"/>
        </w:rPr>
      </w:pPr>
      <w:r>
        <w:rPr>
          <w:rFonts w:ascii="仿宋" w:hAnsi="仿宋" w:eastAsia="仿宋" w:cs="仿宋"/>
          <w:spacing w:val="-3"/>
          <w:sz w:val="30"/>
          <w:szCs w:val="30"/>
        </w:rPr>
        <w:t>⑥监督党员干部和其他工作人员严格遵守党</w:t>
      </w:r>
      <w:r>
        <w:rPr>
          <w:rFonts w:ascii="仿宋" w:hAnsi="仿宋" w:eastAsia="仿宋" w:cs="仿宋"/>
          <w:spacing w:val="-4"/>
          <w:sz w:val="30"/>
          <w:szCs w:val="30"/>
        </w:rPr>
        <w:t>纪国法；</w:t>
      </w:r>
    </w:p>
    <w:p w14:paraId="179BB981">
      <w:pPr>
        <w:spacing w:before="241" w:line="295" w:lineRule="auto"/>
        <w:ind w:left="3" w:firstLine="587"/>
        <w:rPr>
          <w:rFonts w:ascii="仿宋" w:hAnsi="仿宋" w:eastAsia="仿宋" w:cs="仿宋"/>
          <w:sz w:val="30"/>
          <w:szCs w:val="30"/>
        </w:rPr>
      </w:pPr>
      <w:r>
        <w:rPr>
          <w:rFonts w:ascii="仿宋" w:hAnsi="仿宋" w:eastAsia="仿宋" w:cs="仿宋"/>
          <w:spacing w:val="5"/>
          <w:sz w:val="30"/>
          <w:szCs w:val="30"/>
        </w:rPr>
        <w:t>⑦加强对街道工会、共青团、妇联、民兵等组织的领导，支</w:t>
      </w:r>
      <w:r>
        <w:rPr>
          <w:rFonts w:ascii="仿宋" w:hAnsi="仿宋" w:eastAsia="仿宋" w:cs="仿宋"/>
          <w:spacing w:val="-10"/>
          <w:sz w:val="30"/>
          <w:szCs w:val="30"/>
        </w:rPr>
        <w:t>持他们开展工作；</w:t>
      </w:r>
    </w:p>
    <w:p w14:paraId="5BA7B046">
      <w:pPr>
        <w:spacing w:before="241" w:line="222" w:lineRule="auto"/>
        <w:ind w:left="590"/>
        <w:rPr>
          <w:rFonts w:ascii="仿宋" w:hAnsi="仿宋" w:eastAsia="仿宋" w:cs="仿宋"/>
          <w:sz w:val="30"/>
          <w:szCs w:val="30"/>
        </w:rPr>
      </w:pPr>
      <w:r>
        <w:rPr>
          <w:rFonts w:ascii="仿宋" w:hAnsi="仿宋" w:eastAsia="仿宋" w:cs="仿宋"/>
          <w:spacing w:val="-4"/>
          <w:sz w:val="30"/>
          <w:szCs w:val="30"/>
        </w:rPr>
        <w:t>⑧承办上级党委交办的其他事项。</w:t>
      </w:r>
    </w:p>
    <w:p w14:paraId="7621D7C6">
      <w:pPr>
        <w:spacing w:before="240" w:line="220" w:lineRule="auto"/>
        <w:ind w:left="600"/>
        <w:rPr>
          <w:rFonts w:ascii="仿宋" w:hAnsi="仿宋" w:eastAsia="仿宋" w:cs="仿宋"/>
          <w:sz w:val="30"/>
          <w:szCs w:val="30"/>
        </w:rPr>
      </w:pPr>
      <w:r>
        <w:rPr>
          <w:rFonts w:ascii="仿宋" w:hAnsi="仿宋" w:eastAsia="仿宋" w:cs="仿宋"/>
          <w:spacing w:val="-5"/>
          <w:sz w:val="30"/>
          <w:szCs w:val="30"/>
        </w:rPr>
        <w:t>（2）街道纪律检查工作委员会的主要职责：</w:t>
      </w:r>
    </w:p>
    <w:p w14:paraId="1967B892">
      <w:pPr>
        <w:spacing w:before="241" w:line="320" w:lineRule="auto"/>
        <w:ind w:firstLine="591"/>
        <w:rPr>
          <w:rFonts w:ascii="仿宋" w:hAnsi="仿宋" w:eastAsia="仿宋" w:cs="仿宋"/>
          <w:sz w:val="30"/>
          <w:szCs w:val="30"/>
        </w:rPr>
      </w:pPr>
      <w:r>
        <w:rPr>
          <w:rFonts w:ascii="仿宋" w:hAnsi="仿宋" w:eastAsia="仿宋" w:cs="仿宋"/>
          <w:spacing w:val="5"/>
          <w:sz w:val="30"/>
          <w:szCs w:val="30"/>
        </w:rPr>
        <w:t>①贯彻落实党中央、省、市、区关于加强党风廉政建设工作</w:t>
      </w:r>
      <w:r>
        <w:rPr>
          <w:rFonts w:ascii="仿宋" w:hAnsi="仿宋" w:eastAsia="仿宋" w:cs="仿宋"/>
          <w:spacing w:val="4"/>
          <w:sz w:val="30"/>
          <w:szCs w:val="30"/>
        </w:rPr>
        <w:t>的决定，维护党的章程和其他党内法规，监督检查党的路线、方</w:t>
      </w:r>
      <w:r>
        <w:rPr>
          <w:rFonts w:ascii="仿宋" w:hAnsi="仿宋" w:eastAsia="仿宋" w:cs="仿宋"/>
          <w:spacing w:val="-7"/>
          <w:sz w:val="30"/>
          <w:szCs w:val="30"/>
        </w:rPr>
        <w:t>针、政策和决议的执行情况；</w:t>
      </w:r>
    </w:p>
    <w:p w14:paraId="47448AC1">
      <w:pPr>
        <w:spacing w:before="241" w:line="295" w:lineRule="auto"/>
        <w:ind w:firstLine="590"/>
        <w:rPr>
          <w:rFonts w:ascii="仿宋" w:hAnsi="仿宋" w:eastAsia="仿宋" w:cs="仿宋"/>
          <w:sz w:val="30"/>
          <w:szCs w:val="30"/>
        </w:rPr>
      </w:pPr>
      <w:r>
        <w:rPr>
          <w:rFonts w:ascii="仿宋" w:hAnsi="仿宋" w:eastAsia="仿宋" w:cs="仿宋"/>
          <w:spacing w:val="5"/>
          <w:sz w:val="30"/>
          <w:szCs w:val="30"/>
        </w:rPr>
        <w:t>②监督检查街道各部门及其工作人员和街道及其主要负责人</w:t>
      </w:r>
      <w:r>
        <w:rPr>
          <w:rFonts w:ascii="仿宋" w:hAnsi="仿宋" w:eastAsia="仿宋" w:cs="仿宋"/>
          <w:spacing w:val="-5"/>
          <w:sz w:val="30"/>
          <w:szCs w:val="30"/>
        </w:rPr>
        <w:t>执行国家法律、法规、政策的情况；</w:t>
      </w:r>
    </w:p>
    <w:p w14:paraId="279AA541">
      <w:pPr>
        <w:spacing w:before="244" w:line="339" w:lineRule="auto"/>
        <w:ind w:firstLine="590"/>
        <w:rPr>
          <w:rFonts w:ascii="仿宋" w:hAnsi="仿宋" w:eastAsia="仿宋" w:cs="仿宋"/>
          <w:sz w:val="30"/>
          <w:szCs w:val="30"/>
        </w:rPr>
      </w:pPr>
      <w:r>
        <w:rPr>
          <w:rFonts w:ascii="仿宋" w:hAnsi="仿宋" w:eastAsia="仿宋" w:cs="仿宋"/>
          <w:spacing w:val="5"/>
          <w:sz w:val="30"/>
          <w:szCs w:val="30"/>
        </w:rPr>
        <w:t>③制定街道党风、党纪、政纪教育计划和关于维护党纪的决</w:t>
      </w:r>
      <w:r>
        <w:rPr>
          <w:rFonts w:ascii="仿宋" w:hAnsi="仿宋" w:eastAsia="仿宋" w:cs="仿宋"/>
          <w:spacing w:val="4"/>
          <w:sz w:val="30"/>
          <w:szCs w:val="30"/>
        </w:rPr>
        <w:t>定，配合上级有关部门做好纪检、监察工作方针、政策的宣传工作，负责对全街道党员和国家工作人员进行遵纪守法、廉洁奉公</w:t>
      </w:r>
      <w:r>
        <w:rPr>
          <w:rFonts w:ascii="仿宋" w:hAnsi="仿宋" w:eastAsia="仿宋" w:cs="仿宋"/>
          <w:spacing w:val="11"/>
          <w:sz w:val="30"/>
          <w:szCs w:val="30"/>
        </w:rPr>
        <w:t>教育，</w:t>
      </w:r>
      <w:r>
        <w:rPr>
          <w:rFonts w:ascii="仿宋" w:hAnsi="仿宋" w:eastAsia="仿宋" w:cs="仿宋"/>
          <w:spacing w:val="-84"/>
          <w:sz w:val="30"/>
          <w:szCs w:val="30"/>
        </w:rPr>
        <w:t xml:space="preserve"> </w:t>
      </w:r>
      <w:r>
        <w:rPr>
          <w:rFonts w:ascii="仿宋" w:hAnsi="仿宋" w:eastAsia="仿宋" w:cs="仿宋"/>
          <w:spacing w:val="11"/>
          <w:sz w:val="30"/>
          <w:szCs w:val="30"/>
        </w:rPr>
        <w:t>会同有关部门做好街道、居（村）</w:t>
      </w:r>
      <w:r>
        <w:rPr>
          <w:rFonts w:ascii="仿宋" w:hAnsi="仿宋" w:eastAsia="仿宋" w:cs="仿宋"/>
          <w:spacing w:val="-83"/>
          <w:sz w:val="30"/>
          <w:szCs w:val="30"/>
        </w:rPr>
        <w:t xml:space="preserve"> </w:t>
      </w:r>
      <w:r>
        <w:rPr>
          <w:rFonts w:ascii="仿宋" w:hAnsi="仿宋" w:eastAsia="仿宋" w:cs="仿宋"/>
          <w:spacing w:val="11"/>
          <w:sz w:val="30"/>
          <w:szCs w:val="30"/>
        </w:rPr>
        <w:t>委干部考察、任免工</w:t>
      </w:r>
      <w:r>
        <w:rPr>
          <w:rFonts w:ascii="仿宋" w:hAnsi="仿宋" w:eastAsia="仿宋" w:cs="仿宋"/>
          <w:spacing w:val="-22"/>
          <w:sz w:val="30"/>
          <w:szCs w:val="30"/>
        </w:rPr>
        <w:t>作；</w:t>
      </w:r>
    </w:p>
    <w:p w14:paraId="4DD0D8A0">
      <w:pPr>
        <w:spacing w:before="241" w:line="296" w:lineRule="auto"/>
        <w:ind w:left="6" w:firstLine="583"/>
        <w:rPr>
          <w:rFonts w:ascii="仿宋" w:hAnsi="仿宋" w:eastAsia="仿宋" w:cs="仿宋"/>
          <w:sz w:val="30"/>
          <w:szCs w:val="30"/>
        </w:rPr>
      </w:pPr>
      <w:r>
        <w:rPr>
          <w:rFonts w:ascii="仿宋" w:hAnsi="仿宋" w:eastAsia="仿宋" w:cs="仿宋"/>
          <w:spacing w:val="5"/>
          <w:sz w:val="30"/>
          <w:szCs w:val="30"/>
        </w:rPr>
        <w:t>④负责协助上级调查街道各部门及其工作人员、街道及其主</w:t>
      </w:r>
      <w:r>
        <w:rPr>
          <w:rFonts w:ascii="仿宋" w:hAnsi="仿宋" w:eastAsia="仿宋" w:cs="仿宋"/>
          <w:spacing w:val="-3"/>
          <w:sz w:val="30"/>
          <w:szCs w:val="30"/>
        </w:rPr>
        <w:t>要负责人违反国家政策、法律法规以及违反政纪的</w:t>
      </w:r>
      <w:r>
        <w:rPr>
          <w:rFonts w:ascii="仿宋" w:hAnsi="仿宋" w:eastAsia="仿宋" w:cs="仿宋"/>
          <w:spacing w:val="-4"/>
          <w:sz w:val="30"/>
          <w:szCs w:val="30"/>
        </w:rPr>
        <w:t>案件的处理；</w:t>
      </w:r>
    </w:p>
    <w:p w14:paraId="47F6714D">
      <w:pPr>
        <w:spacing w:before="237" w:line="320" w:lineRule="auto"/>
        <w:ind w:left="4" w:firstLine="585"/>
        <w:rPr>
          <w:rFonts w:ascii="仿宋" w:hAnsi="仿宋" w:eastAsia="仿宋" w:cs="仿宋"/>
          <w:sz w:val="30"/>
          <w:szCs w:val="30"/>
        </w:rPr>
      </w:pPr>
      <w:r>
        <w:rPr>
          <w:rFonts w:ascii="仿宋" w:hAnsi="仿宋" w:eastAsia="仿宋" w:cs="仿宋"/>
          <w:spacing w:val="5"/>
          <w:sz w:val="30"/>
          <w:szCs w:val="30"/>
        </w:rPr>
        <w:t>⑤受理本街道党员的控告和申诉，受理监察对象不服政纪处</w:t>
      </w:r>
      <w:r>
        <w:rPr>
          <w:rFonts w:ascii="仿宋" w:hAnsi="仿宋" w:eastAsia="仿宋" w:cs="仿宋"/>
          <w:spacing w:val="4"/>
          <w:sz w:val="30"/>
          <w:szCs w:val="30"/>
        </w:rPr>
        <w:t>分的申诉，受理个人或单位对监察对象违纪行为的检举、控告，</w:t>
      </w:r>
      <w:r>
        <w:rPr>
          <w:rFonts w:ascii="仿宋" w:hAnsi="仿宋" w:eastAsia="仿宋" w:cs="仿宋"/>
          <w:spacing w:val="-6"/>
          <w:sz w:val="30"/>
          <w:szCs w:val="30"/>
        </w:rPr>
        <w:t>并向上一级纪检、监察机关汇报；</w:t>
      </w:r>
    </w:p>
    <w:p w14:paraId="7483E31E">
      <w:pPr>
        <w:spacing w:before="242" w:line="221" w:lineRule="auto"/>
        <w:ind w:left="590"/>
        <w:rPr>
          <w:rFonts w:ascii="仿宋" w:hAnsi="仿宋" w:eastAsia="仿宋" w:cs="仿宋"/>
          <w:sz w:val="30"/>
          <w:szCs w:val="30"/>
        </w:rPr>
      </w:pPr>
      <w:r>
        <w:rPr>
          <w:rFonts w:ascii="仿宋" w:hAnsi="仿宋" w:eastAsia="仿宋" w:cs="仿宋"/>
          <w:spacing w:val="-4"/>
          <w:sz w:val="30"/>
          <w:szCs w:val="30"/>
        </w:rPr>
        <w:t>⑥保护党员的民主权利，使之不受侵犯；</w:t>
      </w:r>
    </w:p>
    <w:p w14:paraId="79625FF2">
      <w:pPr>
        <w:spacing w:before="240" w:line="222" w:lineRule="auto"/>
        <w:ind w:left="590"/>
        <w:rPr>
          <w:rFonts w:ascii="仿宋" w:hAnsi="仿宋" w:eastAsia="仿宋" w:cs="仿宋"/>
          <w:sz w:val="30"/>
          <w:szCs w:val="30"/>
        </w:rPr>
      </w:pPr>
      <w:r>
        <w:rPr>
          <w:rFonts w:ascii="仿宋" w:hAnsi="仿宋" w:eastAsia="仿宋" w:cs="仿宋"/>
          <w:spacing w:val="-2"/>
          <w:sz w:val="30"/>
          <w:szCs w:val="30"/>
        </w:rPr>
        <w:t>⑦承办上级纪委、监察部门和街道党工委交办的其他事项。</w:t>
      </w:r>
    </w:p>
    <w:p w14:paraId="5A70F503">
      <w:pPr>
        <w:spacing w:before="241" w:line="222" w:lineRule="auto"/>
        <w:ind w:left="595"/>
        <w:rPr>
          <w:rFonts w:ascii="仿宋" w:hAnsi="仿宋" w:eastAsia="仿宋" w:cs="仿宋"/>
          <w:sz w:val="30"/>
          <w:szCs w:val="30"/>
        </w:rPr>
      </w:pPr>
      <w:r>
        <w:rPr>
          <w:rFonts w:ascii="仿宋" w:hAnsi="仿宋" w:eastAsia="仿宋" w:cs="仿宋"/>
          <w:spacing w:val="-6"/>
          <w:sz w:val="30"/>
          <w:szCs w:val="30"/>
        </w:rPr>
        <w:t>2.街道人大工委。</w:t>
      </w:r>
    </w:p>
    <w:p w14:paraId="3BA69848">
      <w:pPr>
        <w:spacing w:line="222" w:lineRule="auto"/>
        <w:rPr>
          <w:rFonts w:ascii="仿宋" w:hAnsi="仿宋" w:eastAsia="仿宋" w:cs="仿宋"/>
          <w:sz w:val="30"/>
          <w:szCs w:val="30"/>
        </w:rPr>
        <w:sectPr>
          <w:footerReference r:id="rId6" w:type="default"/>
          <w:pgSz w:w="11906" w:h="16838"/>
          <w:pgMar w:top="805" w:right="1615" w:bottom="412" w:left="1758" w:header="0" w:footer="189" w:gutter="0"/>
          <w:cols w:space="720" w:num="1"/>
        </w:sectPr>
      </w:pPr>
    </w:p>
    <w:p w14:paraId="599A653B">
      <w:pPr>
        <w:spacing w:before="61" w:line="221" w:lineRule="auto"/>
        <w:ind w:left="600"/>
        <w:rPr>
          <w:rFonts w:ascii="仿宋" w:hAnsi="仿宋" w:eastAsia="仿宋" w:cs="仿宋"/>
          <w:sz w:val="30"/>
          <w:szCs w:val="30"/>
        </w:rPr>
      </w:pPr>
      <w:r>
        <w:rPr>
          <w:rFonts w:ascii="仿宋" w:hAnsi="仿宋" w:eastAsia="仿宋" w:cs="仿宋"/>
          <w:spacing w:val="-3"/>
          <w:sz w:val="30"/>
          <w:szCs w:val="30"/>
        </w:rPr>
        <w:t>街道人大工委依照上级有关规定行使职权。其</w:t>
      </w:r>
      <w:r>
        <w:rPr>
          <w:rFonts w:ascii="仿宋" w:hAnsi="仿宋" w:eastAsia="仿宋" w:cs="仿宋"/>
          <w:spacing w:val="-4"/>
          <w:sz w:val="30"/>
          <w:szCs w:val="30"/>
        </w:rPr>
        <w:t>主要职责是：</w:t>
      </w:r>
    </w:p>
    <w:p w14:paraId="46A59F52">
      <w:pPr>
        <w:spacing w:before="242" w:line="294" w:lineRule="auto"/>
        <w:ind w:left="10" w:right="49" w:firstLine="590"/>
        <w:rPr>
          <w:rFonts w:ascii="仿宋" w:hAnsi="仿宋" w:eastAsia="仿宋" w:cs="仿宋"/>
          <w:sz w:val="30"/>
          <w:szCs w:val="30"/>
        </w:rPr>
      </w:pPr>
      <w:r>
        <w:rPr>
          <w:rFonts w:ascii="仿宋" w:hAnsi="仿宋" w:eastAsia="仿宋" w:cs="仿宋"/>
          <w:spacing w:val="-3"/>
          <w:sz w:val="30"/>
          <w:szCs w:val="30"/>
        </w:rPr>
        <w:t>（1）宣传宪法、法律、法规和区人民代表大会及其常务委员</w:t>
      </w:r>
      <w:r>
        <w:rPr>
          <w:rFonts w:ascii="仿宋" w:hAnsi="仿宋" w:eastAsia="仿宋" w:cs="仿宋"/>
          <w:spacing w:val="-4"/>
          <w:sz w:val="30"/>
          <w:szCs w:val="30"/>
        </w:rPr>
        <w:t>会的决议、决定，并监督在本辖区内的遵守和执行；</w:t>
      </w:r>
    </w:p>
    <w:p w14:paraId="650B8487">
      <w:pPr>
        <w:spacing w:before="241" w:line="320" w:lineRule="auto"/>
        <w:ind w:firstLine="600"/>
        <w:rPr>
          <w:rFonts w:ascii="仿宋" w:hAnsi="仿宋" w:eastAsia="仿宋" w:cs="仿宋"/>
          <w:sz w:val="30"/>
          <w:szCs w:val="30"/>
        </w:rPr>
      </w:pPr>
      <w:r>
        <w:rPr>
          <w:rFonts w:ascii="仿宋" w:hAnsi="仿宋" w:eastAsia="仿宋" w:cs="仿宋"/>
          <w:spacing w:val="-2"/>
          <w:sz w:val="30"/>
          <w:szCs w:val="30"/>
        </w:rPr>
        <w:t>（2）按照区人大常委会的工作计划和部署，制定街道人大工</w:t>
      </w:r>
      <w:r>
        <w:rPr>
          <w:rFonts w:ascii="仿宋" w:hAnsi="仿宋" w:eastAsia="仿宋" w:cs="仿宋"/>
          <w:spacing w:val="4"/>
          <w:sz w:val="30"/>
          <w:szCs w:val="30"/>
        </w:rPr>
        <w:t>委工作计划，并组织实施，定期向区人大常委会和街道党工委报</w:t>
      </w:r>
      <w:r>
        <w:rPr>
          <w:rFonts w:ascii="仿宋" w:hAnsi="仿宋" w:eastAsia="仿宋" w:cs="仿宋"/>
          <w:spacing w:val="-17"/>
          <w:sz w:val="30"/>
          <w:szCs w:val="30"/>
        </w:rPr>
        <w:t>告工作；</w:t>
      </w:r>
    </w:p>
    <w:p w14:paraId="55D92B18">
      <w:pPr>
        <w:spacing w:before="239" w:line="333" w:lineRule="auto"/>
        <w:ind w:left="2" w:firstLine="598"/>
        <w:rPr>
          <w:rFonts w:ascii="仿宋" w:hAnsi="仿宋" w:eastAsia="仿宋" w:cs="仿宋"/>
          <w:sz w:val="30"/>
          <w:szCs w:val="30"/>
        </w:rPr>
      </w:pPr>
      <w:r>
        <w:rPr>
          <w:rFonts w:ascii="仿宋" w:hAnsi="仿宋" w:eastAsia="仿宋" w:cs="仿宋"/>
          <w:spacing w:val="-2"/>
          <w:sz w:val="30"/>
          <w:szCs w:val="30"/>
        </w:rPr>
        <w:t>（3）组织辖区人大代表监督、检查本区域内贯彻宪法、法律</w:t>
      </w:r>
      <w:r>
        <w:rPr>
          <w:rFonts w:ascii="仿宋" w:hAnsi="仿宋" w:eastAsia="仿宋" w:cs="仿宋"/>
          <w:spacing w:val="4"/>
          <w:sz w:val="30"/>
          <w:szCs w:val="30"/>
        </w:rPr>
        <w:t>法规以及区人民代表大会及其常务委员会的决议、决定情况，对本区域内的重点经济建设、社会发展、公共利益和群众关心的重</w:t>
      </w:r>
      <w:r>
        <w:rPr>
          <w:rFonts w:ascii="仿宋" w:hAnsi="仿宋" w:eastAsia="仿宋" w:cs="仿宋"/>
          <w:spacing w:val="-6"/>
          <w:sz w:val="30"/>
          <w:szCs w:val="30"/>
        </w:rPr>
        <w:t>大事项，提出建议、批评和意见；</w:t>
      </w:r>
    </w:p>
    <w:p w14:paraId="1CCEC206">
      <w:pPr>
        <w:spacing w:before="237" w:line="296" w:lineRule="auto"/>
        <w:ind w:left="4" w:right="22" w:firstLine="596"/>
        <w:rPr>
          <w:rFonts w:ascii="仿宋" w:hAnsi="仿宋" w:eastAsia="仿宋" w:cs="仿宋"/>
          <w:sz w:val="30"/>
          <w:szCs w:val="30"/>
        </w:rPr>
      </w:pPr>
      <w:r>
        <w:rPr>
          <w:rFonts w:ascii="仿宋" w:hAnsi="仿宋" w:eastAsia="仿宋" w:cs="仿宋"/>
          <w:spacing w:val="10"/>
          <w:sz w:val="30"/>
          <w:szCs w:val="30"/>
        </w:rPr>
        <w:t>（4）联系、协助辖区内各级人大代表开展视察、调</w:t>
      </w:r>
      <w:r>
        <w:rPr>
          <w:rFonts w:ascii="仿宋" w:hAnsi="仿宋" w:eastAsia="仿宋" w:cs="仿宋"/>
          <w:spacing w:val="9"/>
          <w:sz w:val="30"/>
          <w:szCs w:val="30"/>
        </w:rPr>
        <w:t>研等活</w:t>
      </w:r>
      <w:r>
        <w:rPr>
          <w:rFonts w:ascii="仿宋" w:hAnsi="仿宋" w:eastAsia="仿宋" w:cs="仿宋"/>
          <w:spacing w:val="-23"/>
          <w:sz w:val="30"/>
          <w:szCs w:val="30"/>
        </w:rPr>
        <w:t>动；</w:t>
      </w:r>
    </w:p>
    <w:p w14:paraId="78E44B41">
      <w:pPr>
        <w:spacing w:before="237" w:line="295" w:lineRule="auto"/>
        <w:ind w:right="18" w:firstLine="600"/>
        <w:rPr>
          <w:rFonts w:ascii="仿宋" w:hAnsi="仿宋" w:eastAsia="仿宋" w:cs="仿宋"/>
          <w:sz w:val="30"/>
          <w:szCs w:val="30"/>
        </w:rPr>
      </w:pPr>
      <w:r>
        <w:rPr>
          <w:rFonts w:ascii="仿宋" w:hAnsi="仿宋" w:eastAsia="仿宋" w:cs="仿宋"/>
          <w:spacing w:val="-2"/>
          <w:sz w:val="30"/>
          <w:szCs w:val="30"/>
        </w:rPr>
        <w:t>（5）组织和指导辖区人大代表开展闭会期间的各项活动，并</w:t>
      </w:r>
      <w:r>
        <w:rPr>
          <w:rFonts w:ascii="仿宋" w:hAnsi="仿宋" w:eastAsia="仿宋" w:cs="仿宋"/>
          <w:spacing w:val="-11"/>
          <w:sz w:val="30"/>
          <w:szCs w:val="30"/>
        </w:rPr>
        <w:t>做好服务工作；</w:t>
      </w:r>
    </w:p>
    <w:p w14:paraId="4A00692B">
      <w:pPr>
        <w:spacing w:before="241" w:line="296" w:lineRule="auto"/>
        <w:ind w:right="21" w:firstLine="600"/>
        <w:rPr>
          <w:rFonts w:ascii="仿宋" w:hAnsi="仿宋" w:eastAsia="仿宋" w:cs="仿宋"/>
          <w:sz w:val="30"/>
          <w:szCs w:val="30"/>
        </w:rPr>
      </w:pPr>
      <w:r>
        <w:rPr>
          <w:rFonts w:ascii="仿宋" w:hAnsi="仿宋" w:eastAsia="仿宋" w:cs="仿宋"/>
          <w:spacing w:val="-2"/>
          <w:sz w:val="30"/>
          <w:szCs w:val="30"/>
        </w:rPr>
        <w:t>（6）督促街道办事处及有关单位认真办理人大代表提出的建</w:t>
      </w:r>
      <w:r>
        <w:rPr>
          <w:rFonts w:ascii="仿宋" w:hAnsi="仿宋" w:eastAsia="仿宋" w:cs="仿宋"/>
          <w:spacing w:val="-10"/>
          <w:sz w:val="30"/>
          <w:szCs w:val="30"/>
        </w:rPr>
        <w:t>议、批评和意见；</w:t>
      </w:r>
    </w:p>
    <w:p w14:paraId="5B7B50D4">
      <w:pPr>
        <w:spacing w:before="238" w:line="296" w:lineRule="auto"/>
        <w:ind w:left="9" w:right="23" w:firstLine="591"/>
        <w:rPr>
          <w:rFonts w:ascii="仿宋" w:hAnsi="仿宋" w:eastAsia="仿宋" w:cs="仿宋"/>
          <w:sz w:val="30"/>
          <w:szCs w:val="30"/>
        </w:rPr>
      </w:pPr>
      <w:r>
        <w:rPr>
          <w:rFonts w:ascii="仿宋" w:hAnsi="仿宋" w:eastAsia="仿宋" w:cs="仿宋"/>
          <w:spacing w:val="-2"/>
          <w:sz w:val="30"/>
          <w:szCs w:val="30"/>
        </w:rPr>
        <w:t>（7）承办代表和人民群众的来信来访，反映他们的意见和要</w:t>
      </w:r>
      <w:r>
        <w:rPr>
          <w:rFonts w:ascii="仿宋" w:hAnsi="仿宋" w:eastAsia="仿宋" w:cs="仿宋"/>
          <w:spacing w:val="-24"/>
          <w:sz w:val="30"/>
          <w:szCs w:val="30"/>
        </w:rPr>
        <w:t>求；</w:t>
      </w:r>
    </w:p>
    <w:p w14:paraId="66844EF4">
      <w:pPr>
        <w:spacing w:before="238" w:line="295" w:lineRule="auto"/>
        <w:ind w:left="8" w:right="22" w:firstLine="592"/>
        <w:rPr>
          <w:rFonts w:ascii="仿宋" w:hAnsi="仿宋" w:eastAsia="仿宋" w:cs="仿宋"/>
          <w:sz w:val="30"/>
          <w:szCs w:val="30"/>
        </w:rPr>
      </w:pPr>
      <w:r>
        <w:rPr>
          <w:rFonts w:ascii="仿宋" w:hAnsi="仿宋" w:eastAsia="仿宋" w:cs="仿宋"/>
          <w:spacing w:val="-2"/>
          <w:sz w:val="30"/>
          <w:szCs w:val="30"/>
        </w:rPr>
        <w:t>（8）协助、指导辖区内社区居民委员会和村民委员会的选举</w:t>
      </w:r>
      <w:r>
        <w:rPr>
          <w:rFonts w:ascii="仿宋" w:hAnsi="仿宋" w:eastAsia="仿宋" w:cs="仿宋"/>
          <w:spacing w:val="-21"/>
          <w:sz w:val="30"/>
          <w:szCs w:val="30"/>
        </w:rPr>
        <w:t>工作；</w:t>
      </w:r>
    </w:p>
    <w:p w14:paraId="01C695E2">
      <w:pPr>
        <w:spacing w:before="241" w:line="295" w:lineRule="auto"/>
        <w:ind w:left="5" w:right="19" w:firstLine="595"/>
        <w:rPr>
          <w:rFonts w:ascii="仿宋" w:hAnsi="仿宋" w:eastAsia="仿宋" w:cs="仿宋"/>
          <w:sz w:val="30"/>
          <w:szCs w:val="30"/>
        </w:rPr>
      </w:pPr>
      <w:r>
        <w:rPr>
          <w:rFonts w:ascii="仿宋" w:hAnsi="仿宋" w:eastAsia="仿宋" w:cs="仿宋"/>
          <w:spacing w:val="10"/>
          <w:sz w:val="30"/>
          <w:szCs w:val="30"/>
        </w:rPr>
        <w:t>（9）承办辖区内区人大代表的选举、罢免和补选等有关工</w:t>
      </w:r>
      <w:r>
        <w:rPr>
          <w:rFonts w:ascii="仿宋" w:hAnsi="仿宋" w:eastAsia="仿宋" w:cs="仿宋"/>
          <w:spacing w:val="-9"/>
          <w:sz w:val="30"/>
          <w:szCs w:val="30"/>
        </w:rPr>
        <w:t>作，代表联系选民；</w:t>
      </w:r>
    </w:p>
    <w:p w14:paraId="372A1AD5">
      <w:pPr>
        <w:spacing w:before="242" w:line="296" w:lineRule="auto"/>
        <w:ind w:left="9" w:right="30" w:firstLine="591"/>
        <w:rPr>
          <w:rFonts w:ascii="仿宋" w:hAnsi="仿宋" w:eastAsia="仿宋" w:cs="仿宋"/>
          <w:sz w:val="30"/>
          <w:szCs w:val="30"/>
        </w:rPr>
      </w:pPr>
      <w:r>
        <w:rPr>
          <w:rFonts w:ascii="仿宋" w:hAnsi="仿宋" w:eastAsia="仿宋" w:cs="仿宋"/>
          <w:spacing w:val="3"/>
          <w:sz w:val="30"/>
          <w:szCs w:val="30"/>
        </w:rPr>
        <w:t>（10）办理区人大常委会、主任会议及街道党工委交办的有</w:t>
      </w:r>
      <w:r>
        <w:rPr>
          <w:rFonts w:ascii="仿宋" w:hAnsi="仿宋" w:eastAsia="仿宋" w:cs="仿宋"/>
          <w:spacing w:val="-18"/>
          <w:sz w:val="30"/>
          <w:szCs w:val="30"/>
        </w:rPr>
        <w:t>关事项；</w:t>
      </w:r>
    </w:p>
    <w:p w14:paraId="27DBEC8D">
      <w:pPr>
        <w:spacing w:before="239" w:line="222" w:lineRule="auto"/>
        <w:ind w:right="5"/>
        <w:jc w:val="right"/>
        <w:rPr>
          <w:rFonts w:ascii="仿宋" w:hAnsi="仿宋" w:eastAsia="仿宋" w:cs="仿宋"/>
          <w:sz w:val="30"/>
          <w:szCs w:val="30"/>
        </w:rPr>
      </w:pPr>
      <w:r>
        <w:rPr>
          <w:rFonts w:ascii="仿宋" w:hAnsi="仿宋" w:eastAsia="仿宋" w:cs="仿宋"/>
          <w:spacing w:val="4"/>
          <w:sz w:val="30"/>
          <w:szCs w:val="30"/>
        </w:rPr>
        <w:t>（11）积极宣传、总结人大代表的先进事迹、典型经验和人</w:t>
      </w:r>
    </w:p>
    <w:p w14:paraId="6333100F">
      <w:pPr>
        <w:spacing w:line="222" w:lineRule="auto"/>
        <w:rPr>
          <w:rFonts w:ascii="仿宋" w:hAnsi="仿宋" w:eastAsia="仿宋" w:cs="仿宋"/>
          <w:sz w:val="30"/>
          <w:szCs w:val="30"/>
        </w:rPr>
        <w:sectPr>
          <w:footerReference r:id="rId7" w:type="default"/>
          <w:pgSz w:w="11906" w:h="16838"/>
          <w:pgMar w:top="805" w:right="1615" w:bottom="481" w:left="1758" w:header="0" w:footer="162" w:gutter="0"/>
          <w:cols w:space="720" w:num="1"/>
        </w:sectPr>
      </w:pPr>
    </w:p>
    <w:p w14:paraId="31ECCF7F">
      <w:pPr>
        <w:spacing w:before="61" w:line="220" w:lineRule="auto"/>
        <w:ind w:left="4"/>
        <w:rPr>
          <w:rFonts w:ascii="仿宋" w:hAnsi="仿宋" w:eastAsia="仿宋" w:cs="仿宋"/>
          <w:sz w:val="30"/>
          <w:szCs w:val="30"/>
        </w:rPr>
      </w:pPr>
      <w:r>
        <w:rPr>
          <w:rFonts w:ascii="仿宋" w:hAnsi="仿宋" w:eastAsia="仿宋" w:cs="仿宋"/>
          <w:spacing w:val="-4"/>
          <w:sz w:val="30"/>
          <w:szCs w:val="30"/>
        </w:rPr>
        <w:t>大工委的各项工作情况，并及时报送区人大常委会办公室；</w:t>
      </w:r>
    </w:p>
    <w:p w14:paraId="5BE74D22">
      <w:pPr>
        <w:spacing w:before="243" w:line="295" w:lineRule="auto"/>
        <w:ind w:left="3" w:right="29" w:firstLine="597"/>
        <w:rPr>
          <w:rFonts w:ascii="仿宋" w:hAnsi="仿宋" w:eastAsia="仿宋" w:cs="仿宋"/>
          <w:sz w:val="30"/>
          <w:szCs w:val="30"/>
        </w:rPr>
      </w:pPr>
      <w:r>
        <w:rPr>
          <w:rFonts w:ascii="仿宋" w:hAnsi="仿宋" w:eastAsia="仿宋" w:cs="仿宋"/>
          <w:spacing w:val="3"/>
          <w:sz w:val="30"/>
          <w:szCs w:val="30"/>
        </w:rPr>
        <w:t>（12）根据本工作职责，制定街道人大工委主任、副主任的</w:t>
      </w:r>
      <w:r>
        <w:rPr>
          <w:rFonts w:ascii="仿宋" w:hAnsi="仿宋" w:eastAsia="仿宋" w:cs="仿宋"/>
          <w:spacing w:val="-10"/>
          <w:sz w:val="30"/>
          <w:szCs w:val="30"/>
        </w:rPr>
        <w:t>相应职责。</w:t>
      </w:r>
    </w:p>
    <w:p w14:paraId="409D907A">
      <w:pPr>
        <w:spacing w:before="240" w:line="220" w:lineRule="auto"/>
        <w:ind w:left="600"/>
        <w:rPr>
          <w:rFonts w:ascii="仿宋" w:hAnsi="仿宋" w:eastAsia="仿宋" w:cs="仿宋"/>
          <w:sz w:val="30"/>
          <w:szCs w:val="30"/>
        </w:rPr>
      </w:pPr>
      <w:r>
        <w:rPr>
          <w:rFonts w:ascii="仿宋" w:hAnsi="仿宋" w:eastAsia="仿宋" w:cs="仿宋"/>
          <w:spacing w:val="-3"/>
          <w:sz w:val="30"/>
          <w:szCs w:val="30"/>
        </w:rPr>
        <w:t>（13）承办区人大常委会交办的其他工作。</w:t>
      </w:r>
    </w:p>
    <w:p w14:paraId="181FBDD4">
      <w:pPr>
        <w:spacing w:before="242" w:line="222" w:lineRule="auto"/>
        <w:ind w:left="597"/>
        <w:rPr>
          <w:rFonts w:ascii="仿宋" w:hAnsi="仿宋" w:eastAsia="仿宋" w:cs="仿宋"/>
          <w:sz w:val="30"/>
          <w:szCs w:val="30"/>
        </w:rPr>
      </w:pPr>
      <w:r>
        <w:rPr>
          <w:rFonts w:ascii="仿宋" w:hAnsi="仿宋" w:eastAsia="仿宋" w:cs="仿宋"/>
          <w:spacing w:val="-6"/>
          <w:sz w:val="30"/>
          <w:szCs w:val="30"/>
        </w:rPr>
        <w:t>3.街道办事处。</w:t>
      </w:r>
    </w:p>
    <w:p w14:paraId="562B739E">
      <w:pPr>
        <w:spacing w:before="238" w:line="296" w:lineRule="auto"/>
        <w:ind w:right="18" w:firstLine="600"/>
        <w:rPr>
          <w:rFonts w:ascii="仿宋" w:hAnsi="仿宋" w:eastAsia="仿宋" w:cs="仿宋"/>
          <w:sz w:val="30"/>
          <w:szCs w:val="30"/>
        </w:rPr>
      </w:pPr>
      <w:r>
        <w:rPr>
          <w:rFonts w:ascii="仿宋" w:hAnsi="仿宋" w:eastAsia="仿宋" w:cs="仿宋"/>
          <w:spacing w:val="10"/>
          <w:sz w:val="30"/>
          <w:szCs w:val="30"/>
        </w:rPr>
        <w:t>（1）执行上级国家行政机关的决定和命令，发布决定和命</w:t>
      </w:r>
      <w:r>
        <w:rPr>
          <w:rFonts w:ascii="仿宋" w:hAnsi="仿宋" w:eastAsia="仿宋" w:cs="仿宋"/>
          <w:spacing w:val="-22"/>
          <w:sz w:val="30"/>
          <w:szCs w:val="30"/>
        </w:rPr>
        <w:t>令；</w:t>
      </w:r>
    </w:p>
    <w:p w14:paraId="2E103288">
      <w:pPr>
        <w:spacing w:before="239" w:line="295" w:lineRule="auto"/>
        <w:ind w:left="2" w:right="18" w:firstLine="598"/>
        <w:rPr>
          <w:rFonts w:ascii="仿宋" w:hAnsi="仿宋" w:eastAsia="仿宋" w:cs="仿宋"/>
          <w:sz w:val="30"/>
          <w:szCs w:val="30"/>
        </w:rPr>
      </w:pPr>
      <w:r>
        <w:rPr>
          <w:rFonts w:ascii="仿宋" w:hAnsi="仿宋" w:eastAsia="仿宋" w:cs="仿宋"/>
          <w:spacing w:val="-2"/>
          <w:sz w:val="30"/>
          <w:szCs w:val="30"/>
        </w:rPr>
        <w:t>（2）贯彻执行法律法规，落实党和国家的方针、政策，坚持</w:t>
      </w:r>
      <w:r>
        <w:rPr>
          <w:rFonts w:ascii="仿宋" w:hAnsi="仿宋" w:eastAsia="仿宋" w:cs="仿宋"/>
          <w:spacing w:val="-4"/>
          <w:sz w:val="30"/>
          <w:szCs w:val="30"/>
        </w:rPr>
        <w:t>依法行政，推进街道民主政治发展，加强基层组织建设；</w:t>
      </w:r>
    </w:p>
    <w:p w14:paraId="67F7C2CA">
      <w:pPr>
        <w:spacing w:before="240" w:line="320" w:lineRule="auto"/>
        <w:ind w:firstLine="600"/>
        <w:rPr>
          <w:rFonts w:ascii="仿宋" w:hAnsi="仿宋" w:eastAsia="仿宋" w:cs="仿宋"/>
          <w:sz w:val="30"/>
          <w:szCs w:val="30"/>
        </w:rPr>
      </w:pPr>
      <w:r>
        <w:rPr>
          <w:rFonts w:ascii="仿宋" w:hAnsi="仿宋" w:eastAsia="仿宋" w:cs="仿宋"/>
          <w:spacing w:val="-2"/>
          <w:sz w:val="30"/>
          <w:szCs w:val="30"/>
        </w:rPr>
        <w:t>（3）负责组织指导城乡经济结构调整，加强城市综合生产能</w:t>
      </w:r>
      <w:r>
        <w:rPr>
          <w:rFonts w:ascii="仿宋" w:hAnsi="仿宋" w:eastAsia="仿宋" w:cs="仿宋"/>
          <w:spacing w:val="4"/>
          <w:sz w:val="30"/>
          <w:szCs w:val="30"/>
        </w:rPr>
        <w:t>力建设，健全城乡社会化服务体系，推进城乡现代化，支持保护</w:t>
      </w:r>
      <w:r>
        <w:rPr>
          <w:rFonts w:ascii="仿宋" w:hAnsi="仿宋" w:eastAsia="仿宋" w:cs="仿宋"/>
          <w:spacing w:val="-4"/>
          <w:sz w:val="30"/>
          <w:szCs w:val="30"/>
        </w:rPr>
        <w:t>居（村）民兴办各种经济组织，不断提高人民生活水平；</w:t>
      </w:r>
    </w:p>
    <w:p w14:paraId="3C178551">
      <w:pPr>
        <w:spacing w:before="240" w:line="332" w:lineRule="auto"/>
        <w:ind w:left="2" w:firstLine="598"/>
        <w:rPr>
          <w:rFonts w:ascii="仿宋" w:hAnsi="仿宋" w:eastAsia="仿宋" w:cs="仿宋"/>
          <w:sz w:val="30"/>
          <w:szCs w:val="30"/>
        </w:rPr>
      </w:pPr>
      <w:r>
        <w:rPr>
          <w:rFonts w:ascii="仿宋" w:hAnsi="仿宋" w:eastAsia="仿宋" w:cs="仿宋"/>
          <w:spacing w:val="-2"/>
          <w:sz w:val="30"/>
          <w:szCs w:val="30"/>
        </w:rPr>
        <w:t>（4）执行本行政区域内的经济和社会发展计划、预算，规范</w:t>
      </w:r>
      <w:r>
        <w:rPr>
          <w:rFonts w:ascii="仿宋" w:hAnsi="仿宋" w:eastAsia="仿宋" w:cs="仿宋"/>
          <w:spacing w:val="4"/>
          <w:sz w:val="30"/>
          <w:szCs w:val="30"/>
        </w:rPr>
        <w:t>集体经济管理，推进政务、居（村）务公开，管理本行政区域内</w:t>
      </w:r>
      <w:r>
        <w:rPr>
          <w:rFonts w:ascii="仿宋" w:hAnsi="仿宋" w:eastAsia="仿宋" w:cs="仿宋"/>
          <w:spacing w:val="3"/>
          <w:sz w:val="30"/>
          <w:szCs w:val="30"/>
        </w:rPr>
        <w:t>的经济、教育、科学、文化、卫生、体育、财政、民政</w:t>
      </w:r>
      <w:r>
        <w:rPr>
          <w:rFonts w:ascii="仿宋" w:hAnsi="仿宋" w:eastAsia="仿宋" w:cs="仿宋"/>
          <w:spacing w:val="2"/>
          <w:sz w:val="30"/>
          <w:szCs w:val="30"/>
        </w:rPr>
        <w:t>、公安、</w:t>
      </w:r>
      <w:r>
        <w:rPr>
          <w:rFonts w:ascii="仿宋" w:hAnsi="仿宋" w:eastAsia="仿宋" w:cs="仿宋"/>
          <w:spacing w:val="-5"/>
          <w:sz w:val="30"/>
          <w:szCs w:val="30"/>
        </w:rPr>
        <w:t>司法等工作，负责抓好人口和计划生育工作；</w:t>
      </w:r>
    </w:p>
    <w:p w14:paraId="664A2CCC">
      <w:pPr>
        <w:spacing w:before="246" w:line="339" w:lineRule="auto"/>
        <w:ind w:firstLine="600"/>
        <w:rPr>
          <w:rFonts w:ascii="仿宋" w:hAnsi="仿宋" w:eastAsia="仿宋" w:cs="仿宋"/>
          <w:sz w:val="30"/>
          <w:szCs w:val="30"/>
        </w:rPr>
      </w:pPr>
      <w:r>
        <w:rPr>
          <w:rFonts w:ascii="仿宋" w:hAnsi="仿宋" w:eastAsia="仿宋" w:cs="仿宋"/>
          <w:spacing w:val="-1"/>
          <w:sz w:val="30"/>
          <w:szCs w:val="30"/>
        </w:rPr>
        <w:t>（5）加强安全生产和公共安全，组织抢险救灾、优抚救助，</w:t>
      </w:r>
      <w:r>
        <w:rPr>
          <w:rFonts w:ascii="仿宋" w:hAnsi="仿宋" w:eastAsia="仿宋" w:cs="仿宋"/>
          <w:spacing w:val="4"/>
          <w:sz w:val="30"/>
          <w:szCs w:val="30"/>
        </w:rPr>
        <w:t>及时上报和处置重大社情、疫情、险情，保护人民群众的生命财</w:t>
      </w:r>
      <w:r>
        <w:rPr>
          <w:rFonts w:ascii="仿宋" w:hAnsi="仿宋" w:eastAsia="仿宋" w:cs="仿宋"/>
          <w:spacing w:val="13"/>
          <w:sz w:val="30"/>
          <w:szCs w:val="30"/>
        </w:rPr>
        <w:t>产安全，保护公民的人身、民主权利和其他权利，</w:t>
      </w:r>
      <w:r>
        <w:rPr>
          <w:rFonts w:ascii="仿宋" w:hAnsi="仿宋" w:eastAsia="仿宋" w:cs="仿宋"/>
          <w:spacing w:val="-72"/>
          <w:sz w:val="30"/>
          <w:szCs w:val="30"/>
        </w:rPr>
        <w:t xml:space="preserve"> </w:t>
      </w:r>
      <w:r>
        <w:rPr>
          <w:rFonts w:ascii="仿宋" w:hAnsi="仿宋" w:eastAsia="仿宋" w:cs="仿宋"/>
          <w:spacing w:val="13"/>
          <w:sz w:val="30"/>
          <w:szCs w:val="30"/>
        </w:rPr>
        <w:t>维护社会秩</w:t>
      </w:r>
      <w:r>
        <w:rPr>
          <w:rFonts w:ascii="仿宋" w:hAnsi="仿宋" w:eastAsia="仿宋" w:cs="仿宋"/>
          <w:spacing w:val="4"/>
          <w:sz w:val="30"/>
          <w:szCs w:val="30"/>
        </w:rPr>
        <w:t>序，做好调解民事纠纷、化解社会矛盾，接待上访群众，处理群</w:t>
      </w:r>
      <w:r>
        <w:rPr>
          <w:rFonts w:ascii="仿宋" w:hAnsi="仿宋" w:eastAsia="仿宋" w:cs="仿宋"/>
          <w:spacing w:val="-11"/>
          <w:sz w:val="30"/>
          <w:szCs w:val="30"/>
        </w:rPr>
        <w:t>体性突发事件；</w:t>
      </w:r>
    </w:p>
    <w:p w14:paraId="22C5DE44">
      <w:pPr>
        <w:spacing w:before="244" w:line="320" w:lineRule="auto"/>
        <w:ind w:firstLine="600"/>
        <w:rPr>
          <w:rFonts w:ascii="仿宋" w:hAnsi="仿宋" w:eastAsia="仿宋" w:cs="仿宋"/>
          <w:sz w:val="30"/>
          <w:szCs w:val="30"/>
        </w:rPr>
      </w:pPr>
      <w:r>
        <w:rPr>
          <w:rFonts w:ascii="仿宋" w:hAnsi="仿宋" w:eastAsia="仿宋" w:cs="仿宋"/>
          <w:spacing w:val="-2"/>
          <w:sz w:val="30"/>
          <w:szCs w:val="30"/>
        </w:rPr>
        <w:t>（6）组织引导富余劳动力向工业、服务业转移，负责辖区公</w:t>
      </w:r>
      <w:r>
        <w:rPr>
          <w:rFonts w:ascii="仿宋" w:hAnsi="仿宋" w:eastAsia="仿宋" w:cs="仿宋"/>
          <w:spacing w:val="13"/>
          <w:sz w:val="30"/>
          <w:szCs w:val="30"/>
        </w:rPr>
        <w:t>共设施建设和街道建设，开展社会保障服务，</w:t>
      </w:r>
      <w:r>
        <w:rPr>
          <w:rFonts w:ascii="仿宋" w:hAnsi="仿宋" w:eastAsia="仿宋" w:cs="仿宋"/>
          <w:spacing w:val="-72"/>
          <w:sz w:val="30"/>
          <w:szCs w:val="30"/>
        </w:rPr>
        <w:t xml:space="preserve"> </w:t>
      </w:r>
      <w:r>
        <w:rPr>
          <w:rFonts w:ascii="仿宋" w:hAnsi="仿宋" w:eastAsia="仿宋" w:cs="仿宋"/>
          <w:spacing w:val="13"/>
          <w:sz w:val="30"/>
          <w:szCs w:val="30"/>
        </w:rPr>
        <w:t>发展科教文卫事</w:t>
      </w:r>
      <w:r>
        <w:rPr>
          <w:rFonts w:ascii="仿宋" w:hAnsi="仿宋" w:eastAsia="仿宋" w:cs="仿宋"/>
          <w:spacing w:val="-22"/>
          <w:sz w:val="30"/>
          <w:szCs w:val="30"/>
        </w:rPr>
        <w:t>业；</w:t>
      </w:r>
    </w:p>
    <w:p w14:paraId="7B6248F1">
      <w:pPr>
        <w:spacing w:before="238" w:line="222" w:lineRule="auto"/>
        <w:ind w:left="600"/>
        <w:rPr>
          <w:rFonts w:ascii="仿宋" w:hAnsi="仿宋" w:eastAsia="仿宋" w:cs="仿宋"/>
          <w:sz w:val="30"/>
          <w:szCs w:val="30"/>
        </w:rPr>
      </w:pPr>
      <w:r>
        <w:rPr>
          <w:rFonts w:ascii="仿宋" w:hAnsi="仿宋" w:eastAsia="仿宋" w:cs="仿宋"/>
          <w:spacing w:val="-3"/>
          <w:sz w:val="30"/>
          <w:szCs w:val="30"/>
        </w:rPr>
        <w:t>（7）承办上级人民政府交办的其他事项。</w:t>
      </w:r>
    </w:p>
    <w:p w14:paraId="2DC7CA9D">
      <w:pPr>
        <w:spacing w:line="222" w:lineRule="auto"/>
        <w:rPr>
          <w:rFonts w:ascii="仿宋" w:hAnsi="仿宋" w:eastAsia="仿宋" w:cs="仿宋"/>
          <w:sz w:val="30"/>
          <w:szCs w:val="30"/>
        </w:rPr>
        <w:sectPr>
          <w:footerReference r:id="rId8" w:type="default"/>
          <w:pgSz w:w="11906" w:h="16838"/>
          <w:pgMar w:top="805" w:right="1615" w:bottom="411" w:left="1758" w:header="0" w:footer="189" w:gutter="0"/>
          <w:cols w:space="720" w:num="1"/>
        </w:sectPr>
      </w:pPr>
    </w:p>
    <w:p w14:paraId="7C036F38">
      <w:pPr>
        <w:spacing w:before="61" w:line="222" w:lineRule="auto"/>
        <w:ind w:left="590"/>
        <w:rPr>
          <w:rFonts w:ascii="仿宋" w:hAnsi="仿宋" w:eastAsia="仿宋" w:cs="仿宋"/>
          <w:sz w:val="30"/>
          <w:szCs w:val="30"/>
        </w:rPr>
      </w:pPr>
      <w:r>
        <w:rPr>
          <w:rFonts w:ascii="仿宋" w:hAnsi="仿宋" w:eastAsia="仿宋" w:cs="仿宋"/>
          <w:spacing w:val="-5"/>
          <w:sz w:val="30"/>
          <w:szCs w:val="30"/>
        </w:rPr>
        <w:t>4.街道人民武装部。</w:t>
      </w:r>
    </w:p>
    <w:p w14:paraId="57D8B328">
      <w:pPr>
        <w:spacing w:before="237" w:line="296" w:lineRule="auto"/>
        <w:ind w:left="3" w:right="23" w:firstLine="597"/>
        <w:rPr>
          <w:rFonts w:ascii="仿宋" w:hAnsi="仿宋" w:eastAsia="仿宋" w:cs="仿宋"/>
          <w:sz w:val="30"/>
          <w:szCs w:val="30"/>
        </w:rPr>
      </w:pPr>
      <w:r>
        <w:rPr>
          <w:rFonts w:ascii="仿宋" w:hAnsi="仿宋" w:eastAsia="仿宋" w:cs="仿宋"/>
          <w:spacing w:val="-2"/>
          <w:sz w:val="30"/>
          <w:szCs w:val="30"/>
        </w:rPr>
        <w:t>（1）负责民兵组织建设和武器装备等管理工作，落实民兵参</w:t>
      </w:r>
      <w:r>
        <w:rPr>
          <w:rFonts w:ascii="仿宋" w:hAnsi="仿宋" w:eastAsia="仿宋" w:cs="仿宋"/>
          <w:spacing w:val="-9"/>
          <w:sz w:val="30"/>
          <w:szCs w:val="30"/>
        </w:rPr>
        <w:t>训人员和军事训练；</w:t>
      </w:r>
    </w:p>
    <w:p w14:paraId="70F6F1F3">
      <w:pPr>
        <w:spacing w:before="237" w:line="296" w:lineRule="auto"/>
        <w:ind w:left="9" w:right="23" w:firstLine="591"/>
        <w:rPr>
          <w:rFonts w:ascii="仿宋" w:hAnsi="仿宋" w:eastAsia="仿宋" w:cs="仿宋"/>
          <w:sz w:val="30"/>
          <w:szCs w:val="30"/>
        </w:rPr>
      </w:pPr>
      <w:r>
        <w:rPr>
          <w:rFonts w:ascii="仿宋" w:hAnsi="仿宋" w:eastAsia="仿宋" w:cs="仿宋"/>
          <w:spacing w:val="10"/>
          <w:sz w:val="30"/>
          <w:szCs w:val="30"/>
        </w:rPr>
        <w:t>（2）负责组织带领民兵完成战备、抢险救灾、</w:t>
      </w:r>
      <w:r>
        <w:rPr>
          <w:rFonts w:ascii="仿宋" w:hAnsi="仿宋" w:eastAsia="仿宋" w:cs="仿宋"/>
          <w:spacing w:val="9"/>
          <w:sz w:val="30"/>
          <w:szCs w:val="30"/>
        </w:rPr>
        <w:t>治安执勤任</w:t>
      </w:r>
      <w:r>
        <w:rPr>
          <w:rFonts w:ascii="仿宋" w:hAnsi="仿宋" w:eastAsia="仿宋" w:cs="仿宋"/>
          <w:spacing w:val="-24"/>
          <w:sz w:val="30"/>
          <w:szCs w:val="30"/>
        </w:rPr>
        <w:t>务；</w:t>
      </w:r>
    </w:p>
    <w:p w14:paraId="6DA154EF">
      <w:pPr>
        <w:spacing w:before="238" w:line="295" w:lineRule="auto"/>
        <w:ind w:left="5" w:right="19" w:firstLine="595"/>
        <w:rPr>
          <w:rFonts w:ascii="仿宋" w:hAnsi="仿宋" w:eastAsia="仿宋" w:cs="仿宋"/>
          <w:sz w:val="30"/>
          <w:szCs w:val="30"/>
        </w:rPr>
      </w:pPr>
      <w:r>
        <w:rPr>
          <w:rFonts w:ascii="仿宋" w:hAnsi="仿宋" w:eastAsia="仿宋" w:cs="仿宋"/>
          <w:spacing w:val="10"/>
          <w:sz w:val="30"/>
          <w:szCs w:val="30"/>
        </w:rPr>
        <w:t>（3）负责征兵工作和民兵预备役人员的登记、统计上报工</w:t>
      </w:r>
      <w:r>
        <w:rPr>
          <w:rFonts w:ascii="仿宋" w:hAnsi="仿宋" w:eastAsia="仿宋" w:cs="仿宋"/>
          <w:spacing w:val="-4"/>
          <w:sz w:val="30"/>
          <w:szCs w:val="30"/>
        </w:rPr>
        <w:t>作，协助有关部门搞好拥军、优抚和退伍军人的安置工作；</w:t>
      </w:r>
    </w:p>
    <w:p w14:paraId="10B7201B">
      <w:pPr>
        <w:spacing w:before="243" w:line="295" w:lineRule="auto"/>
        <w:ind w:right="22" w:firstLine="600"/>
        <w:rPr>
          <w:rFonts w:ascii="仿宋" w:hAnsi="仿宋" w:eastAsia="仿宋" w:cs="仿宋"/>
          <w:sz w:val="30"/>
          <w:szCs w:val="30"/>
        </w:rPr>
      </w:pPr>
      <w:r>
        <w:rPr>
          <w:rFonts w:ascii="仿宋" w:hAnsi="仿宋" w:eastAsia="仿宋" w:cs="仿宋"/>
          <w:spacing w:val="-2"/>
          <w:sz w:val="30"/>
          <w:szCs w:val="30"/>
        </w:rPr>
        <w:t>（4）战时负责组织、动员民兵和预备役人员参军、参战、支</w:t>
      </w:r>
      <w:r>
        <w:rPr>
          <w:rFonts w:ascii="仿宋" w:hAnsi="仿宋" w:eastAsia="仿宋" w:cs="仿宋"/>
          <w:spacing w:val="-9"/>
          <w:sz w:val="30"/>
          <w:szCs w:val="30"/>
        </w:rPr>
        <w:t>援前线，保卫后方；</w:t>
      </w:r>
    </w:p>
    <w:p w14:paraId="43D59A1C">
      <w:pPr>
        <w:spacing w:before="242" w:line="295" w:lineRule="auto"/>
        <w:ind w:left="2" w:right="20" w:firstLine="598"/>
        <w:rPr>
          <w:rFonts w:ascii="仿宋" w:hAnsi="仿宋" w:eastAsia="仿宋" w:cs="仿宋"/>
          <w:sz w:val="30"/>
          <w:szCs w:val="30"/>
        </w:rPr>
      </w:pPr>
      <w:r>
        <w:rPr>
          <w:rFonts w:ascii="仿宋" w:hAnsi="仿宋" w:eastAsia="仿宋" w:cs="仿宋"/>
          <w:spacing w:val="-2"/>
          <w:sz w:val="30"/>
          <w:szCs w:val="30"/>
        </w:rPr>
        <w:t>（5）承办街道党工委、街道办事处和上级军事部门交办的其</w:t>
      </w:r>
      <w:r>
        <w:rPr>
          <w:rFonts w:ascii="仿宋" w:hAnsi="仿宋" w:eastAsia="仿宋" w:cs="仿宋"/>
          <w:spacing w:val="-12"/>
          <w:sz w:val="30"/>
          <w:szCs w:val="30"/>
        </w:rPr>
        <w:t>他事项。</w:t>
      </w:r>
    </w:p>
    <w:p w14:paraId="12A99E9F">
      <w:pPr>
        <w:spacing w:before="240" w:line="222" w:lineRule="auto"/>
        <w:ind w:left="597"/>
        <w:rPr>
          <w:rFonts w:ascii="仿宋" w:hAnsi="仿宋" w:eastAsia="仿宋" w:cs="仿宋"/>
          <w:sz w:val="30"/>
          <w:szCs w:val="30"/>
        </w:rPr>
      </w:pPr>
      <w:r>
        <w:rPr>
          <w:rFonts w:ascii="仿宋" w:hAnsi="仿宋" w:eastAsia="仿宋" w:cs="仿宋"/>
          <w:spacing w:val="-6"/>
          <w:sz w:val="30"/>
          <w:szCs w:val="30"/>
        </w:rPr>
        <w:t>5.街道社团机构。</w:t>
      </w:r>
    </w:p>
    <w:p w14:paraId="2C4F1329">
      <w:pPr>
        <w:spacing w:before="240" w:line="222" w:lineRule="auto"/>
        <w:ind w:left="600"/>
        <w:rPr>
          <w:rFonts w:ascii="仿宋" w:hAnsi="仿宋" w:eastAsia="仿宋" w:cs="仿宋"/>
          <w:sz w:val="30"/>
          <w:szCs w:val="30"/>
        </w:rPr>
      </w:pPr>
      <w:r>
        <w:rPr>
          <w:rFonts w:ascii="仿宋" w:hAnsi="仿宋" w:eastAsia="仿宋" w:cs="仿宋"/>
          <w:spacing w:val="-5"/>
          <w:sz w:val="30"/>
          <w:szCs w:val="30"/>
        </w:rPr>
        <w:t>（1）街道共青团委员会的主要职责：</w:t>
      </w:r>
    </w:p>
    <w:p w14:paraId="5EE78341">
      <w:pPr>
        <w:spacing w:before="236" w:line="320" w:lineRule="auto"/>
        <w:ind w:left="3" w:firstLine="588"/>
        <w:rPr>
          <w:rFonts w:ascii="仿宋" w:hAnsi="仿宋" w:eastAsia="仿宋" w:cs="仿宋"/>
          <w:sz w:val="30"/>
          <w:szCs w:val="30"/>
        </w:rPr>
      </w:pPr>
      <w:r>
        <w:rPr>
          <w:rFonts w:ascii="仿宋" w:hAnsi="仿宋" w:eastAsia="仿宋" w:cs="仿宋"/>
          <w:spacing w:val="5"/>
          <w:sz w:val="30"/>
          <w:szCs w:val="30"/>
        </w:rPr>
        <w:t>①贯彻执行街道党工委和上级团委的工作部署，建立和健全</w:t>
      </w:r>
      <w:r>
        <w:rPr>
          <w:rFonts w:ascii="仿宋" w:hAnsi="仿宋" w:eastAsia="仿宋" w:cs="仿宋"/>
          <w:spacing w:val="16"/>
          <w:sz w:val="30"/>
          <w:szCs w:val="30"/>
        </w:rPr>
        <w:t>团委各项规章制度，严格履行《中国共产主义青</w:t>
      </w:r>
      <w:r>
        <w:rPr>
          <w:rFonts w:ascii="仿宋" w:hAnsi="仿宋" w:eastAsia="仿宋" w:cs="仿宋"/>
          <w:spacing w:val="15"/>
          <w:sz w:val="30"/>
          <w:szCs w:val="30"/>
        </w:rPr>
        <w:t>年团章程》规</w:t>
      </w:r>
      <w:r>
        <w:rPr>
          <w:rFonts w:ascii="仿宋" w:hAnsi="仿宋" w:eastAsia="仿宋" w:cs="仿宋"/>
          <w:spacing w:val="-6"/>
          <w:sz w:val="30"/>
          <w:szCs w:val="30"/>
        </w:rPr>
        <w:t>程，落实共青团各项工作任务；</w:t>
      </w:r>
    </w:p>
    <w:p w14:paraId="7CEAF608">
      <w:pPr>
        <w:spacing w:before="242" w:line="222" w:lineRule="auto"/>
        <w:ind w:left="590"/>
        <w:rPr>
          <w:rFonts w:ascii="仿宋" w:hAnsi="仿宋" w:eastAsia="仿宋" w:cs="仿宋"/>
          <w:sz w:val="30"/>
          <w:szCs w:val="30"/>
        </w:rPr>
      </w:pPr>
      <w:r>
        <w:rPr>
          <w:rFonts w:ascii="仿宋" w:hAnsi="仿宋" w:eastAsia="仿宋" w:cs="仿宋"/>
          <w:spacing w:val="-3"/>
          <w:sz w:val="30"/>
          <w:szCs w:val="30"/>
        </w:rPr>
        <w:t>②承办街道党工委和上级团委交办的其他事项。</w:t>
      </w:r>
    </w:p>
    <w:p w14:paraId="2BC2FD10">
      <w:pPr>
        <w:spacing w:before="240" w:line="222" w:lineRule="auto"/>
        <w:ind w:left="600"/>
        <w:rPr>
          <w:rFonts w:ascii="仿宋" w:hAnsi="仿宋" w:eastAsia="仿宋" w:cs="仿宋"/>
          <w:sz w:val="30"/>
          <w:szCs w:val="30"/>
        </w:rPr>
      </w:pPr>
      <w:r>
        <w:rPr>
          <w:rFonts w:ascii="仿宋" w:hAnsi="仿宋" w:eastAsia="仿宋" w:cs="仿宋"/>
          <w:spacing w:val="-6"/>
          <w:sz w:val="30"/>
          <w:szCs w:val="30"/>
        </w:rPr>
        <w:t>（2）街道妇女联合会的主要职责：</w:t>
      </w:r>
    </w:p>
    <w:p w14:paraId="79CE3C6B">
      <w:pPr>
        <w:spacing w:before="238" w:line="295" w:lineRule="auto"/>
        <w:ind w:left="9" w:firstLine="582"/>
        <w:rPr>
          <w:rFonts w:ascii="仿宋" w:hAnsi="仿宋" w:eastAsia="仿宋" w:cs="仿宋"/>
          <w:sz w:val="30"/>
          <w:szCs w:val="30"/>
        </w:rPr>
      </w:pPr>
      <w:r>
        <w:rPr>
          <w:rFonts w:ascii="仿宋" w:hAnsi="仿宋" w:eastAsia="仿宋" w:cs="仿宋"/>
          <w:spacing w:val="5"/>
          <w:sz w:val="30"/>
          <w:szCs w:val="30"/>
        </w:rPr>
        <w:t>①贯彻执行街道党工委和上级妇联的工作部署，制定街道妇</w:t>
      </w:r>
      <w:r>
        <w:rPr>
          <w:rFonts w:ascii="仿宋" w:hAnsi="仿宋" w:eastAsia="仿宋" w:cs="仿宋"/>
          <w:spacing w:val="-4"/>
          <w:sz w:val="30"/>
          <w:szCs w:val="30"/>
        </w:rPr>
        <w:t>女工作计划，组织实施妇联各项工作。</w:t>
      </w:r>
    </w:p>
    <w:p w14:paraId="5F1B3F71">
      <w:pPr>
        <w:spacing w:before="241" w:line="222" w:lineRule="auto"/>
        <w:ind w:left="590"/>
        <w:rPr>
          <w:rFonts w:ascii="仿宋" w:hAnsi="仿宋" w:eastAsia="仿宋" w:cs="仿宋"/>
          <w:sz w:val="30"/>
          <w:szCs w:val="30"/>
        </w:rPr>
      </w:pPr>
      <w:r>
        <w:rPr>
          <w:rFonts w:ascii="仿宋" w:hAnsi="仿宋" w:eastAsia="仿宋" w:cs="仿宋"/>
          <w:spacing w:val="-3"/>
          <w:sz w:val="30"/>
          <w:szCs w:val="30"/>
        </w:rPr>
        <w:t>②承办街道党工委和上级妇联交办的其他事项。</w:t>
      </w:r>
    </w:p>
    <w:p w14:paraId="40C37E6E">
      <w:pPr>
        <w:spacing w:before="241" w:line="220" w:lineRule="auto"/>
        <w:ind w:left="600"/>
        <w:rPr>
          <w:rFonts w:ascii="仿宋" w:hAnsi="仿宋" w:eastAsia="仿宋" w:cs="仿宋"/>
          <w:sz w:val="30"/>
          <w:szCs w:val="30"/>
        </w:rPr>
      </w:pPr>
      <w:r>
        <w:rPr>
          <w:rFonts w:ascii="仿宋" w:hAnsi="仿宋" w:eastAsia="仿宋" w:cs="仿宋"/>
          <w:spacing w:val="-5"/>
          <w:sz w:val="30"/>
          <w:szCs w:val="30"/>
        </w:rPr>
        <w:t>（3）街道工会工作委员会的主要职责：</w:t>
      </w:r>
    </w:p>
    <w:p w14:paraId="4DA7D049">
      <w:pPr>
        <w:spacing w:before="241" w:line="295" w:lineRule="auto"/>
        <w:ind w:left="5" w:firstLine="585"/>
        <w:rPr>
          <w:rFonts w:ascii="仿宋" w:hAnsi="仿宋" w:eastAsia="仿宋" w:cs="仿宋"/>
          <w:sz w:val="30"/>
          <w:szCs w:val="30"/>
        </w:rPr>
      </w:pPr>
      <w:r>
        <w:rPr>
          <w:rFonts w:ascii="仿宋" w:hAnsi="仿宋" w:eastAsia="仿宋" w:cs="仿宋"/>
          <w:spacing w:val="5"/>
          <w:sz w:val="30"/>
          <w:szCs w:val="30"/>
        </w:rPr>
        <w:t>①街道工会工作委员会在街道党工委的领导下，依据《中华</w:t>
      </w:r>
      <w:r>
        <w:rPr>
          <w:rFonts w:ascii="仿宋" w:hAnsi="仿宋" w:eastAsia="仿宋" w:cs="仿宋"/>
          <w:spacing w:val="-3"/>
          <w:sz w:val="30"/>
          <w:szCs w:val="30"/>
        </w:rPr>
        <w:t>人民共和国工会法》和《中国工会章程》独立自主地</w:t>
      </w:r>
      <w:r>
        <w:rPr>
          <w:rFonts w:ascii="仿宋" w:hAnsi="仿宋" w:eastAsia="仿宋" w:cs="仿宋"/>
          <w:spacing w:val="-4"/>
          <w:sz w:val="30"/>
          <w:szCs w:val="30"/>
        </w:rPr>
        <w:t>开展工作；</w:t>
      </w:r>
    </w:p>
    <w:p w14:paraId="45A5AAE1">
      <w:pPr>
        <w:spacing w:before="242" w:line="220" w:lineRule="auto"/>
        <w:jc w:val="right"/>
        <w:rPr>
          <w:rFonts w:ascii="仿宋" w:hAnsi="仿宋" w:eastAsia="仿宋" w:cs="仿宋"/>
          <w:sz w:val="30"/>
          <w:szCs w:val="30"/>
        </w:rPr>
      </w:pPr>
      <w:r>
        <w:rPr>
          <w:rFonts w:ascii="仿宋" w:hAnsi="仿宋" w:eastAsia="仿宋" w:cs="仿宋"/>
          <w:spacing w:val="5"/>
          <w:sz w:val="30"/>
          <w:szCs w:val="30"/>
        </w:rPr>
        <w:t>②负责区域内企事业单位工会的各项工作，承办街道党工委</w:t>
      </w:r>
    </w:p>
    <w:p w14:paraId="31A3C447">
      <w:pPr>
        <w:spacing w:line="220" w:lineRule="auto"/>
        <w:rPr>
          <w:rFonts w:ascii="仿宋" w:hAnsi="仿宋" w:eastAsia="仿宋" w:cs="仿宋"/>
          <w:sz w:val="30"/>
          <w:szCs w:val="30"/>
        </w:rPr>
        <w:sectPr>
          <w:footerReference r:id="rId9" w:type="default"/>
          <w:pgSz w:w="11906" w:h="16838"/>
          <w:pgMar w:top="805" w:right="1615" w:bottom="481" w:left="1758" w:header="0" w:footer="162" w:gutter="0"/>
          <w:cols w:space="720" w:num="1"/>
        </w:sectPr>
      </w:pPr>
    </w:p>
    <w:p w14:paraId="028A98E9">
      <w:pPr>
        <w:spacing w:before="60" w:line="222" w:lineRule="auto"/>
        <w:rPr>
          <w:rFonts w:ascii="仿宋" w:hAnsi="仿宋" w:eastAsia="仿宋" w:cs="仿宋"/>
          <w:sz w:val="30"/>
          <w:szCs w:val="30"/>
        </w:rPr>
      </w:pPr>
      <w:r>
        <w:rPr>
          <w:rFonts w:ascii="仿宋" w:hAnsi="仿宋" w:eastAsia="仿宋" w:cs="仿宋"/>
          <w:spacing w:val="-5"/>
          <w:sz w:val="30"/>
          <w:szCs w:val="30"/>
        </w:rPr>
        <w:t>和上级工会交办的其他事项。</w:t>
      </w:r>
    </w:p>
    <w:p w14:paraId="2E51FC21">
      <w:pPr>
        <w:pStyle w:val="2"/>
        <w:spacing w:before="272" w:line="222" w:lineRule="auto"/>
        <w:ind w:left="639"/>
      </w:pPr>
      <w:r>
        <w:rPr>
          <w:spacing w:val="-2"/>
        </w:rPr>
        <w:t>二、部门机构设置</w:t>
      </w:r>
    </w:p>
    <w:p w14:paraId="59F2EF04">
      <w:pPr>
        <w:spacing w:before="261" w:line="370" w:lineRule="auto"/>
        <w:ind w:firstLine="602"/>
        <w:jc w:val="both"/>
        <w:rPr>
          <w:rFonts w:ascii="仿宋" w:hAnsi="仿宋" w:eastAsia="仿宋" w:cs="仿宋"/>
          <w:sz w:val="30"/>
          <w:szCs w:val="30"/>
        </w:rPr>
      </w:pPr>
      <w:r>
        <w:rPr>
          <w:rFonts w:ascii="仿宋" w:hAnsi="仿宋" w:eastAsia="仿宋" w:cs="仿宋"/>
          <w:spacing w:val="5"/>
          <w:sz w:val="30"/>
          <w:szCs w:val="30"/>
        </w:rPr>
        <w:t>本部门内设九个办公室和五个服务中心，九个办公室</w:t>
      </w:r>
      <w:r>
        <w:rPr>
          <w:rFonts w:ascii="仿宋" w:hAnsi="仿宋" w:eastAsia="仿宋" w:cs="仿宋"/>
          <w:spacing w:val="4"/>
          <w:sz w:val="30"/>
          <w:szCs w:val="30"/>
        </w:rPr>
        <w:t>分别是党政综合办公室、党建工作办公室、公共服务办公室、综合治理办公室、综合行政执法办公室、经济发展办公室、城市管理办公室、规划建设办公室、纪检监察办公室，五个服务中心分别是农业农村服务中心、经济发展和财政服务中心、公用事业社会保障</w:t>
      </w:r>
      <w:r>
        <w:rPr>
          <w:rFonts w:ascii="仿宋" w:hAnsi="仿宋" w:eastAsia="仿宋" w:cs="仿宋"/>
          <w:spacing w:val="-3"/>
          <w:sz w:val="30"/>
          <w:szCs w:val="30"/>
        </w:rPr>
        <w:t>服务中心、文旅教体服务中心、退役军人服务站。</w:t>
      </w:r>
    </w:p>
    <w:p w14:paraId="1AA0C9E1">
      <w:pPr>
        <w:pStyle w:val="2"/>
        <w:spacing w:before="29" w:line="222" w:lineRule="auto"/>
        <w:ind w:left="640"/>
      </w:pPr>
      <w:r>
        <w:rPr>
          <w:spacing w:val="-2"/>
        </w:rPr>
        <w:t>三、部门决算单位构成</w:t>
      </w:r>
    </w:p>
    <w:p w14:paraId="3BCCB462">
      <w:pPr>
        <w:spacing w:before="266" w:line="369" w:lineRule="auto"/>
        <w:ind w:left="2" w:firstLine="598"/>
        <w:jc w:val="both"/>
        <w:rPr>
          <w:rFonts w:ascii="仿宋" w:hAnsi="仿宋" w:eastAsia="仿宋" w:cs="仿宋"/>
          <w:sz w:val="30"/>
          <w:szCs w:val="30"/>
        </w:rPr>
      </w:pPr>
      <w:r>
        <w:rPr>
          <w:rFonts w:ascii="仿宋" w:hAnsi="仿宋" w:eastAsia="仿宋" w:cs="仿宋"/>
          <w:spacing w:val="4"/>
          <w:sz w:val="30"/>
          <w:szCs w:val="30"/>
        </w:rPr>
        <w:t>按照部门决算编报要求，纳入我部门2023年度部门决算编报范围的单位共2个，包括本级和下属1个预算单位，下属单位分别</w:t>
      </w:r>
      <w:r>
        <w:rPr>
          <w:rFonts w:ascii="仿宋" w:hAnsi="仿宋" w:eastAsia="仿宋" w:cs="仿宋"/>
          <w:spacing w:val="-3"/>
          <w:sz w:val="30"/>
          <w:szCs w:val="30"/>
        </w:rPr>
        <w:t>是：梅州市梅江区西郊街道经济发展和财政服务中心。</w:t>
      </w:r>
    </w:p>
    <w:p w14:paraId="132BCBBB">
      <w:pPr>
        <w:spacing w:line="369" w:lineRule="auto"/>
        <w:rPr>
          <w:rFonts w:ascii="仿宋" w:hAnsi="仿宋" w:eastAsia="仿宋" w:cs="仿宋"/>
          <w:sz w:val="30"/>
          <w:szCs w:val="30"/>
        </w:rPr>
        <w:sectPr>
          <w:footerReference r:id="rId10" w:type="default"/>
          <w:pgSz w:w="11906" w:h="16838"/>
          <w:pgMar w:top="805" w:right="1615" w:bottom="481" w:left="1758" w:header="0" w:footer="162" w:gutter="0"/>
          <w:cols w:space="720" w:num="1"/>
        </w:sectPr>
      </w:pPr>
    </w:p>
    <w:p w14:paraId="32B747DD">
      <w:pPr>
        <w:pStyle w:val="2"/>
        <w:spacing w:before="89" w:line="221" w:lineRule="auto"/>
        <w:ind w:left="973"/>
        <w:rPr>
          <w:sz w:val="44"/>
          <w:szCs w:val="44"/>
        </w:rPr>
      </w:pPr>
      <w:r>
        <w:rPr>
          <w:sz w:val="44"/>
          <w:szCs w:val="44"/>
        </w:rPr>
        <w:t>第二部分：梅州市梅江区人民政府西郊街道办</w:t>
      </w:r>
      <w:r>
        <w:rPr>
          <w:spacing w:val="-1"/>
          <w:sz w:val="44"/>
          <w:szCs w:val="44"/>
        </w:rPr>
        <w:t>事处2023年度部门决算</w:t>
      </w:r>
    </w:p>
    <w:p w14:paraId="3314EBEA">
      <w:pPr>
        <w:pStyle w:val="2"/>
        <w:spacing w:before="134" w:line="223" w:lineRule="auto"/>
        <w:ind w:left="7364"/>
        <w:rPr>
          <w:sz w:val="44"/>
          <w:szCs w:val="44"/>
        </w:rPr>
      </w:pPr>
      <w:r>
        <w:rPr>
          <w:sz w:val="44"/>
          <w:szCs w:val="44"/>
        </w:rPr>
        <w:t>表</w:t>
      </w:r>
    </w:p>
    <w:p w14:paraId="694E39E9">
      <w:pPr>
        <w:spacing w:line="447" w:lineRule="auto"/>
        <w:rPr>
          <w:rFonts w:ascii="Arial"/>
          <w:sz w:val="21"/>
        </w:rPr>
      </w:pPr>
    </w:p>
    <w:p w14:paraId="5D58C7B5">
      <w:pPr>
        <w:spacing w:before="78" w:line="220" w:lineRule="auto"/>
        <w:jc w:val="right"/>
        <w:rPr>
          <w:rFonts w:ascii="宋体" w:hAnsi="宋体" w:eastAsia="宋体" w:cs="宋体"/>
          <w:sz w:val="24"/>
          <w:szCs w:val="24"/>
        </w:rPr>
      </w:pPr>
      <w:r>
        <w:rPr>
          <w:rFonts w:ascii="宋体" w:hAnsi="宋体" w:eastAsia="宋体" w:cs="宋体"/>
          <w:spacing w:val="-5"/>
          <w:sz w:val="24"/>
          <w:szCs w:val="24"/>
        </w:rPr>
        <w:t>表1</w:t>
      </w:r>
    </w:p>
    <w:p w14:paraId="5DF4DD42">
      <w:pPr>
        <w:spacing w:before="270" w:line="219" w:lineRule="auto"/>
        <w:ind w:left="6537"/>
        <w:rPr>
          <w:rFonts w:ascii="宋体" w:hAnsi="宋体" w:eastAsia="宋体" w:cs="宋体"/>
          <w:sz w:val="26"/>
          <w:szCs w:val="26"/>
        </w:rPr>
      </w:pPr>
      <w:r>
        <w:rPr>
          <w:rFonts w:ascii="宋体" w:hAnsi="宋体" w:eastAsia="宋体" w:cs="宋体"/>
          <w:b/>
          <w:bCs/>
          <w:spacing w:val="-5"/>
          <w:sz w:val="26"/>
          <w:szCs w:val="26"/>
        </w:rPr>
        <w:t>收入支出决算总表</w:t>
      </w:r>
    </w:p>
    <w:p w14:paraId="6DFDF566">
      <w:pPr>
        <w:spacing w:before="269"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80"/>
        <w:gridCol w:w="1509"/>
        <w:gridCol w:w="2263"/>
        <w:gridCol w:w="3772"/>
        <w:gridCol w:w="1509"/>
        <w:gridCol w:w="2271"/>
      </w:tblGrid>
      <w:tr w14:paraId="78CB5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552" w:type="dxa"/>
            <w:gridSpan w:val="3"/>
            <w:tcBorders>
              <w:right w:val="single" w:color="000000" w:sz="4" w:space="0"/>
            </w:tcBorders>
            <w:vAlign w:val="top"/>
          </w:tcPr>
          <w:p w14:paraId="5F4792A4">
            <w:pPr>
              <w:pStyle w:val="6"/>
              <w:spacing w:before="55" w:line="219" w:lineRule="auto"/>
              <w:ind w:left="3582"/>
            </w:pPr>
            <w:r>
              <w:rPr>
                <w:spacing w:val="-4"/>
              </w:rPr>
              <w:t>收入</w:t>
            </w:r>
          </w:p>
        </w:tc>
        <w:tc>
          <w:tcPr>
            <w:tcW w:w="7552" w:type="dxa"/>
            <w:gridSpan w:val="3"/>
            <w:tcBorders>
              <w:left w:val="single" w:color="000000" w:sz="4" w:space="0"/>
            </w:tcBorders>
            <w:vAlign w:val="top"/>
          </w:tcPr>
          <w:p w14:paraId="1A32CFCB">
            <w:pPr>
              <w:pStyle w:val="6"/>
              <w:spacing w:before="55" w:line="220" w:lineRule="auto"/>
              <w:ind w:left="3580"/>
            </w:pPr>
            <w:r>
              <w:rPr>
                <w:spacing w:val="-3"/>
              </w:rPr>
              <w:t>支出</w:t>
            </w:r>
          </w:p>
        </w:tc>
      </w:tr>
      <w:tr w14:paraId="57CB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3E9D3EDD">
            <w:pPr>
              <w:pStyle w:val="6"/>
              <w:spacing w:before="48" w:line="220" w:lineRule="auto"/>
              <w:ind w:left="1688"/>
            </w:pPr>
            <w:r>
              <w:rPr>
                <w:spacing w:val="-3"/>
              </w:rPr>
              <w:t>项目</w:t>
            </w:r>
          </w:p>
        </w:tc>
        <w:tc>
          <w:tcPr>
            <w:tcW w:w="1509" w:type="dxa"/>
            <w:vAlign w:val="top"/>
          </w:tcPr>
          <w:p w14:paraId="1613B0DB">
            <w:pPr>
              <w:pStyle w:val="6"/>
              <w:spacing w:before="48" w:line="219" w:lineRule="auto"/>
              <w:ind w:left="551"/>
            </w:pPr>
            <w:r>
              <w:rPr>
                <w:spacing w:val="-2"/>
              </w:rPr>
              <w:t>行次</w:t>
            </w:r>
          </w:p>
        </w:tc>
        <w:tc>
          <w:tcPr>
            <w:tcW w:w="2263" w:type="dxa"/>
            <w:tcBorders>
              <w:right w:val="single" w:color="000000" w:sz="4" w:space="0"/>
            </w:tcBorders>
            <w:vAlign w:val="top"/>
          </w:tcPr>
          <w:p w14:paraId="51A13733">
            <w:pPr>
              <w:pStyle w:val="6"/>
              <w:spacing w:before="48" w:line="219" w:lineRule="auto"/>
              <w:ind w:left="836"/>
            </w:pPr>
            <w:r>
              <w:rPr>
                <w:spacing w:val="-3"/>
              </w:rPr>
              <w:t>决算数</w:t>
            </w:r>
          </w:p>
        </w:tc>
        <w:tc>
          <w:tcPr>
            <w:tcW w:w="3772" w:type="dxa"/>
            <w:tcBorders>
              <w:left w:val="single" w:color="000000" w:sz="4" w:space="0"/>
            </w:tcBorders>
            <w:vAlign w:val="top"/>
          </w:tcPr>
          <w:p w14:paraId="78EDF6C5">
            <w:pPr>
              <w:pStyle w:val="6"/>
              <w:spacing w:before="48" w:line="220" w:lineRule="auto"/>
              <w:ind w:left="1691"/>
            </w:pPr>
            <w:r>
              <w:rPr>
                <w:spacing w:val="-3"/>
              </w:rPr>
              <w:t>项目</w:t>
            </w:r>
          </w:p>
        </w:tc>
        <w:tc>
          <w:tcPr>
            <w:tcW w:w="1509" w:type="dxa"/>
            <w:vAlign w:val="top"/>
          </w:tcPr>
          <w:p w14:paraId="3F822219">
            <w:pPr>
              <w:pStyle w:val="6"/>
              <w:spacing w:before="48" w:line="219" w:lineRule="auto"/>
              <w:ind w:left="560"/>
            </w:pPr>
            <w:r>
              <w:rPr>
                <w:spacing w:val="-2"/>
              </w:rPr>
              <w:t>行次</w:t>
            </w:r>
          </w:p>
        </w:tc>
        <w:tc>
          <w:tcPr>
            <w:tcW w:w="2271" w:type="dxa"/>
            <w:vAlign w:val="top"/>
          </w:tcPr>
          <w:p w14:paraId="4B32C1B0">
            <w:pPr>
              <w:pStyle w:val="6"/>
              <w:spacing w:before="48" w:line="219" w:lineRule="auto"/>
              <w:ind w:left="845"/>
            </w:pPr>
            <w:r>
              <w:rPr>
                <w:spacing w:val="-3"/>
              </w:rPr>
              <w:t>决算数</w:t>
            </w:r>
          </w:p>
        </w:tc>
      </w:tr>
      <w:tr w14:paraId="78C52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18DCD41D">
            <w:pPr>
              <w:pStyle w:val="6"/>
              <w:spacing w:before="49" w:line="219" w:lineRule="auto"/>
              <w:ind w:left="1687"/>
            </w:pPr>
            <w:r>
              <w:rPr>
                <w:spacing w:val="-2"/>
              </w:rPr>
              <w:t>栏次</w:t>
            </w:r>
          </w:p>
        </w:tc>
        <w:tc>
          <w:tcPr>
            <w:tcW w:w="1509" w:type="dxa"/>
            <w:tcBorders>
              <w:bottom w:val="single" w:color="000000" w:sz="4" w:space="0"/>
            </w:tcBorders>
            <w:vAlign w:val="top"/>
          </w:tcPr>
          <w:p w14:paraId="5E7BAD9D">
            <w:pPr>
              <w:rPr>
                <w:rFonts w:ascii="Arial"/>
                <w:sz w:val="21"/>
              </w:rPr>
            </w:pPr>
          </w:p>
        </w:tc>
        <w:tc>
          <w:tcPr>
            <w:tcW w:w="2263" w:type="dxa"/>
            <w:tcBorders>
              <w:bottom w:val="single" w:color="000000" w:sz="4" w:space="0"/>
              <w:right w:val="single" w:color="000000" w:sz="4" w:space="0"/>
            </w:tcBorders>
            <w:vAlign w:val="top"/>
          </w:tcPr>
          <w:p w14:paraId="665D292E">
            <w:pPr>
              <w:pStyle w:val="6"/>
              <w:spacing w:before="49" w:line="232" w:lineRule="auto"/>
              <w:ind w:left="1095"/>
            </w:pPr>
            <w:r>
              <w:t>1</w:t>
            </w:r>
          </w:p>
        </w:tc>
        <w:tc>
          <w:tcPr>
            <w:tcW w:w="3772" w:type="dxa"/>
            <w:tcBorders>
              <w:left w:val="single" w:color="000000" w:sz="4" w:space="0"/>
              <w:bottom w:val="single" w:color="000000" w:sz="4" w:space="0"/>
            </w:tcBorders>
            <w:vAlign w:val="top"/>
          </w:tcPr>
          <w:p w14:paraId="308B307A">
            <w:pPr>
              <w:pStyle w:val="6"/>
              <w:spacing w:before="49" w:line="219" w:lineRule="auto"/>
              <w:ind w:left="1690"/>
            </w:pPr>
            <w:r>
              <w:rPr>
                <w:spacing w:val="-2"/>
              </w:rPr>
              <w:t>栏次</w:t>
            </w:r>
          </w:p>
        </w:tc>
        <w:tc>
          <w:tcPr>
            <w:tcW w:w="1509" w:type="dxa"/>
            <w:tcBorders>
              <w:bottom w:val="single" w:color="000000" w:sz="4" w:space="0"/>
            </w:tcBorders>
            <w:vAlign w:val="top"/>
          </w:tcPr>
          <w:p w14:paraId="75106A39">
            <w:pPr>
              <w:rPr>
                <w:rFonts w:ascii="Arial"/>
                <w:sz w:val="21"/>
              </w:rPr>
            </w:pPr>
          </w:p>
        </w:tc>
        <w:tc>
          <w:tcPr>
            <w:tcW w:w="2271" w:type="dxa"/>
            <w:tcBorders>
              <w:bottom w:val="single" w:color="000000" w:sz="4" w:space="0"/>
            </w:tcBorders>
            <w:vAlign w:val="top"/>
          </w:tcPr>
          <w:p w14:paraId="21E1F0E8">
            <w:pPr>
              <w:pStyle w:val="6"/>
              <w:spacing w:before="49" w:line="232" w:lineRule="auto"/>
              <w:ind w:left="1091"/>
            </w:pPr>
            <w:r>
              <w:t>2</w:t>
            </w:r>
          </w:p>
        </w:tc>
      </w:tr>
      <w:tr w14:paraId="654B8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780" w:type="dxa"/>
            <w:tcBorders>
              <w:top w:val="single" w:color="000000" w:sz="4" w:space="0"/>
            </w:tcBorders>
            <w:vAlign w:val="top"/>
          </w:tcPr>
          <w:p w14:paraId="76C88413">
            <w:pPr>
              <w:pStyle w:val="6"/>
              <w:spacing w:before="55" w:line="219" w:lineRule="auto"/>
              <w:ind w:left="110"/>
            </w:pPr>
            <w:r>
              <w:rPr>
                <w:spacing w:val="-1"/>
              </w:rPr>
              <w:t>一、一般公共预算财政拨款收入</w:t>
            </w:r>
          </w:p>
        </w:tc>
        <w:tc>
          <w:tcPr>
            <w:tcW w:w="1509" w:type="dxa"/>
            <w:tcBorders>
              <w:top w:val="single" w:color="000000" w:sz="4" w:space="0"/>
            </w:tcBorders>
            <w:vAlign w:val="top"/>
          </w:tcPr>
          <w:p w14:paraId="1826F430">
            <w:pPr>
              <w:pStyle w:val="6"/>
              <w:spacing w:before="55" w:line="232" w:lineRule="auto"/>
              <w:ind w:left="666"/>
            </w:pPr>
            <w:r>
              <w:t>1</w:t>
            </w:r>
          </w:p>
        </w:tc>
        <w:tc>
          <w:tcPr>
            <w:tcW w:w="2263" w:type="dxa"/>
            <w:tcBorders>
              <w:top w:val="single" w:color="000000" w:sz="4" w:space="0"/>
              <w:right w:val="single" w:color="000000" w:sz="4" w:space="0"/>
            </w:tcBorders>
            <w:vAlign w:val="top"/>
          </w:tcPr>
          <w:p w14:paraId="59D13608">
            <w:pPr>
              <w:pStyle w:val="6"/>
              <w:spacing w:before="55" w:line="216" w:lineRule="auto"/>
              <w:ind w:right="2"/>
              <w:jc w:val="right"/>
            </w:pPr>
            <w:r>
              <w:rPr>
                <w:spacing w:val="-2"/>
              </w:rPr>
              <w:t>2,707.39</w:t>
            </w:r>
          </w:p>
        </w:tc>
        <w:tc>
          <w:tcPr>
            <w:tcW w:w="3772" w:type="dxa"/>
            <w:tcBorders>
              <w:top w:val="single" w:color="000000" w:sz="4" w:space="0"/>
              <w:left w:val="single" w:color="000000" w:sz="4" w:space="0"/>
            </w:tcBorders>
            <w:vAlign w:val="top"/>
          </w:tcPr>
          <w:p w14:paraId="650F7E03">
            <w:pPr>
              <w:pStyle w:val="6"/>
              <w:spacing w:before="55" w:line="219" w:lineRule="auto"/>
              <w:ind w:left="113"/>
            </w:pPr>
            <w:r>
              <w:rPr>
                <w:spacing w:val="-1"/>
              </w:rPr>
              <w:t>一、一般公共服务支出</w:t>
            </w:r>
          </w:p>
        </w:tc>
        <w:tc>
          <w:tcPr>
            <w:tcW w:w="1509" w:type="dxa"/>
            <w:tcBorders>
              <w:top w:val="single" w:color="000000" w:sz="4" w:space="0"/>
            </w:tcBorders>
            <w:vAlign w:val="top"/>
          </w:tcPr>
          <w:p w14:paraId="333701B5">
            <w:pPr>
              <w:pStyle w:val="6"/>
              <w:spacing w:before="55" w:line="232" w:lineRule="auto"/>
              <w:ind w:left="614"/>
            </w:pPr>
            <w:r>
              <w:rPr>
                <w:spacing w:val="-3"/>
              </w:rPr>
              <w:t>31</w:t>
            </w:r>
          </w:p>
        </w:tc>
        <w:tc>
          <w:tcPr>
            <w:tcW w:w="2271" w:type="dxa"/>
            <w:tcBorders>
              <w:top w:val="single" w:color="000000" w:sz="4" w:space="0"/>
            </w:tcBorders>
            <w:vAlign w:val="top"/>
          </w:tcPr>
          <w:p w14:paraId="6FEBD30D">
            <w:pPr>
              <w:pStyle w:val="6"/>
              <w:spacing w:before="55" w:line="216" w:lineRule="auto"/>
              <w:jc w:val="right"/>
            </w:pPr>
            <w:r>
              <w:rPr>
                <w:spacing w:val="-3"/>
              </w:rPr>
              <w:t>1,736.88</w:t>
            </w:r>
          </w:p>
        </w:tc>
      </w:tr>
      <w:tr w14:paraId="5D38C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6C23CE72">
            <w:pPr>
              <w:pStyle w:val="6"/>
              <w:spacing w:before="51" w:line="218" w:lineRule="auto"/>
              <w:ind w:left="111"/>
            </w:pPr>
            <w:r>
              <w:rPr>
                <w:spacing w:val="-1"/>
              </w:rPr>
              <w:t>二、政府性基金预算财政拨款收入</w:t>
            </w:r>
          </w:p>
        </w:tc>
        <w:tc>
          <w:tcPr>
            <w:tcW w:w="1509" w:type="dxa"/>
            <w:vAlign w:val="top"/>
          </w:tcPr>
          <w:p w14:paraId="35FC7AAF">
            <w:pPr>
              <w:pStyle w:val="6"/>
              <w:spacing w:before="50" w:line="231" w:lineRule="auto"/>
              <w:ind w:left="653"/>
            </w:pPr>
            <w:r>
              <w:t>2</w:t>
            </w:r>
          </w:p>
        </w:tc>
        <w:tc>
          <w:tcPr>
            <w:tcW w:w="2263" w:type="dxa"/>
            <w:tcBorders>
              <w:right w:val="single" w:color="000000" w:sz="4" w:space="0"/>
            </w:tcBorders>
            <w:vAlign w:val="top"/>
          </w:tcPr>
          <w:p w14:paraId="331BC534">
            <w:pPr>
              <w:pStyle w:val="6"/>
              <w:spacing w:before="50" w:line="231" w:lineRule="auto"/>
              <w:jc w:val="right"/>
            </w:pPr>
            <w:r>
              <w:rPr>
                <w:spacing w:val="-3"/>
              </w:rPr>
              <w:t>0.00</w:t>
            </w:r>
          </w:p>
        </w:tc>
        <w:tc>
          <w:tcPr>
            <w:tcW w:w="3772" w:type="dxa"/>
            <w:tcBorders>
              <w:left w:val="single" w:color="000000" w:sz="4" w:space="0"/>
            </w:tcBorders>
            <w:vAlign w:val="top"/>
          </w:tcPr>
          <w:p w14:paraId="192B8889">
            <w:pPr>
              <w:pStyle w:val="6"/>
              <w:spacing w:before="50" w:line="220" w:lineRule="auto"/>
              <w:ind w:left="114"/>
            </w:pPr>
            <w:r>
              <w:rPr>
                <w:spacing w:val="-2"/>
              </w:rPr>
              <w:t>二、外交支出</w:t>
            </w:r>
          </w:p>
        </w:tc>
        <w:tc>
          <w:tcPr>
            <w:tcW w:w="1509" w:type="dxa"/>
            <w:vAlign w:val="top"/>
          </w:tcPr>
          <w:p w14:paraId="3B2A00E8">
            <w:pPr>
              <w:pStyle w:val="6"/>
              <w:spacing w:before="50" w:line="231" w:lineRule="auto"/>
              <w:ind w:left="614"/>
            </w:pPr>
            <w:r>
              <w:rPr>
                <w:spacing w:val="-3"/>
              </w:rPr>
              <w:t>32</w:t>
            </w:r>
          </w:p>
        </w:tc>
        <w:tc>
          <w:tcPr>
            <w:tcW w:w="2271" w:type="dxa"/>
            <w:vAlign w:val="top"/>
          </w:tcPr>
          <w:p w14:paraId="55C9E50A">
            <w:pPr>
              <w:pStyle w:val="6"/>
              <w:spacing w:before="50" w:line="231" w:lineRule="auto"/>
              <w:jc w:val="right"/>
            </w:pPr>
            <w:r>
              <w:rPr>
                <w:spacing w:val="-3"/>
              </w:rPr>
              <w:t>0.00</w:t>
            </w:r>
          </w:p>
        </w:tc>
      </w:tr>
      <w:tr w14:paraId="1644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00973490">
            <w:pPr>
              <w:pStyle w:val="6"/>
              <w:spacing w:before="52" w:line="218" w:lineRule="auto"/>
              <w:ind w:left="107"/>
            </w:pPr>
            <w:r>
              <w:rPr>
                <w:spacing w:val="-1"/>
              </w:rPr>
              <w:t>三、国有资本经营预算财政拨款收入</w:t>
            </w:r>
          </w:p>
        </w:tc>
        <w:tc>
          <w:tcPr>
            <w:tcW w:w="1509" w:type="dxa"/>
            <w:vAlign w:val="top"/>
          </w:tcPr>
          <w:p w14:paraId="11A47465">
            <w:pPr>
              <w:pStyle w:val="6"/>
              <w:spacing w:before="51" w:line="230" w:lineRule="auto"/>
              <w:ind w:left="655"/>
            </w:pPr>
            <w:r>
              <w:t>3</w:t>
            </w:r>
          </w:p>
        </w:tc>
        <w:tc>
          <w:tcPr>
            <w:tcW w:w="2263" w:type="dxa"/>
            <w:tcBorders>
              <w:right w:val="single" w:color="000000" w:sz="4" w:space="0"/>
            </w:tcBorders>
            <w:vAlign w:val="top"/>
          </w:tcPr>
          <w:p w14:paraId="23002577">
            <w:pPr>
              <w:pStyle w:val="6"/>
              <w:spacing w:before="51" w:line="230" w:lineRule="auto"/>
              <w:jc w:val="right"/>
            </w:pPr>
            <w:r>
              <w:rPr>
                <w:spacing w:val="-5"/>
              </w:rPr>
              <w:t>14.82</w:t>
            </w:r>
          </w:p>
        </w:tc>
        <w:tc>
          <w:tcPr>
            <w:tcW w:w="3772" w:type="dxa"/>
            <w:tcBorders>
              <w:left w:val="single" w:color="000000" w:sz="4" w:space="0"/>
            </w:tcBorders>
            <w:vAlign w:val="top"/>
          </w:tcPr>
          <w:p w14:paraId="6C2FDCA8">
            <w:pPr>
              <w:pStyle w:val="6"/>
              <w:spacing w:before="51" w:line="220" w:lineRule="auto"/>
              <w:ind w:left="110"/>
            </w:pPr>
            <w:r>
              <w:rPr>
                <w:spacing w:val="-1"/>
              </w:rPr>
              <w:t>三、国防支出</w:t>
            </w:r>
          </w:p>
        </w:tc>
        <w:tc>
          <w:tcPr>
            <w:tcW w:w="1509" w:type="dxa"/>
            <w:vAlign w:val="top"/>
          </w:tcPr>
          <w:p w14:paraId="4297D06E">
            <w:pPr>
              <w:pStyle w:val="6"/>
              <w:spacing w:before="51" w:line="230" w:lineRule="auto"/>
              <w:ind w:left="614"/>
            </w:pPr>
            <w:r>
              <w:rPr>
                <w:spacing w:val="-3"/>
              </w:rPr>
              <w:t>33</w:t>
            </w:r>
          </w:p>
        </w:tc>
        <w:tc>
          <w:tcPr>
            <w:tcW w:w="2271" w:type="dxa"/>
            <w:vAlign w:val="top"/>
          </w:tcPr>
          <w:p w14:paraId="5CDA15ED">
            <w:pPr>
              <w:pStyle w:val="6"/>
              <w:spacing w:before="51" w:line="230" w:lineRule="auto"/>
              <w:jc w:val="right"/>
            </w:pPr>
            <w:r>
              <w:rPr>
                <w:spacing w:val="-3"/>
              </w:rPr>
              <w:t>0.00</w:t>
            </w:r>
          </w:p>
        </w:tc>
      </w:tr>
      <w:tr w14:paraId="1B70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43CC8B51">
            <w:pPr>
              <w:pStyle w:val="6"/>
              <w:spacing w:before="52" w:line="219" w:lineRule="auto"/>
              <w:ind w:left="127"/>
            </w:pPr>
            <w:r>
              <w:rPr>
                <w:spacing w:val="-3"/>
              </w:rPr>
              <w:t>四、上级补助收入</w:t>
            </w:r>
          </w:p>
        </w:tc>
        <w:tc>
          <w:tcPr>
            <w:tcW w:w="1509" w:type="dxa"/>
            <w:vAlign w:val="top"/>
          </w:tcPr>
          <w:p w14:paraId="321532C3">
            <w:pPr>
              <w:pStyle w:val="6"/>
              <w:spacing w:before="52" w:line="230" w:lineRule="auto"/>
              <w:ind w:left="650"/>
            </w:pPr>
            <w:r>
              <w:t>4</w:t>
            </w:r>
          </w:p>
        </w:tc>
        <w:tc>
          <w:tcPr>
            <w:tcW w:w="2263" w:type="dxa"/>
            <w:tcBorders>
              <w:right w:val="single" w:color="000000" w:sz="4" w:space="0"/>
            </w:tcBorders>
            <w:vAlign w:val="top"/>
          </w:tcPr>
          <w:p w14:paraId="79C00082">
            <w:pPr>
              <w:pStyle w:val="6"/>
              <w:spacing w:before="52" w:line="230" w:lineRule="auto"/>
              <w:jc w:val="right"/>
            </w:pPr>
            <w:r>
              <w:rPr>
                <w:spacing w:val="-3"/>
              </w:rPr>
              <w:t>0.00</w:t>
            </w:r>
          </w:p>
        </w:tc>
        <w:tc>
          <w:tcPr>
            <w:tcW w:w="3772" w:type="dxa"/>
            <w:tcBorders>
              <w:left w:val="single" w:color="000000" w:sz="4" w:space="0"/>
            </w:tcBorders>
            <w:vAlign w:val="top"/>
          </w:tcPr>
          <w:p w14:paraId="1AC54A24">
            <w:pPr>
              <w:pStyle w:val="6"/>
              <w:spacing w:before="52" w:line="219" w:lineRule="auto"/>
              <w:ind w:left="130"/>
            </w:pPr>
            <w:r>
              <w:rPr>
                <w:spacing w:val="-3"/>
              </w:rPr>
              <w:t>四、公共安全支出</w:t>
            </w:r>
          </w:p>
        </w:tc>
        <w:tc>
          <w:tcPr>
            <w:tcW w:w="1509" w:type="dxa"/>
            <w:vAlign w:val="top"/>
          </w:tcPr>
          <w:p w14:paraId="6FCD5C2B">
            <w:pPr>
              <w:pStyle w:val="6"/>
              <w:spacing w:before="52" w:line="230" w:lineRule="auto"/>
              <w:ind w:left="614"/>
            </w:pPr>
            <w:r>
              <w:rPr>
                <w:spacing w:val="-3"/>
              </w:rPr>
              <w:t>34</w:t>
            </w:r>
          </w:p>
        </w:tc>
        <w:tc>
          <w:tcPr>
            <w:tcW w:w="2271" w:type="dxa"/>
            <w:vAlign w:val="top"/>
          </w:tcPr>
          <w:p w14:paraId="754E425E">
            <w:pPr>
              <w:pStyle w:val="6"/>
              <w:spacing w:before="52" w:line="230" w:lineRule="auto"/>
              <w:jc w:val="right"/>
            </w:pPr>
            <w:r>
              <w:rPr>
                <w:spacing w:val="-2"/>
              </w:rPr>
              <w:t>62.90</w:t>
            </w:r>
          </w:p>
        </w:tc>
      </w:tr>
      <w:tr w14:paraId="19FC2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70258F3E">
            <w:pPr>
              <w:pStyle w:val="6"/>
              <w:spacing w:before="52" w:line="219" w:lineRule="auto"/>
              <w:ind w:left="111"/>
            </w:pPr>
            <w:r>
              <w:rPr>
                <w:spacing w:val="-2"/>
              </w:rPr>
              <w:t>五、事业收入</w:t>
            </w:r>
          </w:p>
        </w:tc>
        <w:tc>
          <w:tcPr>
            <w:tcW w:w="1509" w:type="dxa"/>
            <w:vAlign w:val="top"/>
          </w:tcPr>
          <w:p w14:paraId="01A1DAA8">
            <w:pPr>
              <w:pStyle w:val="6"/>
              <w:spacing w:before="52" w:line="229" w:lineRule="auto"/>
              <w:ind w:left="655"/>
            </w:pPr>
            <w:r>
              <w:t>5</w:t>
            </w:r>
          </w:p>
        </w:tc>
        <w:tc>
          <w:tcPr>
            <w:tcW w:w="2263" w:type="dxa"/>
            <w:tcBorders>
              <w:right w:val="single" w:color="000000" w:sz="4" w:space="0"/>
            </w:tcBorders>
            <w:vAlign w:val="top"/>
          </w:tcPr>
          <w:p w14:paraId="670E0F03">
            <w:pPr>
              <w:pStyle w:val="6"/>
              <w:spacing w:before="52" w:line="229" w:lineRule="auto"/>
              <w:jc w:val="right"/>
            </w:pPr>
            <w:r>
              <w:rPr>
                <w:spacing w:val="-3"/>
              </w:rPr>
              <w:t>0.00</w:t>
            </w:r>
          </w:p>
        </w:tc>
        <w:tc>
          <w:tcPr>
            <w:tcW w:w="3772" w:type="dxa"/>
            <w:tcBorders>
              <w:left w:val="single" w:color="000000" w:sz="4" w:space="0"/>
            </w:tcBorders>
            <w:vAlign w:val="top"/>
          </w:tcPr>
          <w:p w14:paraId="095457B7">
            <w:pPr>
              <w:pStyle w:val="6"/>
              <w:spacing w:before="52" w:line="219" w:lineRule="auto"/>
              <w:ind w:left="114"/>
            </w:pPr>
            <w:r>
              <w:rPr>
                <w:spacing w:val="-2"/>
              </w:rPr>
              <w:t>五、教育支出</w:t>
            </w:r>
          </w:p>
        </w:tc>
        <w:tc>
          <w:tcPr>
            <w:tcW w:w="1509" w:type="dxa"/>
            <w:vAlign w:val="top"/>
          </w:tcPr>
          <w:p w14:paraId="2B0CDD83">
            <w:pPr>
              <w:pStyle w:val="6"/>
              <w:spacing w:before="52" w:line="229" w:lineRule="auto"/>
              <w:ind w:left="614"/>
            </w:pPr>
            <w:r>
              <w:rPr>
                <w:spacing w:val="-3"/>
              </w:rPr>
              <w:t>35</w:t>
            </w:r>
          </w:p>
        </w:tc>
        <w:tc>
          <w:tcPr>
            <w:tcW w:w="2271" w:type="dxa"/>
            <w:vAlign w:val="top"/>
          </w:tcPr>
          <w:p w14:paraId="04CEE6DD">
            <w:pPr>
              <w:pStyle w:val="6"/>
              <w:spacing w:before="52" w:line="229" w:lineRule="auto"/>
              <w:jc w:val="right"/>
            </w:pPr>
            <w:r>
              <w:rPr>
                <w:spacing w:val="-3"/>
              </w:rPr>
              <w:t>0.00</w:t>
            </w:r>
          </w:p>
        </w:tc>
      </w:tr>
      <w:tr w14:paraId="696F5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1D4B2CB9">
            <w:pPr>
              <w:pStyle w:val="6"/>
              <w:spacing w:before="53" w:line="219" w:lineRule="auto"/>
              <w:ind w:left="108"/>
            </w:pPr>
            <w:r>
              <w:rPr>
                <w:spacing w:val="-1"/>
              </w:rPr>
              <w:t>六、经营收入</w:t>
            </w:r>
          </w:p>
        </w:tc>
        <w:tc>
          <w:tcPr>
            <w:tcW w:w="1509" w:type="dxa"/>
            <w:vAlign w:val="top"/>
          </w:tcPr>
          <w:p w14:paraId="0A8CBAFF">
            <w:pPr>
              <w:pStyle w:val="6"/>
              <w:spacing w:before="53" w:line="229" w:lineRule="auto"/>
              <w:ind w:left="653"/>
            </w:pPr>
            <w:r>
              <w:t>6</w:t>
            </w:r>
          </w:p>
        </w:tc>
        <w:tc>
          <w:tcPr>
            <w:tcW w:w="2263" w:type="dxa"/>
            <w:tcBorders>
              <w:right w:val="single" w:color="000000" w:sz="4" w:space="0"/>
            </w:tcBorders>
            <w:vAlign w:val="top"/>
          </w:tcPr>
          <w:p w14:paraId="2529FDF4">
            <w:pPr>
              <w:pStyle w:val="6"/>
              <w:spacing w:before="53" w:line="229" w:lineRule="auto"/>
              <w:jc w:val="right"/>
            </w:pPr>
            <w:r>
              <w:rPr>
                <w:spacing w:val="-3"/>
              </w:rPr>
              <w:t>0.00</w:t>
            </w:r>
          </w:p>
        </w:tc>
        <w:tc>
          <w:tcPr>
            <w:tcW w:w="3772" w:type="dxa"/>
            <w:tcBorders>
              <w:left w:val="single" w:color="000000" w:sz="4" w:space="0"/>
            </w:tcBorders>
            <w:vAlign w:val="top"/>
          </w:tcPr>
          <w:p w14:paraId="532CAFE1">
            <w:pPr>
              <w:pStyle w:val="6"/>
              <w:spacing w:before="54" w:line="218" w:lineRule="auto"/>
              <w:ind w:left="111"/>
            </w:pPr>
            <w:r>
              <w:rPr>
                <w:spacing w:val="-1"/>
              </w:rPr>
              <w:t>六、科学技术支出</w:t>
            </w:r>
          </w:p>
        </w:tc>
        <w:tc>
          <w:tcPr>
            <w:tcW w:w="1509" w:type="dxa"/>
            <w:vAlign w:val="top"/>
          </w:tcPr>
          <w:p w14:paraId="758C40CA">
            <w:pPr>
              <w:pStyle w:val="6"/>
              <w:spacing w:before="53" w:line="229" w:lineRule="auto"/>
              <w:ind w:left="614"/>
            </w:pPr>
            <w:r>
              <w:rPr>
                <w:spacing w:val="-3"/>
              </w:rPr>
              <w:t>36</w:t>
            </w:r>
          </w:p>
        </w:tc>
        <w:tc>
          <w:tcPr>
            <w:tcW w:w="2271" w:type="dxa"/>
            <w:vAlign w:val="top"/>
          </w:tcPr>
          <w:p w14:paraId="61F9E628">
            <w:pPr>
              <w:pStyle w:val="6"/>
              <w:spacing w:before="53" w:line="229" w:lineRule="auto"/>
              <w:jc w:val="right"/>
            </w:pPr>
            <w:r>
              <w:rPr>
                <w:spacing w:val="-3"/>
              </w:rPr>
              <w:t>0.00</w:t>
            </w:r>
          </w:p>
        </w:tc>
      </w:tr>
      <w:tr w14:paraId="15EC3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5F9E5EF4">
            <w:pPr>
              <w:pStyle w:val="6"/>
              <w:spacing w:before="54" w:line="218" w:lineRule="auto"/>
              <w:ind w:left="108"/>
            </w:pPr>
            <w:r>
              <w:rPr>
                <w:spacing w:val="-1"/>
              </w:rPr>
              <w:t>七、附属单位上缴收入</w:t>
            </w:r>
          </w:p>
        </w:tc>
        <w:tc>
          <w:tcPr>
            <w:tcW w:w="1509" w:type="dxa"/>
            <w:vAlign w:val="top"/>
          </w:tcPr>
          <w:p w14:paraId="4F5D6379">
            <w:pPr>
              <w:pStyle w:val="6"/>
              <w:spacing w:before="53" w:line="229" w:lineRule="auto"/>
              <w:ind w:left="656"/>
            </w:pPr>
            <w:r>
              <w:t>7</w:t>
            </w:r>
          </w:p>
        </w:tc>
        <w:tc>
          <w:tcPr>
            <w:tcW w:w="2263" w:type="dxa"/>
            <w:tcBorders>
              <w:right w:val="single" w:color="000000" w:sz="4" w:space="0"/>
            </w:tcBorders>
            <w:vAlign w:val="top"/>
          </w:tcPr>
          <w:p w14:paraId="31BF8A9B">
            <w:pPr>
              <w:pStyle w:val="6"/>
              <w:spacing w:before="53" w:line="229" w:lineRule="auto"/>
              <w:jc w:val="right"/>
            </w:pPr>
            <w:r>
              <w:rPr>
                <w:spacing w:val="-3"/>
              </w:rPr>
              <w:t>0.00</w:t>
            </w:r>
          </w:p>
        </w:tc>
        <w:tc>
          <w:tcPr>
            <w:tcW w:w="3772" w:type="dxa"/>
            <w:tcBorders>
              <w:left w:val="single" w:color="000000" w:sz="4" w:space="0"/>
            </w:tcBorders>
            <w:vAlign w:val="top"/>
          </w:tcPr>
          <w:p w14:paraId="0E9BF801">
            <w:pPr>
              <w:pStyle w:val="6"/>
              <w:spacing w:before="54" w:line="218" w:lineRule="auto"/>
              <w:ind w:left="111"/>
            </w:pPr>
            <w:r>
              <w:rPr>
                <w:spacing w:val="-1"/>
              </w:rPr>
              <w:t>七、文化旅游体育与传媒支出</w:t>
            </w:r>
          </w:p>
        </w:tc>
        <w:tc>
          <w:tcPr>
            <w:tcW w:w="1509" w:type="dxa"/>
            <w:vAlign w:val="top"/>
          </w:tcPr>
          <w:p w14:paraId="7FAED783">
            <w:pPr>
              <w:pStyle w:val="6"/>
              <w:spacing w:before="53" w:line="229" w:lineRule="auto"/>
              <w:ind w:left="614"/>
            </w:pPr>
            <w:r>
              <w:rPr>
                <w:spacing w:val="-3"/>
              </w:rPr>
              <w:t>37</w:t>
            </w:r>
          </w:p>
        </w:tc>
        <w:tc>
          <w:tcPr>
            <w:tcW w:w="2271" w:type="dxa"/>
            <w:vAlign w:val="top"/>
          </w:tcPr>
          <w:p w14:paraId="5070F039">
            <w:pPr>
              <w:pStyle w:val="6"/>
              <w:spacing w:before="53" w:line="229" w:lineRule="auto"/>
              <w:jc w:val="right"/>
            </w:pPr>
            <w:r>
              <w:rPr>
                <w:spacing w:val="-2"/>
              </w:rPr>
              <w:t>215.22</w:t>
            </w:r>
          </w:p>
        </w:tc>
      </w:tr>
      <w:tr w14:paraId="6E959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3972FBDF">
            <w:pPr>
              <w:pStyle w:val="6"/>
              <w:spacing w:before="53" w:line="219" w:lineRule="auto"/>
              <w:ind w:left="111"/>
            </w:pPr>
            <w:r>
              <w:rPr>
                <w:spacing w:val="-2"/>
              </w:rPr>
              <w:t>八、其他收入</w:t>
            </w:r>
          </w:p>
        </w:tc>
        <w:tc>
          <w:tcPr>
            <w:tcW w:w="1509" w:type="dxa"/>
            <w:vAlign w:val="top"/>
          </w:tcPr>
          <w:p w14:paraId="17F32F9F">
            <w:pPr>
              <w:pStyle w:val="6"/>
              <w:spacing w:before="53" w:line="229" w:lineRule="auto"/>
              <w:ind w:left="652"/>
            </w:pPr>
            <w:r>
              <w:t>8</w:t>
            </w:r>
          </w:p>
        </w:tc>
        <w:tc>
          <w:tcPr>
            <w:tcW w:w="2263" w:type="dxa"/>
            <w:tcBorders>
              <w:right w:val="single" w:color="000000" w:sz="4" w:space="0"/>
            </w:tcBorders>
            <w:vAlign w:val="top"/>
          </w:tcPr>
          <w:p w14:paraId="2682A690">
            <w:pPr>
              <w:pStyle w:val="6"/>
              <w:spacing w:before="53" w:line="229" w:lineRule="auto"/>
              <w:jc w:val="right"/>
            </w:pPr>
            <w:r>
              <w:rPr>
                <w:spacing w:val="-3"/>
              </w:rPr>
              <w:t>0.00</w:t>
            </w:r>
          </w:p>
        </w:tc>
        <w:tc>
          <w:tcPr>
            <w:tcW w:w="3772" w:type="dxa"/>
            <w:tcBorders>
              <w:left w:val="single" w:color="000000" w:sz="4" w:space="0"/>
            </w:tcBorders>
            <w:vAlign w:val="top"/>
          </w:tcPr>
          <w:p w14:paraId="6984CB14">
            <w:pPr>
              <w:pStyle w:val="6"/>
              <w:spacing w:before="54" w:line="218" w:lineRule="auto"/>
              <w:ind w:left="114"/>
            </w:pPr>
            <w:r>
              <w:rPr>
                <w:spacing w:val="-1"/>
              </w:rPr>
              <w:t>八、社会保障和就业支出</w:t>
            </w:r>
          </w:p>
        </w:tc>
        <w:tc>
          <w:tcPr>
            <w:tcW w:w="1509" w:type="dxa"/>
            <w:vAlign w:val="top"/>
          </w:tcPr>
          <w:p w14:paraId="44AE041F">
            <w:pPr>
              <w:pStyle w:val="6"/>
              <w:spacing w:before="53" w:line="229" w:lineRule="auto"/>
              <w:ind w:left="614"/>
            </w:pPr>
            <w:r>
              <w:rPr>
                <w:spacing w:val="-3"/>
              </w:rPr>
              <w:t>38</w:t>
            </w:r>
          </w:p>
        </w:tc>
        <w:tc>
          <w:tcPr>
            <w:tcW w:w="2271" w:type="dxa"/>
            <w:vAlign w:val="top"/>
          </w:tcPr>
          <w:p w14:paraId="42766078">
            <w:pPr>
              <w:pStyle w:val="6"/>
              <w:spacing w:before="53" w:line="229" w:lineRule="auto"/>
              <w:jc w:val="right"/>
            </w:pPr>
            <w:r>
              <w:rPr>
                <w:spacing w:val="-2"/>
              </w:rPr>
              <w:t>677.60</w:t>
            </w:r>
          </w:p>
        </w:tc>
      </w:tr>
      <w:tr w14:paraId="39506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7B06F5A9">
            <w:pPr>
              <w:rPr>
                <w:rFonts w:ascii="Arial"/>
                <w:sz w:val="21"/>
              </w:rPr>
            </w:pPr>
          </w:p>
        </w:tc>
        <w:tc>
          <w:tcPr>
            <w:tcW w:w="1509" w:type="dxa"/>
            <w:vAlign w:val="top"/>
          </w:tcPr>
          <w:p w14:paraId="4DA5918D">
            <w:pPr>
              <w:pStyle w:val="6"/>
              <w:spacing w:before="54" w:line="228" w:lineRule="auto"/>
              <w:ind w:left="652"/>
            </w:pPr>
            <w:r>
              <w:t>9</w:t>
            </w:r>
          </w:p>
        </w:tc>
        <w:tc>
          <w:tcPr>
            <w:tcW w:w="2263" w:type="dxa"/>
            <w:tcBorders>
              <w:right w:val="single" w:color="000000" w:sz="4" w:space="0"/>
            </w:tcBorders>
            <w:vAlign w:val="top"/>
          </w:tcPr>
          <w:p w14:paraId="7A21DFC1">
            <w:pPr>
              <w:rPr>
                <w:rFonts w:ascii="Arial"/>
                <w:sz w:val="21"/>
              </w:rPr>
            </w:pPr>
          </w:p>
        </w:tc>
        <w:tc>
          <w:tcPr>
            <w:tcW w:w="3772" w:type="dxa"/>
            <w:tcBorders>
              <w:left w:val="single" w:color="000000" w:sz="4" w:space="0"/>
            </w:tcBorders>
            <w:vAlign w:val="top"/>
          </w:tcPr>
          <w:p w14:paraId="4AA2FABD">
            <w:pPr>
              <w:pStyle w:val="6"/>
              <w:spacing w:before="53" w:line="219" w:lineRule="auto"/>
              <w:ind w:left="114"/>
            </w:pPr>
            <w:r>
              <w:rPr>
                <w:spacing w:val="-2"/>
              </w:rPr>
              <w:t>九、卫生健康支出</w:t>
            </w:r>
          </w:p>
        </w:tc>
        <w:tc>
          <w:tcPr>
            <w:tcW w:w="1509" w:type="dxa"/>
            <w:vAlign w:val="top"/>
          </w:tcPr>
          <w:p w14:paraId="0AB1DD24">
            <w:pPr>
              <w:pStyle w:val="6"/>
              <w:spacing w:before="54" w:line="228" w:lineRule="auto"/>
              <w:ind w:left="614"/>
            </w:pPr>
            <w:r>
              <w:rPr>
                <w:spacing w:val="-3"/>
              </w:rPr>
              <w:t>39</w:t>
            </w:r>
          </w:p>
        </w:tc>
        <w:tc>
          <w:tcPr>
            <w:tcW w:w="2271" w:type="dxa"/>
            <w:vAlign w:val="top"/>
          </w:tcPr>
          <w:p w14:paraId="27725519">
            <w:pPr>
              <w:pStyle w:val="6"/>
              <w:spacing w:before="54" w:line="228" w:lineRule="auto"/>
              <w:jc w:val="right"/>
            </w:pPr>
            <w:r>
              <w:rPr>
                <w:spacing w:val="-2"/>
              </w:rPr>
              <w:t>66.14</w:t>
            </w:r>
          </w:p>
        </w:tc>
      </w:tr>
      <w:tr w14:paraId="29E1B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46090019">
            <w:pPr>
              <w:rPr>
                <w:rFonts w:ascii="Arial"/>
                <w:sz w:val="21"/>
              </w:rPr>
            </w:pPr>
          </w:p>
        </w:tc>
        <w:tc>
          <w:tcPr>
            <w:tcW w:w="1509" w:type="dxa"/>
            <w:vAlign w:val="top"/>
          </w:tcPr>
          <w:p w14:paraId="2905B605">
            <w:pPr>
              <w:pStyle w:val="6"/>
              <w:spacing w:before="54" w:line="228" w:lineRule="auto"/>
              <w:ind w:left="616"/>
            </w:pPr>
            <w:r>
              <w:rPr>
                <w:spacing w:val="-6"/>
              </w:rPr>
              <w:t>10</w:t>
            </w:r>
          </w:p>
        </w:tc>
        <w:tc>
          <w:tcPr>
            <w:tcW w:w="2263" w:type="dxa"/>
            <w:tcBorders>
              <w:right w:val="single" w:color="000000" w:sz="4" w:space="0"/>
            </w:tcBorders>
            <w:vAlign w:val="top"/>
          </w:tcPr>
          <w:p w14:paraId="07E3639F">
            <w:pPr>
              <w:rPr>
                <w:rFonts w:ascii="Arial"/>
                <w:sz w:val="21"/>
              </w:rPr>
            </w:pPr>
          </w:p>
        </w:tc>
        <w:tc>
          <w:tcPr>
            <w:tcW w:w="3772" w:type="dxa"/>
            <w:tcBorders>
              <w:left w:val="single" w:color="000000" w:sz="4" w:space="0"/>
            </w:tcBorders>
            <w:vAlign w:val="top"/>
          </w:tcPr>
          <w:p w14:paraId="0D02FA46">
            <w:pPr>
              <w:pStyle w:val="6"/>
              <w:spacing w:before="54" w:line="220" w:lineRule="auto"/>
              <w:ind w:left="112"/>
            </w:pPr>
            <w:r>
              <w:rPr>
                <w:spacing w:val="-1"/>
              </w:rPr>
              <w:t>十、节能环保支出</w:t>
            </w:r>
          </w:p>
        </w:tc>
        <w:tc>
          <w:tcPr>
            <w:tcW w:w="1509" w:type="dxa"/>
            <w:vAlign w:val="top"/>
          </w:tcPr>
          <w:p w14:paraId="01F8D7C9">
            <w:pPr>
              <w:pStyle w:val="6"/>
              <w:spacing w:before="54" w:line="228" w:lineRule="auto"/>
              <w:ind w:left="609"/>
            </w:pPr>
            <w:r>
              <w:rPr>
                <w:spacing w:val="-2"/>
              </w:rPr>
              <w:t>40</w:t>
            </w:r>
          </w:p>
        </w:tc>
        <w:tc>
          <w:tcPr>
            <w:tcW w:w="2271" w:type="dxa"/>
            <w:vAlign w:val="top"/>
          </w:tcPr>
          <w:p w14:paraId="6DDF730C">
            <w:pPr>
              <w:pStyle w:val="6"/>
              <w:spacing w:before="54" w:line="228" w:lineRule="auto"/>
              <w:jc w:val="right"/>
            </w:pPr>
            <w:r>
              <w:rPr>
                <w:spacing w:val="-3"/>
              </w:rPr>
              <w:t>0.00</w:t>
            </w:r>
          </w:p>
        </w:tc>
      </w:tr>
      <w:tr w14:paraId="7ACD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4ACAF02A">
            <w:pPr>
              <w:rPr>
                <w:rFonts w:ascii="Arial"/>
                <w:sz w:val="21"/>
              </w:rPr>
            </w:pPr>
          </w:p>
        </w:tc>
        <w:tc>
          <w:tcPr>
            <w:tcW w:w="1509" w:type="dxa"/>
            <w:vAlign w:val="top"/>
          </w:tcPr>
          <w:p w14:paraId="3DF40603">
            <w:pPr>
              <w:pStyle w:val="6"/>
              <w:spacing w:before="55" w:line="227" w:lineRule="auto"/>
              <w:ind w:left="616"/>
            </w:pPr>
            <w:r>
              <w:rPr>
                <w:spacing w:val="-6"/>
              </w:rPr>
              <w:t>11</w:t>
            </w:r>
          </w:p>
        </w:tc>
        <w:tc>
          <w:tcPr>
            <w:tcW w:w="2263" w:type="dxa"/>
            <w:tcBorders>
              <w:right w:val="single" w:color="000000" w:sz="4" w:space="0"/>
            </w:tcBorders>
            <w:vAlign w:val="top"/>
          </w:tcPr>
          <w:p w14:paraId="4DE81634">
            <w:pPr>
              <w:rPr>
                <w:rFonts w:ascii="Arial"/>
                <w:sz w:val="21"/>
              </w:rPr>
            </w:pPr>
          </w:p>
        </w:tc>
        <w:tc>
          <w:tcPr>
            <w:tcW w:w="3772" w:type="dxa"/>
            <w:tcBorders>
              <w:left w:val="single" w:color="000000" w:sz="4" w:space="0"/>
            </w:tcBorders>
            <w:vAlign w:val="top"/>
          </w:tcPr>
          <w:p w14:paraId="313C1950">
            <w:pPr>
              <w:pStyle w:val="6"/>
              <w:spacing w:before="54" w:line="219" w:lineRule="auto"/>
              <w:ind w:left="112"/>
            </w:pPr>
            <w:r>
              <w:rPr>
                <w:spacing w:val="-4"/>
              </w:rPr>
              <w:t>十一、城乡社区支出</w:t>
            </w:r>
          </w:p>
        </w:tc>
        <w:tc>
          <w:tcPr>
            <w:tcW w:w="1509" w:type="dxa"/>
            <w:vAlign w:val="top"/>
          </w:tcPr>
          <w:p w14:paraId="58D3A44F">
            <w:pPr>
              <w:pStyle w:val="6"/>
              <w:spacing w:before="55" w:line="227" w:lineRule="auto"/>
              <w:ind w:left="609"/>
            </w:pPr>
            <w:r>
              <w:rPr>
                <w:spacing w:val="-2"/>
              </w:rPr>
              <w:t>41</w:t>
            </w:r>
          </w:p>
        </w:tc>
        <w:tc>
          <w:tcPr>
            <w:tcW w:w="2271" w:type="dxa"/>
            <w:vAlign w:val="top"/>
          </w:tcPr>
          <w:p w14:paraId="29A3767F">
            <w:pPr>
              <w:pStyle w:val="6"/>
              <w:spacing w:before="55" w:line="227" w:lineRule="auto"/>
              <w:jc w:val="right"/>
            </w:pPr>
            <w:r>
              <w:rPr>
                <w:spacing w:val="-2"/>
              </w:rPr>
              <w:t>88.32</w:t>
            </w:r>
          </w:p>
        </w:tc>
      </w:tr>
      <w:tr w14:paraId="6B5A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04E6CEE6">
            <w:pPr>
              <w:rPr>
                <w:rFonts w:ascii="Arial"/>
                <w:sz w:val="21"/>
              </w:rPr>
            </w:pPr>
          </w:p>
        </w:tc>
        <w:tc>
          <w:tcPr>
            <w:tcW w:w="1509" w:type="dxa"/>
            <w:vAlign w:val="top"/>
          </w:tcPr>
          <w:p w14:paraId="44320A9A">
            <w:pPr>
              <w:pStyle w:val="6"/>
              <w:spacing w:before="56" w:line="227" w:lineRule="auto"/>
              <w:ind w:left="616"/>
            </w:pPr>
            <w:r>
              <w:rPr>
                <w:spacing w:val="-6"/>
              </w:rPr>
              <w:t>12</w:t>
            </w:r>
          </w:p>
        </w:tc>
        <w:tc>
          <w:tcPr>
            <w:tcW w:w="2263" w:type="dxa"/>
            <w:tcBorders>
              <w:right w:val="single" w:color="000000" w:sz="4" w:space="0"/>
            </w:tcBorders>
            <w:vAlign w:val="top"/>
          </w:tcPr>
          <w:p w14:paraId="6E574921">
            <w:pPr>
              <w:rPr>
                <w:rFonts w:ascii="Arial"/>
                <w:sz w:val="21"/>
              </w:rPr>
            </w:pPr>
          </w:p>
        </w:tc>
        <w:tc>
          <w:tcPr>
            <w:tcW w:w="3772" w:type="dxa"/>
            <w:tcBorders>
              <w:left w:val="single" w:color="000000" w:sz="4" w:space="0"/>
            </w:tcBorders>
            <w:vAlign w:val="top"/>
          </w:tcPr>
          <w:p w14:paraId="5F578A76">
            <w:pPr>
              <w:pStyle w:val="6"/>
              <w:spacing w:before="55" w:line="219" w:lineRule="auto"/>
              <w:ind w:left="112"/>
            </w:pPr>
            <w:r>
              <w:rPr>
                <w:spacing w:val="-1"/>
              </w:rPr>
              <w:t>十二、农林水支出</w:t>
            </w:r>
          </w:p>
        </w:tc>
        <w:tc>
          <w:tcPr>
            <w:tcW w:w="1509" w:type="dxa"/>
            <w:vAlign w:val="top"/>
          </w:tcPr>
          <w:p w14:paraId="6CBF1ECF">
            <w:pPr>
              <w:pStyle w:val="6"/>
              <w:spacing w:before="56" w:line="227" w:lineRule="auto"/>
              <w:ind w:left="609"/>
            </w:pPr>
            <w:r>
              <w:rPr>
                <w:spacing w:val="-2"/>
              </w:rPr>
              <w:t>42</w:t>
            </w:r>
          </w:p>
        </w:tc>
        <w:tc>
          <w:tcPr>
            <w:tcW w:w="2271" w:type="dxa"/>
            <w:vAlign w:val="top"/>
          </w:tcPr>
          <w:p w14:paraId="57F96F78">
            <w:pPr>
              <w:pStyle w:val="6"/>
              <w:spacing w:before="56" w:line="227" w:lineRule="auto"/>
              <w:jc w:val="right"/>
            </w:pPr>
            <w:r>
              <w:rPr>
                <w:spacing w:val="-3"/>
              </w:rPr>
              <w:t>0.00</w:t>
            </w:r>
          </w:p>
        </w:tc>
      </w:tr>
      <w:tr w14:paraId="5091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tcBorders>
              <w:bottom w:val="single" w:color="000000" w:sz="4" w:space="0"/>
            </w:tcBorders>
            <w:vAlign w:val="top"/>
          </w:tcPr>
          <w:p w14:paraId="16223A3B">
            <w:pPr>
              <w:rPr>
                <w:rFonts w:ascii="Arial"/>
                <w:sz w:val="21"/>
              </w:rPr>
            </w:pPr>
          </w:p>
        </w:tc>
        <w:tc>
          <w:tcPr>
            <w:tcW w:w="1509" w:type="dxa"/>
            <w:tcBorders>
              <w:bottom w:val="single" w:color="000000" w:sz="4" w:space="0"/>
            </w:tcBorders>
            <w:vAlign w:val="top"/>
          </w:tcPr>
          <w:p w14:paraId="4549CFE8">
            <w:pPr>
              <w:pStyle w:val="6"/>
              <w:spacing w:before="56" w:line="227" w:lineRule="auto"/>
              <w:ind w:left="616"/>
            </w:pPr>
            <w:r>
              <w:rPr>
                <w:spacing w:val="-6"/>
              </w:rPr>
              <w:t>13</w:t>
            </w:r>
          </w:p>
        </w:tc>
        <w:tc>
          <w:tcPr>
            <w:tcW w:w="2263" w:type="dxa"/>
            <w:tcBorders>
              <w:bottom w:val="single" w:color="000000" w:sz="4" w:space="0"/>
              <w:right w:val="single" w:color="000000" w:sz="4" w:space="0"/>
            </w:tcBorders>
            <w:vAlign w:val="top"/>
          </w:tcPr>
          <w:p w14:paraId="4047CC4E">
            <w:pPr>
              <w:rPr>
                <w:rFonts w:ascii="Arial"/>
                <w:sz w:val="21"/>
              </w:rPr>
            </w:pPr>
          </w:p>
        </w:tc>
        <w:tc>
          <w:tcPr>
            <w:tcW w:w="3772" w:type="dxa"/>
            <w:tcBorders>
              <w:left w:val="single" w:color="000000" w:sz="4" w:space="0"/>
              <w:bottom w:val="single" w:color="000000" w:sz="4" w:space="0"/>
            </w:tcBorders>
            <w:vAlign w:val="top"/>
          </w:tcPr>
          <w:p w14:paraId="4C3F9A15">
            <w:pPr>
              <w:pStyle w:val="6"/>
              <w:spacing w:before="55" w:line="219" w:lineRule="auto"/>
              <w:ind w:left="112"/>
            </w:pPr>
            <w:r>
              <w:rPr>
                <w:spacing w:val="-1"/>
              </w:rPr>
              <w:t>十三、交通运输支出</w:t>
            </w:r>
          </w:p>
        </w:tc>
        <w:tc>
          <w:tcPr>
            <w:tcW w:w="1509" w:type="dxa"/>
            <w:tcBorders>
              <w:bottom w:val="single" w:color="000000" w:sz="4" w:space="0"/>
            </w:tcBorders>
            <w:vAlign w:val="top"/>
          </w:tcPr>
          <w:p w14:paraId="0F35403D">
            <w:pPr>
              <w:pStyle w:val="6"/>
              <w:spacing w:before="56" w:line="227" w:lineRule="auto"/>
              <w:ind w:left="609"/>
            </w:pPr>
            <w:r>
              <w:rPr>
                <w:spacing w:val="-2"/>
              </w:rPr>
              <w:t>43</w:t>
            </w:r>
          </w:p>
        </w:tc>
        <w:tc>
          <w:tcPr>
            <w:tcW w:w="2271" w:type="dxa"/>
            <w:tcBorders>
              <w:bottom w:val="single" w:color="000000" w:sz="4" w:space="0"/>
            </w:tcBorders>
            <w:vAlign w:val="top"/>
          </w:tcPr>
          <w:p w14:paraId="4582EEFF">
            <w:pPr>
              <w:pStyle w:val="6"/>
              <w:spacing w:before="56" w:line="227" w:lineRule="auto"/>
              <w:jc w:val="right"/>
            </w:pPr>
            <w:r>
              <w:rPr>
                <w:spacing w:val="-3"/>
              </w:rPr>
              <w:t>0.00</w:t>
            </w:r>
          </w:p>
        </w:tc>
      </w:tr>
      <w:tr w14:paraId="3186D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054CF226">
            <w:pPr>
              <w:rPr>
                <w:rFonts w:ascii="Arial"/>
                <w:sz w:val="21"/>
              </w:rPr>
            </w:pPr>
          </w:p>
        </w:tc>
        <w:tc>
          <w:tcPr>
            <w:tcW w:w="1509" w:type="dxa"/>
            <w:tcBorders>
              <w:top w:val="single" w:color="000000" w:sz="4" w:space="0"/>
            </w:tcBorders>
            <w:vAlign w:val="top"/>
          </w:tcPr>
          <w:p w14:paraId="54BF0560">
            <w:pPr>
              <w:pStyle w:val="6"/>
              <w:spacing w:before="61" w:line="226" w:lineRule="auto"/>
              <w:ind w:left="616"/>
            </w:pPr>
            <w:r>
              <w:rPr>
                <w:spacing w:val="-6"/>
              </w:rPr>
              <w:t>14</w:t>
            </w:r>
          </w:p>
        </w:tc>
        <w:tc>
          <w:tcPr>
            <w:tcW w:w="2263" w:type="dxa"/>
            <w:tcBorders>
              <w:top w:val="single" w:color="000000" w:sz="4" w:space="0"/>
              <w:right w:val="single" w:color="000000" w:sz="4" w:space="0"/>
            </w:tcBorders>
            <w:vAlign w:val="top"/>
          </w:tcPr>
          <w:p w14:paraId="2A6D7C34">
            <w:pPr>
              <w:rPr>
                <w:rFonts w:ascii="Arial"/>
                <w:sz w:val="21"/>
              </w:rPr>
            </w:pPr>
          </w:p>
        </w:tc>
        <w:tc>
          <w:tcPr>
            <w:tcW w:w="3772" w:type="dxa"/>
            <w:tcBorders>
              <w:top w:val="single" w:color="000000" w:sz="4" w:space="0"/>
              <w:left w:val="single" w:color="000000" w:sz="4" w:space="0"/>
            </w:tcBorders>
            <w:vAlign w:val="top"/>
          </w:tcPr>
          <w:p w14:paraId="72137F26">
            <w:pPr>
              <w:pStyle w:val="6"/>
              <w:spacing w:before="60" w:line="219" w:lineRule="auto"/>
              <w:ind w:left="112"/>
            </w:pPr>
            <w:r>
              <w:rPr>
                <w:spacing w:val="-1"/>
              </w:rPr>
              <w:t>十四、资源勘探工业信息等支出</w:t>
            </w:r>
          </w:p>
        </w:tc>
        <w:tc>
          <w:tcPr>
            <w:tcW w:w="1509" w:type="dxa"/>
            <w:tcBorders>
              <w:top w:val="single" w:color="000000" w:sz="4" w:space="0"/>
            </w:tcBorders>
            <w:vAlign w:val="top"/>
          </w:tcPr>
          <w:p w14:paraId="7927D7CF">
            <w:pPr>
              <w:pStyle w:val="6"/>
              <w:spacing w:before="61" w:line="226" w:lineRule="auto"/>
              <w:ind w:left="609"/>
            </w:pPr>
            <w:r>
              <w:rPr>
                <w:spacing w:val="-2"/>
              </w:rPr>
              <w:t>44</w:t>
            </w:r>
          </w:p>
        </w:tc>
        <w:tc>
          <w:tcPr>
            <w:tcW w:w="2271" w:type="dxa"/>
            <w:tcBorders>
              <w:top w:val="single" w:color="000000" w:sz="4" w:space="0"/>
            </w:tcBorders>
            <w:vAlign w:val="top"/>
          </w:tcPr>
          <w:p w14:paraId="242AB2C0">
            <w:pPr>
              <w:pStyle w:val="6"/>
              <w:spacing w:before="61" w:line="226" w:lineRule="auto"/>
              <w:jc w:val="right"/>
            </w:pPr>
            <w:r>
              <w:rPr>
                <w:spacing w:val="-3"/>
              </w:rPr>
              <w:t>0.00</w:t>
            </w:r>
          </w:p>
        </w:tc>
      </w:tr>
      <w:tr w14:paraId="2E1AC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tcBorders>
              <w:bottom w:val="single" w:color="000000" w:sz="4" w:space="0"/>
            </w:tcBorders>
            <w:vAlign w:val="top"/>
          </w:tcPr>
          <w:p w14:paraId="212AB7DB">
            <w:pPr>
              <w:rPr>
                <w:rFonts w:ascii="Arial"/>
                <w:sz w:val="21"/>
              </w:rPr>
            </w:pPr>
          </w:p>
        </w:tc>
        <w:tc>
          <w:tcPr>
            <w:tcW w:w="1509" w:type="dxa"/>
            <w:tcBorders>
              <w:bottom w:val="single" w:color="000000" w:sz="4" w:space="0"/>
            </w:tcBorders>
            <w:vAlign w:val="top"/>
          </w:tcPr>
          <w:p w14:paraId="44986D8C">
            <w:pPr>
              <w:pStyle w:val="6"/>
              <w:spacing w:before="57" w:line="226" w:lineRule="auto"/>
              <w:ind w:left="616"/>
            </w:pPr>
            <w:r>
              <w:rPr>
                <w:spacing w:val="-6"/>
              </w:rPr>
              <w:t>15</w:t>
            </w:r>
          </w:p>
        </w:tc>
        <w:tc>
          <w:tcPr>
            <w:tcW w:w="2263" w:type="dxa"/>
            <w:tcBorders>
              <w:bottom w:val="single" w:color="000000" w:sz="4" w:space="0"/>
              <w:right w:val="single" w:color="000000" w:sz="4" w:space="0"/>
            </w:tcBorders>
            <w:vAlign w:val="top"/>
          </w:tcPr>
          <w:p w14:paraId="0E20AE2A">
            <w:pPr>
              <w:rPr>
                <w:rFonts w:ascii="Arial"/>
                <w:sz w:val="21"/>
              </w:rPr>
            </w:pPr>
          </w:p>
        </w:tc>
        <w:tc>
          <w:tcPr>
            <w:tcW w:w="3772" w:type="dxa"/>
            <w:tcBorders>
              <w:left w:val="single" w:color="000000" w:sz="4" w:space="0"/>
              <w:bottom w:val="single" w:color="000000" w:sz="4" w:space="0"/>
            </w:tcBorders>
            <w:vAlign w:val="top"/>
          </w:tcPr>
          <w:p w14:paraId="3DAD92F7">
            <w:pPr>
              <w:pStyle w:val="6"/>
              <w:spacing w:before="56" w:line="219" w:lineRule="auto"/>
              <w:ind w:left="112"/>
            </w:pPr>
            <w:r>
              <w:rPr>
                <w:spacing w:val="-1"/>
              </w:rPr>
              <w:t>十五、商业服务业等支出</w:t>
            </w:r>
          </w:p>
        </w:tc>
        <w:tc>
          <w:tcPr>
            <w:tcW w:w="1509" w:type="dxa"/>
            <w:tcBorders>
              <w:bottom w:val="single" w:color="000000" w:sz="4" w:space="0"/>
            </w:tcBorders>
            <w:vAlign w:val="top"/>
          </w:tcPr>
          <w:p w14:paraId="26025794">
            <w:pPr>
              <w:pStyle w:val="6"/>
              <w:spacing w:before="57" w:line="226" w:lineRule="auto"/>
              <w:ind w:left="609"/>
            </w:pPr>
            <w:r>
              <w:rPr>
                <w:spacing w:val="-2"/>
              </w:rPr>
              <w:t>45</w:t>
            </w:r>
          </w:p>
        </w:tc>
        <w:tc>
          <w:tcPr>
            <w:tcW w:w="2271" w:type="dxa"/>
            <w:tcBorders>
              <w:bottom w:val="single" w:color="000000" w:sz="4" w:space="0"/>
            </w:tcBorders>
            <w:vAlign w:val="top"/>
          </w:tcPr>
          <w:p w14:paraId="2448D1D3">
            <w:pPr>
              <w:pStyle w:val="6"/>
              <w:spacing w:before="57" w:line="226" w:lineRule="auto"/>
              <w:jc w:val="right"/>
            </w:pPr>
            <w:r>
              <w:rPr>
                <w:spacing w:val="-3"/>
              </w:rPr>
              <w:t>0.00</w:t>
            </w:r>
          </w:p>
        </w:tc>
      </w:tr>
      <w:tr w14:paraId="6BFD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7EBE7AA2">
            <w:pPr>
              <w:rPr>
                <w:rFonts w:ascii="Arial"/>
                <w:sz w:val="21"/>
              </w:rPr>
            </w:pPr>
          </w:p>
        </w:tc>
        <w:tc>
          <w:tcPr>
            <w:tcW w:w="1509" w:type="dxa"/>
            <w:tcBorders>
              <w:top w:val="single" w:color="000000" w:sz="4" w:space="0"/>
            </w:tcBorders>
            <w:vAlign w:val="top"/>
          </w:tcPr>
          <w:p w14:paraId="4AA22730">
            <w:pPr>
              <w:pStyle w:val="6"/>
              <w:spacing w:before="62" w:line="225" w:lineRule="auto"/>
              <w:ind w:left="616"/>
            </w:pPr>
            <w:r>
              <w:rPr>
                <w:spacing w:val="-6"/>
              </w:rPr>
              <w:t>16</w:t>
            </w:r>
          </w:p>
        </w:tc>
        <w:tc>
          <w:tcPr>
            <w:tcW w:w="2263" w:type="dxa"/>
            <w:tcBorders>
              <w:top w:val="single" w:color="000000" w:sz="4" w:space="0"/>
              <w:right w:val="single" w:color="000000" w:sz="4" w:space="0"/>
            </w:tcBorders>
            <w:vAlign w:val="top"/>
          </w:tcPr>
          <w:p w14:paraId="4C04CB2D">
            <w:pPr>
              <w:rPr>
                <w:rFonts w:ascii="Arial"/>
                <w:sz w:val="21"/>
              </w:rPr>
            </w:pPr>
          </w:p>
        </w:tc>
        <w:tc>
          <w:tcPr>
            <w:tcW w:w="3772" w:type="dxa"/>
            <w:tcBorders>
              <w:top w:val="single" w:color="000000" w:sz="4" w:space="0"/>
              <w:left w:val="single" w:color="000000" w:sz="4" w:space="0"/>
            </w:tcBorders>
            <w:vAlign w:val="top"/>
          </w:tcPr>
          <w:p w14:paraId="318ABA5B">
            <w:pPr>
              <w:pStyle w:val="6"/>
              <w:spacing w:before="61" w:line="220" w:lineRule="auto"/>
              <w:ind w:left="112"/>
            </w:pPr>
            <w:r>
              <w:rPr>
                <w:spacing w:val="-1"/>
              </w:rPr>
              <w:t>十六、金融支出</w:t>
            </w:r>
          </w:p>
        </w:tc>
        <w:tc>
          <w:tcPr>
            <w:tcW w:w="1509" w:type="dxa"/>
            <w:tcBorders>
              <w:top w:val="single" w:color="000000" w:sz="4" w:space="0"/>
            </w:tcBorders>
            <w:vAlign w:val="top"/>
          </w:tcPr>
          <w:p w14:paraId="44D11CF4">
            <w:pPr>
              <w:pStyle w:val="6"/>
              <w:spacing w:before="62" w:line="225" w:lineRule="auto"/>
              <w:ind w:left="609"/>
            </w:pPr>
            <w:r>
              <w:rPr>
                <w:spacing w:val="-2"/>
              </w:rPr>
              <w:t>46</w:t>
            </w:r>
          </w:p>
        </w:tc>
        <w:tc>
          <w:tcPr>
            <w:tcW w:w="2271" w:type="dxa"/>
            <w:tcBorders>
              <w:top w:val="single" w:color="000000" w:sz="4" w:space="0"/>
            </w:tcBorders>
            <w:vAlign w:val="top"/>
          </w:tcPr>
          <w:p w14:paraId="2E27CAD0">
            <w:pPr>
              <w:pStyle w:val="6"/>
              <w:spacing w:before="62" w:line="225" w:lineRule="auto"/>
              <w:jc w:val="right"/>
            </w:pPr>
            <w:r>
              <w:rPr>
                <w:spacing w:val="-3"/>
              </w:rPr>
              <w:t>0.00</w:t>
            </w:r>
          </w:p>
        </w:tc>
      </w:tr>
      <w:tr w14:paraId="038D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780" w:type="dxa"/>
            <w:vAlign w:val="top"/>
          </w:tcPr>
          <w:p w14:paraId="683D5CF9">
            <w:pPr>
              <w:rPr>
                <w:rFonts w:ascii="Arial"/>
                <w:sz w:val="21"/>
              </w:rPr>
            </w:pPr>
          </w:p>
        </w:tc>
        <w:tc>
          <w:tcPr>
            <w:tcW w:w="1509" w:type="dxa"/>
            <w:vAlign w:val="top"/>
          </w:tcPr>
          <w:p w14:paraId="09F9D9A2">
            <w:pPr>
              <w:pStyle w:val="6"/>
              <w:spacing w:before="58" w:line="225" w:lineRule="auto"/>
              <w:ind w:left="616"/>
            </w:pPr>
            <w:r>
              <w:rPr>
                <w:spacing w:val="-6"/>
              </w:rPr>
              <w:t>17</w:t>
            </w:r>
          </w:p>
        </w:tc>
        <w:tc>
          <w:tcPr>
            <w:tcW w:w="2263" w:type="dxa"/>
            <w:tcBorders>
              <w:right w:val="single" w:color="000000" w:sz="4" w:space="0"/>
            </w:tcBorders>
            <w:vAlign w:val="top"/>
          </w:tcPr>
          <w:p w14:paraId="6FC69276">
            <w:pPr>
              <w:rPr>
                <w:rFonts w:ascii="Arial"/>
                <w:sz w:val="21"/>
              </w:rPr>
            </w:pPr>
          </w:p>
        </w:tc>
        <w:tc>
          <w:tcPr>
            <w:tcW w:w="3772" w:type="dxa"/>
            <w:tcBorders>
              <w:left w:val="single" w:color="000000" w:sz="4" w:space="0"/>
            </w:tcBorders>
            <w:vAlign w:val="top"/>
          </w:tcPr>
          <w:p w14:paraId="7FB8DF0F">
            <w:pPr>
              <w:pStyle w:val="6"/>
              <w:spacing w:before="57" w:line="220" w:lineRule="auto"/>
              <w:ind w:left="112"/>
            </w:pPr>
            <w:r>
              <w:rPr>
                <w:spacing w:val="-1"/>
              </w:rPr>
              <w:t>十七、援助其他地区支出</w:t>
            </w:r>
          </w:p>
        </w:tc>
        <w:tc>
          <w:tcPr>
            <w:tcW w:w="1509" w:type="dxa"/>
            <w:vAlign w:val="top"/>
          </w:tcPr>
          <w:p w14:paraId="0D2B7B6D">
            <w:pPr>
              <w:pStyle w:val="6"/>
              <w:spacing w:before="58" w:line="225" w:lineRule="auto"/>
              <w:ind w:left="609"/>
            </w:pPr>
            <w:r>
              <w:rPr>
                <w:spacing w:val="-2"/>
              </w:rPr>
              <w:t>47</w:t>
            </w:r>
          </w:p>
        </w:tc>
        <w:tc>
          <w:tcPr>
            <w:tcW w:w="2271" w:type="dxa"/>
            <w:vAlign w:val="top"/>
          </w:tcPr>
          <w:p w14:paraId="65BD095B">
            <w:pPr>
              <w:pStyle w:val="6"/>
              <w:spacing w:before="58" w:line="225" w:lineRule="auto"/>
              <w:jc w:val="right"/>
            </w:pPr>
            <w:r>
              <w:rPr>
                <w:spacing w:val="-3"/>
              </w:rPr>
              <w:t>0.00</w:t>
            </w:r>
          </w:p>
        </w:tc>
      </w:tr>
      <w:tr w14:paraId="13F84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780" w:type="dxa"/>
            <w:tcBorders>
              <w:bottom w:val="single" w:color="000000" w:sz="4" w:space="0"/>
            </w:tcBorders>
            <w:vAlign w:val="top"/>
          </w:tcPr>
          <w:p w14:paraId="593A2C0A">
            <w:pPr>
              <w:rPr>
                <w:rFonts w:ascii="Arial"/>
                <w:sz w:val="21"/>
              </w:rPr>
            </w:pPr>
          </w:p>
        </w:tc>
        <w:tc>
          <w:tcPr>
            <w:tcW w:w="1509" w:type="dxa"/>
            <w:tcBorders>
              <w:bottom w:val="single" w:color="000000" w:sz="4" w:space="0"/>
            </w:tcBorders>
            <w:vAlign w:val="top"/>
          </w:tcPr>
          <w:p w14:paraId="639B0AD8">
            <w:pPr>
              <w:pStyle w:val="6"/>
              <w:spacing w:before="57" w:line="232" w:lineRule="auto"/>
              <w:ind w:left="616"/>
            </w:pPr>
            <w:r>
              <w:rPr>
                <w:spacing w:val="-6"/>
              </w:rPr>
              <w:t>18</w:t>
            </w:r>
          </w:p>
        </w:tc>
        <w:tc>
          <w:tcPr>
            <w:tcW w:w="2263" w:type="dxa"/>
            <w:tcBorders>
              <w:bottom w:val="single" w:color="000000" w:sz="4" w:space="0"/>
              <w:right w:val="single" w:color="000000" w:sz="4" w:space="0"/>
            </w:tcBorders>
            <w:vAlign w:val="top"/>
          </w:tcPr>
          <w:p w14:paraId="4A085B4A">
            <w:pPr>
              <w:rPr>
                <w:rFonts w:ascii="Arial"/>
                <w:sz w:val="21"/>
              </w:rPr>
            </w:pPr>
          </w:p>
        </w:tc>
        <w:tc>
          <w:tcPr>
            <w:tcW w:w="3772" w:type="dxa"/>
            <w:tcBorders>
              <w:left w:val="single" w:color="000000" w:sz="4" w:space="0"/>
              <w:bottom w:val="single" w:color="000000" w:sz="4" w:space="0"/>
            </w:tcBorders>
            <w:vAlign w:val="top"/>
          </w:tcPr>
          <w:p w14:paraId="3B2556F5">
            <w:pPr>
              <w:pStyle w:val="6"/>
              <w:spacing w:before="57" w:line="219" w:lineRule="auto"/>
              <w:ind w:left="112"/>
            </w:pPr>
            <w:r>
              <w:rPr>
                <w:spacing w:val="-1"/>
              </w:rPr>
              <w:t>十八、自然资源海洋气象等支出</w:t>
            </w:r>
          </w:p>
        </w:tc>
        <w:tc>
          <w:tcPr>
            <w:tcW w:w="1509" w:type="dxa"/>
            <w:tcBorders>
              <w:bottom w:val="single" w:color="000000" w:sz="4" w:space="0"/>
            </w:tcBorders>
            <w:vAlign w:val="top"/>
          </w:tcPr>
          <w:p w14:paraId="66195279">
            <w:pPr>
              <w:pStyle w:val="6"/>
              <w:spacing w:before="57" w:line="232" w:lineRule="auto"/>
              <w:ind w:left="609"/>
            </w:pPr>
            <w:r>
              <w:rPr>
                <w:spacing w:val="-2"/>
              </w:rPr>
              <w:t>48</w:t>
            </w:r>
          </w:p>
        </w:tc>
        <w:tc>
          <w:tcPr>
            <w:tcW w:w="2271" w:type="dxa"/>
            <w:tcBorders>
              <w:bottom w:val="single" w:color="000000" w:sz="4" w:space="0"/>
            </w:tcBorders>
            <w:vAlign w:val="top"/>
          </w:tcPr>
          <w:p w14:paraId="4D24C2A5">
            <w:pPr>
              <w:pStyle w:val="6"/>
              <w:spacing w:before="57" w:line="232" w:lineRule="auto"/>
              <w:jc w:val="right"/>
            </w:pPr>
            <w:r>
              <w:rPr>
                <w:spacing w:val="-3"/>
              </w:rPr>
              <w:t>0.00</w:t>
            </w:r>
          </w:p>
        </w:tc>
      </w:tr>
    </w:tbl>
    <w:p w14:paraId="5F6EB49C">
      <w:pPr>
        <w:rPr>
          <w:rFonts w:ascii="Arial"/>
          <w:sz w:val="21"/>
        </w:rPr>
      </w:pPr>
    </w:p>
    <w:p w14:paraId="25B35BCC">
      <w:pPr>
        <w:rPr>
          <w:rFonts w:ascii="Arial" w:hAnsi="Arial" w:eastAsia="Arial" w:cs="Arial"/>
          <w:sz w:val="21"/>
          <w:szCs w:val="21"/>
        </w:rPr>
        <w:sectPr>
          <w:footerReference r:id="rId11" w:type="default"/>
          <w:pgSz w:w="16838" w:h="11906"/>
          <w:pgMar w:top="857" w:right="877" w:bottom="409"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780"/>
        <w:gridCol w:w="1509"/>
        <w:gridCol w:w="2263"/>
        <w:gridCol w:w="3772"/>
        <w:gridCol w:w="1509"/>
        <w:gridCol w:w="2271"/>
      </w:tblGrid>
      <w:tr w14:paraId="6A3DA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7552" w:type="dxa"/>
            <w:gridSpan w:val="3"/>
            <w:tcBorders>
              <w:right w:val="single" w:color="000000" w:sz="4" w:space="0"/>
            </w:tcBorders>
            <w:vAlign w:val="top"/>
          </w:tcPr>
          <w:p w14:paraId="08DB2886">
            <w:pPr>
              <w:pStyle w:val="6"/>
              <w:spacing w:before="55" w:line="219" w:lineRule="auto"/>
              <w:ind w:left="3582"/>
            </w:pPr>
            <w:r>
              <w:rPr>
                <w:spacing w:val="-4"/>
              </w:rPr>
              <w:t>收入</w:t>
            </w:r>
          </w:p>
        </w:tc>
        <w:tc>
          <w:tcPr>
            <w:tcW w:w="7552" w:type="dxa"/>
            <w:gridSpan w:val="3"/>
            <w:tcBorders>
              <w:left w:val="single" w:color="000000" w:sz="4" w:space="0"/>
            </w:tcBorders>
            <w:vAlign w:val="top"/>
          </w:tcPr>
          <w:p w14:paraId="6B48D6CA">
            <w:pPr>
              <w:pStyle w:val="6"/>
              <w:spacing w:before="55" w:line="220" w:lineRule="auto"/>
              <w:ind w:left="3580"/>
            </w:pPr>
            <w:r>
              <w:rPr>
                <w:spacing w:val="-3"/>
              </w:rPr>
              <w:t>支出</w:t>
            </w:r>
          </w:p>
        </w:tc>
      </w:tr>
      <w:tr w14:paraId="0FCB0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7BAF2C49">
            <w:pPr>
              <w:pStyle w:val="6"/>
              <w:spacing w:before="49" w:line="220" w:lineRule="auto"/>
              <w:ind w:left="1688"/>
            </w:pPr>
            <w:r>
              <w:rPr>
                <w:spacing w:val="-3"/>
              </w:rPr>
              <w:t>项目</w:t>
            </w:r>
          </w:p>
        </w:tc>
        <w:tc>
          <w:tcPr>
            <w:tcW w:w="1509" w:type="dxa"/>
            <w:vAlign w:val="top"/>
          </w:tcPr>
          <w:p w14:paraId="79166FF2">
            <w:pPr>
              <w:pStyle w:val="6"/>
              <w:spacing w:before="49" w:line="219" w:lineRule="auto"/>
              <w:ind w:left="551"/>
            </w:pPr>
            <w:r>
              <w:rPr>
                <w:spacing w:val="-2"/>
              </w:rPr>
              <w:t>行次</w:t>
            </w:r>
          </w:p>
        </w:tc>
        <w:tc>
          <w:tcPr>
            <w:tcW w:w="2263" w:type="dxa"/>
            <w:tcBorders>
              <w:right w:val="single" w:color="000000" w:sz="4" w:space="0"/>
            </w:tcBorders>
            <w:vAlign w:val="top"/>
          </w:tcPr>
          <w:p w14:paraId="06EF7BA8">
            <w:pPr>
              <w:pStyle w:val="6"/>
              <w:spacing w:before="49" w:line="219" w:lineRule="auto"/>
              <w:ind w:left="836"/>
            </w:pPr>
            <w:r>
              <w:rPr>
                <w:spacing w:val="-3"/>
              </w:rPr>
              <w:t>决算数</w:t>
            </w:r>
          </w:p>
        </w:tc>
        <w:tc>
          <w:tcPr>
            <w:tcW w:w="3772" w:type="dxa"/>
            <w:tcBorders>
              <w:left w:val="single" w:color="000000" w:sz="4" w:space="0"/>
            </w:tcBorders>
            <w:vAlign w:val="top"/>
          </w:tcPr>
          <w:p w14:paraId="4BE05A76">
            <w:pPr>
              <w:pStyle w:val="6"/>
              <w:spacing w:before="49" w:line="220" w:lineRule="auto"/>
              <w:ind w:left="1691"/>
            </w:pPr>
            <w:r>
              <w:rPr>
                <w:spacing w:val="-3"/>
              </w:rPr>
              <w:t>项目</w:t>
            </w:r>
          </w:p>
        </w:tc>
        <w:tc>
          <w:tcPr>
            <w:tcW w:w="1509" w:type="dxa"/>
            <w:vAlign w:val="top"/>
          </w:tcPr>
          <w:p w14:paraId="32FE6D8D">
            <w:pPr>
              <w:pStyle w:val="6"/>
              <w:spacing w:before="49" w:line="219" w:lineRule="auto"/>
              <w:ind w:left="560"/>
            </w:pPr>
            <w:r>
              <w:rPr>
                <w:spacing w:val="-2"/>
              </w:rPr>
              <w:t>行次</w:t>
            </w:r>
          </w:p>
        </w:tc>
        <w:tc>
          <w:tcPr>
            <w:tcW w:w="2271" w:type="dxa"/>
            <w:vAlign w:val="top"/>
          </w:tcPr>
          <w:p w14:paraId="260271A9">
            <w:pPr>
              <w:pStyle w:val="6"/>
              <w:spacing w:before="49" w:line="219" w:lineRule="auto"/>
              <w:ind w:left="845"/>
            </w:pPr>
            <w:r>
              <w:rPr>
                <w:spacing w:val="-3"/>
              </w:rPr>
              <w:t>决算数</w:t>
            </w:r>
          </w:p>
        </w:tc>
      </w:tr>
      <w:tr w14:paraId="03809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07ACF99E">
            <w:pPr>
              <w:pStyle w:val="6"/>
              <w:spacing w:before="50" w:line="219" w:lineRule="auto"/>
              <w:ind w:left="1687"/>
            </w:pPr>
            <w:r>
              <w:rPr>
                <w:spacing w:val="-2"/>
              </w:rPr>
              <w:t>栏次</w:t>
            </w:r>
          </w:p>
        </w:tc>
        <w:tc>
          <w:tcPr>
            <w:tcW w:w="1509" w:type="dxa"/>
            <w:vAlign w:val="top"/>
          </w:tcPr>
          <w:p w14:paraId="411CFAF0">
            <w:pPr>
              <w:rPr>
                <w:rFonts w:ascii="Arial"/>
                <w:sz w:val="21"/>
              </w:rPr>
            </w:pPr>
          </w:p>
        </w:tc>
        <w:tc>
          <w:tcPr>
            <w:tcW w:w="2263" w:type="dxa"/>
            <w:tcBorders>
              <w:right w:val="single" w:color="000000" w:sz="4" w:space="0"/>
            </w:tcBorders>
            <w:vAlign w:val="top"/>
          </w:tcPr>
          <w:p w14:paraId="22C0A85B">
            <w:pPr>
              <w:pStyle w:val="6"/>
              <w:spacing w:before="50" w:line="231" w:lineRule="auto"/>
              <w:ind w:left="1095"/>
            </w:pPr>
            <w:r>
              <w:t>1</w:t>
            </w:r>
          </w:p>
        </w:tc>
        <w:tc>
          <w:tcPr>
            <w:tcW w:w="3772" w:type="dxa"/>
            <w:tcBorders>
              <w:left w:val="single" w:color="000000" w:sz="4" w:space="0"/>
            </w:tcBorders>
            <w:vAlign w:val="top"/>
          </w:tcPr>
          <w:p w14:paraId="7C6B95F0">
            <w:pPr>
              <w:pStyle w:val="6"/>
              <w:spacing w:before="50" w:line="219" w:lineRule="auto"/>
              <w:ind w:left="1690"/>
            </w:pPr>
            <w:r>
              <w:rPr>
                <w:spacing w:val="-2"/>
              </w:rPr>
              <w:t>栏次</w:t>
            </w:r>
          </w:p>
        </w:tc>
        <w:tc>
          <w:tcPr>
            <w:tcW w:w="1509" w:type="dxa"/>
            <w:vAlign w:val="top"/>
          </w:tcPr>
          <w:p w14:paraId="65A2D75C">
            <w:pPr>
              <w:rPr>
                <w:rFonts w:ascii="Arial"/>
                <w:sz w:val="21"/>
              </w:rPr>
            </w:pPr>
          </w:p>
        </w:tc>
        <w:tc>
          <w:tcPr>
            <w:tcW w:w="2271" w:type="dxa"/>
            <w:vAlign w:val="top"/>
          </w:tcPr>
          <w:p w14:paraId="0419DE62">
            <w:pPr>
              <w:pStyle w:val="6"/>
              <w:spacing w:before="50" w:line="231" w:lineRule="auto"/>
              <w:ind w:left="1091"/>
            </w:pPr>
            <w:r>
              <w:t>2</w:t>
            </w:r>
          </w:p>
        </w:tc>
      </w:tr>
      <w:tr w14:paraId="33659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1EBB2245">
            <w:pPr>
              <w:rPr>
                <w:rFonts w:ascii="Arial"/>
                <w:sz w:val="21"/>
              </w:rPr>
            </w:pPr>
          </w:p>
        </w:tc>
        <w:tc>
          <w:tcPr>
            <w:tcW w:w="1509" w:type="dxa"/>
            <w:tcBorders>
              <w:bottom w:val="single" w:color="000000" w:sz="4" w:space="0"/>
            </w:tcBorders>
            <w:vAlign w:val="top"/>
          </w:tcPr>
          <w:p w14:paraId="27F02B82">
            <w:pPr>
              <w:pStyle w:val="6"/>
              <w:spacing w:before="51" w:line="230" w:lineRule="auto"/>
              <w:ind w:left="616"/>
            </w:pPr>
            <w:r>
              <w:rPr>
                <w:spacing w:val="-6"/>
              </w:rPr>
              <w:t>19</w:t>
            </w:r>
          </w:p>
        </w:tc>
        <w:tc>
          <w:tcPr>
            <w:tcW w:w="2263" w:type="dxa"/>
            <w:tcBorders>
              <w:bottom w:val="single" w:color="000000" w:sz="4" w:space="0"/>
              <w:right w:val="single" w:color="000000" w:sz="4" w:space="0"/>
            </w:tcBorders>
            <w:vAlign w:val="top"/>
          </w:tcPr>
          <w:p w14:paraId="76FC9F47">
            <w:pPr>
              <w:rPr>
                <w:rFonts w:ascii="Arial"/>
                <w:sz w:val="21"/>
              </w:rPr>
            </w:pPr>
          </w:p>
        </w:tc>
        <w:tc>
          <w:tcPr>
            <w:tcW w:w="3772" w:type="dxa"/>
            <w:tcBorders>
              <w:left w:val="single" w:color="000000" w:sz="4" w:space="0"/>
              <w:bottom w:val="single" w:color="000000" w:sz="4" w:space="0"/>
            </w:tcBorders>
            <w:vAlign w:val="top"/>
          </w:tcPr>
          <w:p w14:paraId="25ED9C72">
            <w:pPr>
              <w:pStyle w:val="6"/>
              <w:spacing w:before="51" w:line="219" w:lineRule="auto"/>
              <w:ind w:left="112"/>
            </w:pPr>
            <w:r>
              <w:rPr>
                <w:spacing w:val="-1"/>
              </w:rPr>
              <w:t>十九、住房保障支出</w:t>
            </w:r>
          </w:p>
        </w:tc>
        <w:tc>
          <w:tcPr>
            <w:tcW w:w="1509" w:type="dxa"/>
            <w:tcBorders>
              <w:bottom w:val="single" w:color="000000" w:sz="4" w:space="0"/>
            </w:tcBorders>
            <w:vAlign w:val="top"/>
          </w:tcPr>
          <w:p w14:paraId="6205D9CD">
            <w:pPr>
              <w:pStyle w:val="6"/>
              <w:spacing w:before="51" w:line="230" w:lineRule="auto"/>
              <w:ind w:left="609"/>
            </w:pPr>
            <w:r>
              <w:rPr>
                <w:spacing w:val="-2"/>
              </w:rPr>
              <w:t>49</w:t>
            </w:r>
          </w:p>
        </w:tc>
        <w:tc>
          <w:tcPr>
            <w:tcW w:w="2271" w:type="dxa"/>
            <w:tcBorders>
              <w:bottom w:val="single" w:color="000000" w:sz="4" w:space="0"/>
            </w:tcBorders>
            <w:vAlign w:val="top"/>
          </w:tcPr>
          <w:p w14:paraId="3ECE8FE7">
            <w:pPr>
              <w:pStyle w:val="6"/>
              <w:spacing w:before="51" w:line="230" w:lineRule="auto"/>
              <w:jc w:val="right"/>
            </w:pPr>
            <w:r>
              <w:rPr>
                <w:spacing w:val="-4"/>
              </w:rPr>
              <w:t>132.31</w:t>
            </w:r>
          </w:p>
        </w:tc>
      </w:tr>
      <w:tr w14:paraId="06FEC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4D4D191E">
            <w:pPr>
              <w:rPr>
                <w:rFonts w:ascii="Arial"/>
                <w:sz w:val="21"/>
              </w:rPr>
            </w:pPr>
          </w:p>
        </w:tc>
        <w:tc>
          <w:tcPr>
            <w:tcW w:w="1509" w:type="dxa"/>
            <w:tcBorders>
              <w:top w:val="single" w:color="000000" w:sz="4" w:space="0"/>
            </w:tcBorders>
            <w:vAlign w:val="top"/>
          </w:tcPr>
          <w:p w14:paraId="630A3583">
            <w:pPr>
              <w:pStyle w:val="6"/>
              <w:spacing w:before="57" w:line="229" w:lineRule="auto"/>
              <w:ind w:left="604"/>
            </w:pPr>
            <w:r>
              <w:rPr>
                <w:spacing w:val="-3"/>
              </w:rPr>
              <w:t>20</w:t>
            </w:r>
          </w:p>
        </w:tc>
        <w:tc>
          <w:tcPr>
            <w:tcW w:w="2263" w:type="dxa"/>
            <w:tcBorders>
              <w:top w:val="single" w:color="000000" w:sz="4" w:space="0"/>
              <w:right w:val="single" w:color="000000" w:sz="4" w:space="0"/>
            </w:tcBorders>
            <w:vAlign w:val="top"/>
          </w:tcPr>
          <w:p w14:paraId="0A6832FE">
            <w:pPr>
              <w:rPr>
                <w:rFonts w:ascii="Arial"/>
                <w:sz w:val="21"/>
              </w:rPr>
            </w:pPr>
          </w:p>
        </w:tc>
        <w:tc>
          <w:tcPr>
            <w:tcW w:w="3772" w:type="dxa"/>
            <w:tcBorders>
              <w:top w:val="single" w:color="000000" w:sz="4" w:space="0"/>
              <w:left w:val="single" w:color="000000" w:sz="4" w:space="0"/>
            </w:tcBorders>
            <w:vAlign w:val="top"/>
          </w:tcPr>
          <w:p w14:paraId="6D0576AE">
            <w:pPr>
              <w:pStyle w:val="6"/>
              <w:spacing w:before="58" w:line="218" w:lineRule="auto"/>
              <w:ind w:left="114"/>
            </w:pPr>
            <w:r>
              <w:rPr>
                <w:spacing w:val="-1"/>
              </w:rPr>
              <w:t>二十、粮油物资储备支出</w:t>
            </w:r>
          </w:p>
        </w:tc>
        <w:tc>
          <w:tcPr>
            <w:tcW w:w="1509" w:type="dxa"/>
            <w:tcBorders>
              <w:top w:val="single" w:color="000000" w:sz="4" w:space="0"/>
            </w:tcBorders>
            <w:vAlign w:val="top"/>
          </w:tcPr>
          <w:p w14:paraId="701C3CB1">
            <w:pPr>
              <w:pStyle w:val="6"/>
              <w:spacing w:before="57" w:line="229" w:lineRule="auto"/>
              <w:ind w:left="614"/>
            </w:pPr>
            <w:r>
              <w:rPr>
                <w:spacing w:val="-3"/>
              </w:rPr>
              <w:t>50</w:t>
            </w:r>
          </w:p>
        </w:tc>
        <w:tc>
          <w:tcPr>
            <w:tcW w:w="2271" w:type="dxa"/>
            <w:tcBorders>
              <w:top w:val="single" w:color="000000" w:sz="4" w:space="0"/>
            </w:tcBorders>
            <w:vAlign w:val="top"/>
          </w:tcPr>
          <w:p w14:paraId="2D613417">
            <w:pPr>
              <w:pStyle w:val="6"/>
              <w:spacing w:before="57" w:line="229" w:lineRule="auto"/>
              <w:jc w:val="right"/>
            </w:pPr>
            <w:r>
              <w:rPr>
                <w:spacing w:val="-3"/>
              </w:rPr>
              <w:t>0.00</w:t>
            </w:r>
          </w:p>
        </w:tc>
      </w:tr>
      <w:tr w14:paraId="2633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2B30C67E">
            <w:pPr>
              <w:rPr>
                <w:rFonts w:ascii="Arial"/>
                <w:sz w:val="21"/>
              </w:rPr>
            </w:pPr>
          </w:p>
        </w:tc>
        <w:tc>
          <w:tcPr>
            <w:tcW w:w="1509" w:type="dxa"/>
            <w:vAlign w:val="top"/>
          </w:tcPr>
          <w:p w14:paraId="1E1052B4">
            <w:pPr>
              <w:pStyle w:val="6"/>
              <w:spacing w:before="53" w:line="228" w:lineRule="auto"/>
              <w:ind w:left="604"/>
            </w:pPr>
            <w:r>
              <w:rPr>
                <w:spacing w:val="-3"/>
              </w:rPr>
              <w:t>21</w:t>
            </w:r>
          </w:p>
        </w:tc>
        <w:tc>
          <w:tcPr>
            <w:tcW w:w="2263" w:type="dxa"/>
            <w:tcBorders>
              <w:right w:val="single" w:color="000000" w:sz="4" w:space="0"/>
            </w:tcBorders>
            <w:vAlign w:val="top"/>
          </w:tcPr>
          <w:p w14:paraId="1DAEC3B8">
            <w:pPr>
              <w:rPr>
                <w:rFonts w:ascii="Arial"/>
                <w:sz w:val="21"/>
              </w:rPr>
            </w:pPr>
          </w:p>
        </w:tc>
        <w:tc>
          <w:tcPr>
            <w:tcW w:w="3772" w:type="dxa"/>
            <w:tcBorders>
              <w:left w:val="single" w:color="000000" w:sz="4" w:space="0"/>
            </w:tcBorders>
            <w:vAlign w:val="top"/>
          </w:tcPr>
          <w:p w14:paraId="2C878A2F">
            <w:pPr>
              <w:pStyle w:val="6"/>
              <w:spacing w:before="54" w:line="218" w:lineRule="auto"/>
              <w:ind w:left="114"/>
            </w:pPr>
            <w:r>
              <w:rPr>
                <w:spacing w:val="-3"/>
              </w:rPr>
              <w:t>二十一、国有资本经营预算支出</w:t>
            </w:r>
          </w:p>
        </w:tc>
        <w:tc>
          <w:tcPr>
            <w:tcW w:w="1509" w:type="dxa"/>
            <w:vAlign w:val="top"/>
          </w:tcPr>
          <w:p w14:paraId="4930B3B6">
            <w:pPr>
              <w:pStyle w:val="6"/>
              <w:spacing w:before="53" w:line="228" w:lineRule="auto"/>
              <w:ind w:left="614"/>
            </w:pPr>
            <w:r>
              <w:rPr>
                <w:spacing w:val="-3"/>
              </w:rPr>
              <w:t>51</w:t>
            </w:r>
          </w:p>
        </w:tc>
        <w:tc>
          <w:tcPr>
            <w:tcW w:w="2271" w:type="dxa"/>
            <w:vAlign w:val="top"/>
          </w:tcPr>
          <w:p w14:paraId="1ACE5C2E">
            <w:pPr>
              <w:pStyle w:val="6"/>
              <w:spacing w:before="53" w:line="228" w:lineRule="auto"/>
              <w:jc w:val="right"/>
            </w:pPr>
            <w:r>
              <w:rPr>
                <w:spacing w:val="-5"/>
              </w:rPr>
              <w:t>14.82</w:t>
            </w:r>
          </w:p>
        </w:tc>
      </w:tr>
      <w:tr w14:paraId="7003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2B0C0F77">
            <w:pPr>
              <w:rPr>
                <w:rFonts w:ascii="Arial"/>
                <w:sz w:val="21"/>
              </w:rPr>
            </w:pPr>
          </w:p>
        </w:tc>
        <w:tc>
          <w:tcPr>
            <w:tcW w:w="1509" w:type="dxa"/>
            <w:vAlign w:val="top"/>
          </w:tcPr>
          <w:p w14:paraId="09502E10">
            <w:pPr>
              <w:pStyle w:val="6"/>
              <w:spacing w:before="55" w:line="227" w:lineRule="auto"/>
              <w:ind w:left="604"/>
            </w:pPr>
            <w:r>
              <w:rPr>
                <w:spacing w:val="-3"/>
              </w:rPr>
              <w:t>22</w:t>
            </w:r>
          </w:p>
        </w:tc>
        <w:tc>
          <w:tcPr>
            <w:tcW w:w="2263" w:type="dxa"/>
            <w:tcBorders>
              <w:right w:val="single" w:color="000000" w:sz="4" w:space="0"/>
            </w:tcBorders>
            <w:vAlign w:val="top"/>
          </w:tcPr>
          <w:p w14:paraId="057624D0">
            <w:pPr>
              <w:rPr>
                <w:rFonts w:ascii="Arial"/>
                <w:sz w:val="21"/>
              </w:rPr>
            </w:pPr>
          </w:p>
        </w:tc>
        <w:tc>
          <w:tcPr>
            <w:tcW w:w="3772" w:type="dxa"/>
            <w:tcBorders>
              <w:left w:val="single" w:color="000000" w:sz="4" w:space="0"/>
            </w:tcBorders>
            <w:vAlign w:val="top"/>
          </w:tcPr>
          <w:p w14:paraId="64AE823E">
            <w:pPr>
              <w:pStyle w:val="6"/>
              <w:spacing w:before="54" w:line="219" w:lineRule="auto"/>
              <w:ind w:left="114"/>
            </w:pPr>
            <w:r>
              <w:rPr>
                <w:spacing w:val="-1"/>
              </w:rPr>
              <w:t>二十二、灾害防治及应急管理支出</w:t>
            </w:r>
          </w:p>
        </w:tc>
        <w:tc>
          <w:tcPr>
            <w:tcW w:w="1509" w:type="dxa"/>
            <w:vAlign w:val="top"/>
          </w:tcPr>
          <w:p w14:paraId="456C4513">
            <w:pPr>
              <w:pStyle w:val="6"/>
              <w:spacing w:before="55" w:line="227" w:lineRule="auto"/>
              <w:ind w:left="614"/>
            </w:pPr>
            <w:r>
              <w:rPr>
                <w:spacing w:val="-3"/>
              </w:rPr>
              <w:t>52</w:t>
            </w:r>
          </w:p>
        </w:tc>
        <w:tc>
          <w:tcPr>
            <w:tcW w:w="2271" w:type="dxa"/>
            <w:vAlign w:val="top"/>
          </w:tcPr>
          <w:p w14:paraId="36E55AA7">
            <w:pPr>
              <w:pStyle w:val="6"/>
              <w:spacing w:before="55" w:line="227" w:lineRule="auto"/>
              <w:jc w:val="right"/>
            </w:pPr>
            <w:r>
              <w:rPr>
                <w:spacing w:val="-3"/>
              </w:rPr>
              <w:t>0.00</w:t>
            </w:r>
          </w:p>
        </w:tc>
      </w:tr>
      <w:tr w14:paraId="788D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0216A620">
            <w:pPr>
              <w:rPr>
                <w:rFonts w:ascii="Arial"/>
                <w:sz w:val="21"/>
              </w:rPr>
            </w:pPr>
          </w:p>
        </w:tc>
        <w:tc>
          <w:tcPr>
            <w:tcW w:w="1509" w:type="dxa"/>
            <w:tcBorders>
              <w:bottom w:val="single" w:color="000000" w:sz="4" w:space="0"/>
            </w:tcBorders>
            <w:vAlign w:val="top"/>
          </w:tcPr>
          <w:p w14:paraId="32F32E84">
            <w:pPr>
              <w:pStyle w:val="6"/>
              <w:spacing w:before="56" w:line="226" w:lineRule="auto"/>
              <w:ind w:left="604"/>
            </w:pPr>
            <w:r>
              <w:rPr>
                <w:spacing w:val="-3"/>
              </w:rPr>
              <w:t>23</w:t>
            </w:r>
          </w:p>
        </w:tc>
        <w:tc>
          <w:tcPr>
            <w:tcW w:w="2263" w:type="dxa"/>
            <w:tcBorders>
              <w:bottom w:val="single" w:color="000000" w:sz="4" w:space="0"/>
              <w:right w:val="single" w:color="000000" w:sz="4" w:space="0"/>
            </w:tcBorders>
            <w:vAlign w:val="top"/>
          </w:tcPr>
          <w:p w14:paraId="3DA50CEE">
            <w:pPr>
              <w:rPr>
                <w:rFonts w:ascii="Arial"/>
                <w:sz w:val="21"/>
              </w:rPr>
            </w:pPr>
          </w:p>
        </w:tc>
        <w:tc>
          <w:tcPr>
            <w:tcW w:w="3772" w:type="dxa"/>
            <w:tcBorders>
              <w:left w:val="single" w:color="000000" w:sz="4" w:space="0"/>
              <w:bottom w:val="single" w:color="000000" w:sz="4" w:space="0"/>
            </w:tcBorders>
            <w:vAlign w:val="top"/>
          </w:tcPr>
          <w:p w14:paraId="63652E3D">
            <w:pPr>
              <w:pStyle w:val="6"/>
              <w:spacing w:before="55" w:line="220" w:lineRule="auto"/>
              <w:ind w:left="114"/>
            </w:pPr>
            <w:r>
              <w:rPr>
                <w:spacing w:val="-2"/>
              </w:rPr>
              <w:t>二十三、其他支出</w:t>
            </w:r>
          </w:p>
        </w:tc>
        <w:tc>
          <w:tcPr>
            <w:tcW w:w="1509" w:type="dxa"/>
            <w:tcBorders>
              <w:bottom w:val="single" w:color="000000" w:sz="4" w:space="0"/>
            </w:tcBorders>
            <w:vAlign w:val="top"/>
          </w:tcPr>
          <w:p w14:paraId="16BBE186">
            <w:pPr>
              <w:pStyle w:val="6"/>
              <w:spacing w:before="56" w:line="226" w:lineRule="auto"/>
              <w:ind w:left="614"/>
            </w:pPr>
            <w:r>
              <w:rPr>
                <w:spacing w:val="-3"/>
              </w:rPr>
              <w:t>53</w:t>
            </w:r>
          </w:p>
        </w:tc>
        <w:tc>
          <w:tcPr>
            <w:tcW w:w="2271" w:type="dxa"/>
            <w:tcBorders>
              <w:bottom w:val="single" w:color="000000" w:sz="4" w:space="0"/>
            </w:tcBorders>
            <w:vAlign w:val="top"/>
          </w:tcPr>
          <w:p w14:paraId="22528943">
            <w:pPr>
              <w:pStyle w:val="6"/>
              <w:spacing w:before="56" w:line="226" w:lineRule="auto"/>
              <w:jc w:val="right"/>
            </w:pPr>
            <w:r>
              <w:rPr>
                <w:spacing w:val="-3"/>
              </w:rPr>
              <w:t>0.00</w:t>
            </w:r>
          </w:p>
        </w:tc>
      </w:tr>
      <w:tr w14:paraId="09A00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780" w:type="dxa"/>
            <w:tcBorders>
              <w:top w:val="single" w:color="000000" w:sz="4" w:space="0"/>
            </w:tcBorders>
            <w:vAlign w:val="top"/>
          </w:tcPr>
          <w:p w14:paraId="4855A899">
            <w:pPr>
              <w:rPr>
                <w:rFonts w:ascii="Arial"/>
                <w:sz w:val="21"/>
              </w:rPr>
            </w:pPr>
          </w:p>
        </w:tc>
        <w:tc>
          <w:tcPr>
            <w:tcW w:w="1509" w:type="dxa"/>
            <w:tcBorders>
              <w:top w:val="single" w:color="000000" w:sz="4" w:space="0"/>
            </w:tcBorders>
            <w:vAlign w:val="top"/>
          </w:tcPr>
          <w:p w14:paraId="08710841">
            <w:pPr>
              <w:pStyle w:val="6"/>
              <w:spacing w:before="62" w:line="225" w:lineRule="auto"/>
              <w:ind w:left="604"/>
            </w:pPr>
            <w:r>
              <w:rPr>
                <w:spacing w:val="-3"/>
              </w:rPr>
              <w:t>24</w:t>
            </w:r>
          </w:p>
        </w:tc>
        <w:tc>
          <w:tcPr>
            <w:tcW w:w="2263" w:type="dxa"/>
            <w:tcBorders>
              <w:top w:val="single" w:color="000000" w:sz="4" w:space="0"/>
              <w:right w:val="single" w:color="000000" w:sz="4" w:space="0"/>
            </w:tcBorders>
            <w:vAlign w:val="top"/>
          </w:tcPr>
          <w:p w14:paraId="1AF25795">
            <w:pPr>
              <w:rPr>
                <w:rFonts w:ascii="Arial"/>
                <w:sz w:val="21"/>
              </w:rPr>
            </w:pPr>
          </w:p>
        </w:tc>
        <w:tc>
          <w:tcPr>
            <w:tcW w:w="3772" w:type="dxa"/>
            <w:tcBorders>
              <w:top w:val="single" w:color="000000" w:sz="4" w:space="0"/>
              <w:left w:val="single" w:color="000000" w:sz="4" w:space="0"/>
            </w:tcBorders>
            <w:vAlign w:val="top"/>
          </w:tcPr>
          <w:p w14:paraId="0B04739A">
            <w:pPr>
              <w:pStyle w:val="6"/>
              <w:spacing w:before="62" w:line="218" w:lineRule="auto"/>
              <w:ind w:left="114"/>
            </w:pPr>
            <w:r>
              <w:rPr>
                <w:spacing w:val="-1"/>
              </w:rPr>
              <w:t>二十四、债务还本支出</w:t>
            </w:r>
          </w:p>
        </w:tc>
        <w:tc>
          <w:tcPr>
            <w:tcW w:w="1509" w:type="dxa"/>
            <w:tcBorders>
              <w:top w:val="single" w:color="000000" w:sz="4" w:space="0"/>
            </w:tcBorders>
            <w:vAlign w:val="top"/>
          </w:tcPr>
          <w:p w14:paraId="3FE921EB">
            <w:pPr>
              <w:pStyle w:val="6"/>
              <w:spacing w:before="62" w:line="225" w:lineRule="auto"/>
              <w:ind w:left="614"/>
            </w:pPr>
            <w:r>
              <w:rPr>
                <w:spacing w:val="-3"/>
              </w:rPr>
              <w:t>54</w:t>
            </w:r>
          </w:p>
        </w:tc>
        <w:tc>
          <w:tcPr>
            <w:tcW w:w="2271" w:type="dxa"/>
            <w:tcBorders>
              <w:top w:val="single" w:color="000000" w:sz="4" w:space="0"/>
            </w:tcBorders>
            <w:vAlign w:val="top"/>
          </w:tcPr>
          <w:p w14:paraId="4292088E">
            <w:pPr>
              <w:pStyle w:val="6"/>
              <w:spacing w:before="62" w:line="225" w:lineRule="auto"/>
              <w:jc w:val="right"/>
            </w:pPr>
            <w:r>
              <w:rPr>
                <w:spacing w:val="-3"/>
              </w:rPr>
              <w:t>0.00</w:t>
            </w:r>
          </w:p>
        </w:tc>
      </w:tr>
      <w:tr w14:paraId="472EC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19713B4F">
            <w:pPr>
              <w:rPr>
                <w:rFonts w:ascii="Arial"/>
                <w:sz w:val="21"/>
              </w:rPr>
            </w:pPr>
          </w:p>
        </w:tc>
        <w:tc>
          <w:tcPr>
            <w:tcW w:w="1509" w:type="dxa"/>
            <w:vAlign w:val="top"/>
          </w:tcPr>
          <w:p w14:paraId="48433AD2">
            <w:pPr>
              <w:pStyle w:val="6"/>
              <w:spacing w:before="58" w:line="224" w:lineRule="auto"/>
              <w:ind w:left="604"/>
            </w:pPr>
            <w:r>
              <w:rPr>
                <w:spacing w:val="-3"/>
              </w:rPr>
              <w:t>25</w:t>
            </w:r>
          </w:p>
        </w:tc>
        <w:tc>
          <w:tcPr>
            <w:tcW w:w="2263" w:type="dxa"/>
            <w:tcBorders>
              <w:right w:val="single" w:color="000000" w:sz="4" w:space="0"/>
            </w:tcBorders>
            <w:vAlign w:val="top"/>
          </w:tcPr>
          <w:p w14:paraId="5A8E43BC">
            <w:pPr>
              <w:rPr>
                <w:rFonts w:ascii="Arial"/>
                <w:sz w:val="21"/>
              </w:rPr>
            </w:pPr>
          </w:p>
        </w:tc>
        <w:tc>
          <w:tcPr>
            <w:tcW w:w="3772" w:type="dxa"/>
            <w:tcBorders>
              <w:left w:val="single" w:color="000000" w:sz="4" w:space="0"/>
            </w:tcBorders>
            <w:vAlign w:val="top"/>
          </w:tcPr>
          <w:p w14:paraId="2F65468A">
            <w:pPr>
              <w:pStyle w:val="6"/>
              <w:spacing w:before="57" w:line="219" w:lineRule="auto"/>
              <w:ind w:left="114"/>
            </w:pPr>
            <w:r>
              <w:rPr>
                <w:spacing w:val="-1"/>
              </w:rPr>
              <w:t>二十五、债务付息支出</w:t>
            </w:r>
          </w:p>
        </w:tc>
        <w:tc>
          <w:tcPr>
            <w:tcW w:w="1509" w:type="dxa"/>
            <w:vAlign w:val="top"/>
          </w:tcPr>
          <w:p w14:paraId="37BF78A0">
            <w:pPr>
              <w:pStyle w:val="6"/>
              <w:spacing w:before="58" w:line="224" w:lineRule="auto"/>
              <w:ind w:left="614"/>
            </w:pPr>
            <w:r>
              <w:rPr>
                <w:spacing w:val="-3"/>
              </w:rPr>
              <w:t>55</w:t>
            </w:r>
          </w:p>
        </w:tc>
        <w:tc>
          <w:tcPr>
            <w:tcW w:w="2271" w:type="dxa"/>
            <w:vAlign w:val="top"/>
          </w:tcPr>
          <w:p w14:paraId="1BB3C416">
            <w:pPr>
              <w:pStyle w:val="6"/>
              <w:spacing w:before="58" w:line="224" w:lineRule="auto"/>
              <w:jc w:val="right"/>
            </w:pPr>
            <w:r>
              <w:rPr>
                <w:spacing w:val="-3"/>
              </w:rPr>
              <w:t>0.00</w:t>
            </w:r>
          </w:p>
        </w:tc>
      </w:tr>
      <w:tr w14:paraId="0F1EA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2855256F">
            <w:pPr>
              <w:rPr>
                <w:rFonts w:ascii="Arial"/>
                <w:sz w:val="21"/>
              </w:rPr>
            </w:pPr>
          </w:p>
        </w:tc>
        <w:tc>
          <w:tcPr>
            <w:tcW w:w="1509" w:type="dxa"/>
            <w:vAlign w:val="top"/>
          </w:tcPr>
          <w:p w14:paraId="025CA6F9">
            <w:pPr>
              <w:pStyle w:val="6"/>
              <w:spacing w:before="59" w:line="223" w:lineRule="auto"/>
              <w:ind w:left="604"/>
            </w:pPr>
            <w:r>
              <w:rPr>
                <w:spacing w:val="-3"/>
              </w:rPr>
              <w:t>26</w:t>
            </w:r>
          </w:p>
        </w:tc>
        <w:tc>
          <w:tcPr>
            <w:tcW w:w="2263" w:type="dxa"/>
            <w:tcBorders>
              <w:right w:val="single" w:color="000000" w:sz="4" w:space="0"/>
            </w:tcBorders>
            <w:vAlign w:val="top"/>
          </w:tcPr>
          <w:p w14:paraId="28886614">
            <w:pPr>
              <w:rPr>
                <w:rFonts w:ascii="Arial"/>
                <w:sz w:val="21"/>
              </w:rPr>
            </w:pPr>
          </w:p>
        </w:tc>
        <w:tc>
          <w:tcPr>
            <w:tcW w:w="3772" w:type="dxa"/>
            <w:tcBorders>
              <w:left w:val="single" w:color="000000" w:sz="4" w:space="0"/>
            </w:tcBorders>
            <w:vAlign w:val="top"/>
          </w:tcPr>
          <w:p w14:paraId="2A60FD64">
            <w:pPr>
              <w:pStyle w:val="6"/>
              <w:spacing w:before="58" w:line="219" w:lineRule="auto"/>
              <w:ind w:left="114"/>
            </w:pPr>
            <w:r>
              <w:rPr>
                <w:spacing w:val="-1"/>
              </w:rPr>
              <w:t>二十六、抗疫特别国债安排的支出</w:t>
            </w:r>
          </w:p>
        </w:tc>
        <w:tc>
          <w:tcPr>
            <w:tcW w:w="1509" w:type="dxa"/>
            <w:vAlign w:val="top"/>
          </w:tcPr>
          <w:p w14:paraId="5A55E496">
            <w:pPr>
              <w:pStyle w:val="6"/>
              <w:spacing w:before="59" w:line="223" w:lineRule="auto"/>
              <w:ind w:left="614"/>
            </w:pPr>
            <w:r>
              <w:rPr>
                <w:spacing w:val="-3"/>
              </w:rPr>
              <w:t>56</w:t>
            </w:r>
          </w:p>
        </w:tc>
        <w:tc>
          <w:tcPr>
            <w:tcW w:w="2271" w:type="dxa"/>
            <w:vAlign w:val="top"/>
          </w:tcPr>
          <w:p w14:paraId="35DA6C9C">
            <w:pPr>
              <w:pStyle w:val="6"/>
              <w:spacing w:before="59" w:line="223" w:lineRule="auto"/>
              <w:jc w:val="right"/>
            </w:pPr>
            <w:r>
              <w:rPr>
                <w:spacing w:val="-3"/>
              </w:rPr>
              <w:t>0.00</w:t>
            </w:r>
          </w:p>
        </w:tc>
      </w:tr>
      <w:tr w14:paraId="3377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721B2369">
            <w:pPr>
              <w:pStyle w:val="6"/>
              <w:spacing w:before="60" w:line="218" w:lineRule="auto"/>
              <w:ind w:left="1237"/>
            </w:pPr>
            <w:r>
              <w:rPr>
                <w:b/>
                <w:bCs/>
                <w:spacing w:val="-4"/>
              </w:rPr>
              <w:t>本年收入合计</w:t>
            </w:r>
          </w:p>
        </w:tc>
        <w:tc>
          <w:tcPr>
            <w:tcW w:w="1509" w:type="dxa"/>
            <w:vAlign w:val="top"/>
          </w:tcPr>
          <w:p w14:paraId="67042E2E">
            <w:pPr>
              <w:pStyle w:val="6"/>
              <w:spacing w:before="60" w:line="222" w:lineRule="auto"/>
              <w:ind w:left="604"/>
            </w:pPr>
            <w:r>
              <w:rPr>
                <w:spacing w:val="-3"/>
              </w:rPr>
              <w:t>27</w:t>
            </w:r>
          </w:p>
        </w:tc>
        <w:tc>
          <w:tcPr>
            <w:tcW w:w="2263" w:type="dxa"/>
            <w:tcBorders>
              <w:right w:val="single" w:color="000000" w:sz="4" w:space="0"/>
            </w:tcBorders>
            <w:vAlign w:val="top"/>
          </w:tcPr>
          <w:p w14:paraId="27C2E077">
            <w:pPr>
              <w:pStyle w:val="6"/>
              <w:spacing w:before="60" w:line="216" w:lineRule="auto"/>
              <w:ind w:right="2"/>
              <w:jc w:val="right"/>
            </w:pPr>
            <w:r>
              <w:rPr>
                <w:spacing w:val="-2"/>
              </w:rPr>
              <w:t>2,722.21</w:t>
            </w:r>
          </w:p>
        </w:tc>
        <w:tc>
          <w:tcPr>
            <w:tcW w:w="3772" w:type="dxa"/>
            <w:tcBorders>
              <w:left w:val="single" w:color="000000" w:sz="4" w:space="0"/>
            </w:tcBorders>
            <w:vAlign w:val="top"/>
          </w:tcPr>
          <w:p w14:paraId="060055AE">
            <w:pPr>
              <w:pStyle w:val="6"/>
              <w:spacing w:before="60" w:line="218" w:lineRule="auto"/>
              <w:ind w:left="1240"/>
            </w:pPr>
            <w:r>
              <w:rPr>
                <w:b/>
                <w:bCs/>
                <w:spacing w:val="-4"/>
              </w:rPr>
              <w:t>本年支出合计</w:t>
            </w:r>
          </w:p>
        </w:tc>
        <w:tc>
          <w:tcPr>
            <w:tcW w:w="1509" w:type="dxa"/>
            <w:vAlign w:val="top"/>
          </w:tcPr>
          <w:p w14:paraId="67095219">
            <w:pPr>
              <w:pStyle w:val="6"/>
              <w:spacing w:before="60" w:line="222" w:lineRule="auto"/>
              <w:ind w:left="614"/>
            </w:pPr>
            <w:r>
              <w:rPr>
                <w:spacing w:val="-3"/>
              </w:rPr>
              <w:t>57</w:t>
            </w:r>
          </w:p>
        </w:tc>
        <w:tc>
          <w:tcPr>
            <w:tcW w:w="2271" w:type="dxa"/>
            <w:vAlign w:val="top"/>
          </w:tcPr>
          <w:p w14:paraId="4C529686">
            <w:pPr>
              <w:pStyle w:val="6"/>
              <w:spacing w:before="60" w:line="216" w:lineRule="auto"/>
              <w:jc w:val="right"/>
            </w:pPr>
            <w:r>
              <w:rPr>
                <w:spacing w:val="-2"/>
              </w:rPr>
              <w:t>2,994.19</w:t>
            </w:r>
          </w:p>
        </w:tc>
      </w:tr>
      <w:tr w14:paraId="3C5DD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vAlign w:val="top"/>
          </w:tcPr>
          <w:p w14:paraId="5FE184B8">
            <w:pPr>
              <w:pStyle w:val="6"/>
              <w:spacing w:before="60" w:line="219" w:lineRule="auto"/>
              <w:ind w:left="287"/>
            </w:pPr>
            <w:r>
              <w:rPr>
                <w:spacing w:val="-2"/>
              </w:rPr>
              <w:t>使用非财政拨款结余(含专用结余）</w:t>
            </w:r>
          </w:p>
        </w:tc>
        <w:tc>
          <w:tcPr>
            <w:tcW w:w="1509" w:type="dxa"/>
            <w:vAlign w:val="top"/>
          </w:tcPr>
          <w:p w14:paraId="3F6E3548">
            <w:pPr>
              <w:pStyle w:val="6"/>
              <w:spacing w:before="61" w:line="221" w:lineRule="auto"/>
              <w:ind w:left="604"/>
            </w:pPr>
            <w:r>
              <w:rPr>
                <w:spacing w:val="-3"/>
              </w:rPr>
              <w:t>28</w:t>
            </w:r>
          </w:p>
        </w:tc>
        <w:tc>
          <w:tcPr>
            <w:tcW w:w="2263" w:type="dxa"/>
            <w:tcBorders>
              <w:right w:val="single" w:color="000000" w:sz="4" w:space="0"/>
            </w:tcBorders>
            <w:vAlign w:val="top"/>
          </w:tcPr>
          <w:p w14:paraId="4759745E">
            <w:pPr>
              <w:pStyle w:val="6"/>
              <w:spacing w:before="61" w:line="221" w:lineRule="auto"/>
              <w:jc w:val="right"/>
            </w:pPr>
            <w:r>
              <w:rPr>
                <w:spacing w:val="-3"/>
              </w:rPr>
              <w:t>0.00</w:t>
            </w:r>
          </w:p>
        </w:tc>
        <w:tc>
          <w:tcPr>
            <w:tcW w:w="3772" w:type="dxa"/>
            <w:tcBorders>
              <w:left w:val="single" w:color="000000" w:sz="4" w:space="0"/>
            </w:tcBorders>
            <w:vAlign w:val="top"/>
          </w:tcPr>
          <w:p w14:paraId="0BC15C9D">
            <w:pPr>
              <w:pStyle w:val="6"/>
              <w:spacing w:before="60" w:line="220" w:lineRule="auto"/>
              <w:ind w:left="1446"/>
            </w:pPr>
            <w:r>
              <w:rPr>
                <w:spacing w:val="-3"/>
              </w:rPr>
              <w:t>结余分配</w:t>
            </w:r>
          </w:p>
        </w:tc>
        <w:tc>
          <w:tcPr>
            <w:tcW w:w="1509" w:type="dxa"/>
            <w:vAlign w:val="top"/>
          </w:tcPr>
          <w:p w14:paraId="79AC3CA6">
            <w:pPr>
              <w:pStyle w:val="6"/>
              <w:spacing w:before="61" w:line="221" w:lineRule="auto"/>
              <w:ind w:left="614"/>
            </w:pPr>
            <w:r>
              <w:rPr>
                <w:spacing w:val="-3"/>
              </w:rPr>
              <w:t>58</w:t>
            </w:r>
          </w:p>
        </w:tc>
        <w:tc>
          <w:tcPr>
            <w:tcW w:w="2271" w:type="dxa"/>
            <w:vAlign w:val="top"/>
          </w:tcPr>
          <w:p w14:paraId="56FF0625">
            <w:pPr>
              <w:pStyle w:val="6"/>
              <w:spacing w:before="61" w:line="221" w:lineRule="auto"/>
              <w:jc w:val="right"/>
            </w:pPr>
            <w:r>
              <w:rPr>
                <w:spacing w:val="-3"/>
              </w:rPr>
              <w:t>0.00</w:t>
            </w:r>
          </w:p>
        </w:tc>
      </w:tr>
      <w:tr w14:paraId="40A19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780" w:type="dxa"/>
            <w:tcBorders>
              <w:bottom w:val="single" w:color="000000" w:sz="4" w:space="0"/>
            </w:tcBorders>
            <w:vAlign w:val="top"/>
          </w:tcPr>
          <w:p w14:paraId="358FCBF0">
            <w:pPr>
              <w:pStyle w:val="6"/>
              <w:spacing w:before="61" w:line="219" w:lineRule="auto"/>
              <w:ind w:left="1138"/>
            </w:pPr>
            <w:r>
              <w:rPr>
                <w:spacing w:val="-1"/>
              </w:rPr>
              <w:t>年初结转和结余</w:t>
            </w:r>
          </w:p>
        </w:tc>
        <w:tc>
          <w:tcPr>
            <w:tcW w:w="1509" w:type="dxa"/>
            <w:tcBorders>
              <w:bottom w:val="single" w:color="000000" w:sz="4" w:space="0"/>
            </w:tcBorders>
            <w:vAlign w:val="top"/>
          </w:tcPr>
          <w:p w14:paraId="6B77E657">
            <w:pPr>
              <w:pStyle w:val="6"/>
              <w:spacing w:before="62" w:line="220" w:lineRule="auto"/>
              <w:ind w:left="604"/>
            </w:pPr>
            <w:r>
              <w:rPr>
                <w:spacing w:val="-3"/>
              </w:rPr>
              <w:t>29</w:t>
            </w:r>
          </w:p>
        </w:tc>
        <w:tc>
          <w:tcPr>
            <w:tcW w:w="2263" w:type="dxa"/>
            <w:tcBorders>
              <w:bottom w:val="single" w:color="000000" w:sz="4" w:space="0"/>
              <w:right w:val="single" w:color="000000" w:sz="4" w:space="0"/>
            </w:tcBorders>
            <w:vAlign w:val="top"/>
          </w:tcPr>
          <w:p w14:paraId="73B1318B">
            <w:pPr>
              <w:pStyle w:val="6"/>
              <w:spacing w:before="62" w:line="220" w:lineRule="auto"/>
              <w:jc w:val="right"/>
            </w:pPr>
            <w:r>
              <w:rPr>
                <w:spacing w:val="-2"/>
              </w:rPr>
              <w:t>271.98</w:t>
            </w:r>
          </w:p>
        </w:tc>
        <w:tc>
          <w:tcPr>
            <w:tcW w:w="3772" w:type="dxa"/>
            <w:tcBorders>
              <w:left w:val="single" w:color="000000" w:sz="4" w:space="0"/>
              <w:bottom w:val="single" w:color="000000" w:sz="4" w:space="0"/>
            </w:tcBorders>
            <w:vAlign w:val="top"/>
          </w:tcPr>
          <w:p w14:paraId="45D1B700">
            <w:pPr>
              <w:pStyle w:val="6"/>
              <w:spacing w:before="61" w:line="219" w:lineRule="auto"/>
              <w:ind w:left="1141"/>
            </w:pPr>
            <w:r>
              <w:rPr>
                <w:spacing w:val="-1"/>
              </w:rPr>
              <w:t>年末结转和结余</w:t>
            </w:r>
          </w:p>
        </w:tc>
        <w:tc>
          <w:tcPr>
            <w:tcW w:w="1509" w:type="dxa"/>
            <w:tcBorders>
              <w:bottom w:val="single" w:color="000000" w:sz="4" w:space="0"/>
            </w:tcBorders>
            <w:vAlign w:val="top"/>
          </w:tcPr>
          <w:p w14:paraId="7D655778">
            <w:pPr>
              <w:pStyle w:val="6"/>
              <w:spacing w:before="62" w:line="220" w:lineRule="auto"/>
              <w:ind w:left="614"/>
            </w:pPr>
            <w:r>
              <w:rPr>
                <w:spacing w:val="-3"/>
              </w:rPr>
              <w:t>59</w:t>
            </w:r>
          </w:p>
        </w:tc>
        <w:tc>
          <w:tcPr>
            <w:tcW w:w="2271" w:type="dxa"/>
            <w:tcBorders>
              <w:bottom w:val="single" w:color="000000" w:sz="4" w:space="0"/>
            </w:tcBorders>
            <w:vAlign w:val="top"/>
          </w:tcPr>
          <w:p w14:paraId="2EC61E6D">
            <w:pPr>
              <w:pStyle w:val="6"/>
              <w:spacing w:before="62" w:line="220" w:lineRule="auto"/>
              <w:jc w:val="right"/>
            </w:pPr>
            <w:r>
              <w:rPr>
                <w:spacing w:val="-3"/>
              </w:rPr>
              <w:t>0.00</w:t>
            </w:r>
          </w:p>
        </w:tc>
      </w:tr>
      <w:tr w14:paraId="3241A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3780" w:type="dxa"/>
            <w:tcBorders>
              <w:top w:val="single" w:color="000000" w:sz="4" w:space="0"/>
            </w:tcBorders>
            <w:vAlign w:val="top"/>
          </w:tcPr>
          <w:p w14:paraId="18E5CCB4">
            <w:pPr>
              <w:pStyle w:val="6"/>
              <w:spacing w:before="68" w:line="220" w:lineRule="auto"/>
              <w:ind w:left="1644"/>
            </w:pPr>
            <w:r>
              <w:rPr>
                <w:b/>
                <w:bCs/>
                <w:spacing w:val="-6"/>
              </w:rPr>
              <w:t>总计</w:t>
            </w:r>
          </w:p>
        </w:tc>
        <w:tc>
          <w:tcPr>
            <w:tcW w:w="1509" w:type="dxa"/>
            <w:tcBorders>
              <w:top w:val="single" w:color="000000" w:sz="4" w:space="0"/>
            </w:tcBorders>
            <w:vAlign w:val="top"/>
          </w:tcPr>
          <w:p w14:paraId="13B995EB">
            <w:pPr>
              <w:pStyle w:val="6"/>
              <w:spacing w:before="68" w:line="227" w:lineRule="auto"/>
              <w:ind w:left="605"/>
            </w:pPr>
            <w:r>
              <w:rPr>
                <w:spacing w:val="-3"/>
              </w:rPr>
              <w:t>30</w:t>
            </w:r>
          </w:p>
        </w:tc>
        <w:tc>
          <w:tcPr>
            <w:tcW w:w="2263" w:type="dxa"/>
            <w:tcBorders>
              <w:top w:val="single" w:color="000000" w:sz="4" w:space="0"/>
              <w:right w:val="single" w:color="000000" w:sz="4" w:space="0"/>
            </w:tcBorders>
            <w:vAlign w:val="top"/>
          </w:tcPr>
          <w:p w14:paraId="35344560">
            <w:pPr>
              <w:pStyle w:val="6"/>
              <w:spacing w:before="68" w:line="216" w:lineRule="auto"/>
              <w:ind w:right="2"/>
              <w:jc w:val="right"/>
            </w:pPr>
            <w:r>
              <w:rPr>
                <w:spacing w:val="-2"/>
              </w:rPr>
              <w:t>2,994.19</w:t>
            </w:r>
          </w:p>
        </w:tc>
        <w:tc>
          <w:tcPr>
            <w:tcW w:w="3772" w:type="dxa"/>
            <w:tcBorders>
              <w:top w:val="single" w:color="000000" w:sz="4" w:space="0"/>
              <w:left w:val="single" w:color="000000" w:sz="4" w:space="0"/>
            </w:tcBorders>
            <w:vAlign w:val="top"/>
          </w:tcPr>
          <w:p w14:paraId="2DC8EB1C">
            <w:pPr>
              <w:pStyle w:val="6"/>
              <w:spacing w:before="68" w:line="220" w:lineRule="auto"/>
              <w:ind w:left="1647"/>
            </w:pPr>
            <w:r>
              <w:rPr>
                <w:b/>
                <w:bCs/>
                <w:spacing w:val="-6"/>
              </w:rPr>
              <w:t>总计</w:t>
            </w:r>
          </w:p>
        </w:tc>
        <w:tc>
          <w:tcPr>
            <w:tcW w:w="1509" w:type="dxa"/>
            <w:tcBorders>
              <w:top w:val="single" w:color="000000" w:sz="4" w:space="0"/>
            </w:tcBorders>
            <w:vAlign w:val="top"/>
          </w:tcPr>
          <w:p w14:paraId="1290B933">
            <w:pPr>
              <w:pStyle w:val="6"/>
              <w:spacing w:before="68" w:line="227" w:lineRule="auto"/>
              <w:ind w:left="612"/>
            </w:pPr>
            <w:r>
              <w:rPr>
                <w:spacing w:val="-3"/>
              </w:rPr>
              <w:t>60</w:t>
            </w:r>
          </w:p>
        </w:tc>
        <w:tc>
          <w:tcPr>
            <w:tcW w:w="2271" w:type="dxa"/>
            <w:tcBorders>
              <w:top w:val="single" w:color="000000" w:sz="4" w:space="0"/>
            </w:tcBorders>
            <w:vAlign w:val="top"/>
          </w:tcPr>
          <w:p w14:paraId="21A9417E">
            <w:pPr>
              <w:pStyle w:val="6"/>
              <w:spacing w:before="68" w:line="216" w:lineRule="auto"/>
              <w:jc w:val="right"/>
            </w:pPr>
            <w:r>
              <w:rPr>
                <w:spacing w:val="-2"/>
              </w:rPr>
              <w:t>2,994.19</w:t>
            </w:r>
          </w:p>
        </w:tc>
      </w:tr>
    </w:tbl>
    <w:p w14:paraId="5DB4D488">
      <w:pPr>
        <w:spacing w:before="8" w:line="203" w:lineRule="auto"/>
        <w:ind w:left="6"/>
        <w:rPr>
          <w:rFonts w:ascii="宋体" w:hAnsi="宋体" w:eastAsia="宋体" w:cs="宋体"/>
          <w:sz w:val="18"/>
          <w:szCs w:val="18"/>
        </w:rPr>
      </w:pPr>
      <w:r>
        <w:rPr>
          <w:rFonts w:ascii="宋体" w:hAnsi="宋体" w:eastAsia="宋体" w:cs="宋体"/>
          <w:spacing w:val="-1"/>
          <w:sz w:val="18"/>
          <w:szCs w:val="18"/>
        </w:rPr>
        <w:t>注：1.本表反映部门本年度的总收支和年末结转</w:t>
      </w:r>
      <w:r>
        <w:rPr>
          <w:rFonts w:ascii="宋体" w:hAnsi="宋体" w:eastAsia="宋体" w:cs="宋体"/>
          <w:spacing w:val="-2"/>
          <w:sz w:val="18"/>
          <w:szCs w:val="18"/>
        </w:rPr>
        <w:t>结余情况。</w:t>
      </w:r>
    </w:p>
    <w:p w14:paraId="03066470">
      <w:pPr>
        <w:spacing w:line="217" w:lineRule="auto"/>
        <w:ind w:left="369"/>
        <w:rPr>
          <w:rFonts w:ascii="宋体" w:hAnsi="宋体" w:eastAsia="宋体" w:cs="宋体"/>
          <w:sz w:val="18"/>
          <w:szCs w:val="18"/>
        </w:rPr>
      </w:pPr>
      <w:r>
        <w:rPr>
          <w:rFonts w:ascii="宋体" w:hAnsi="宋体" w:eastAsia="宋体" w:cs="宋体"/>
          <w:spacing w:val="-2"/>
          <w:sz w:val="18"/>
          <w:szCs w:val="18"/>
        </w:rPr>
        <w:t>2.本套报表金额单位转换时可能存在尾数误差。</w:t>
      </w:r>
    </w:p>
    <w:p w14:paraId="64B8E578">
      <w:pPr>
        <w:spacing w:line="217" w:lineRule="auto"/>
        <w:rPr>
          <w:rFonts w:ascii="宋体" w:hAnsi="宋体" w:eastAsia="宋体" w:cs="宋体"/>
          <w:sz w:val="18"/>
          <w:szCs w:val="18"/>
        </w:rPr>
        <w:sectPr>
          <w:footerReference r:id="rId12" w:type="default"/>
          <w:pgSz w:w="16838" w:h="11906"/>
          <w:pgMar w:top="720" w:right="877" w:bottom="481" w:left="840" w:header="0" w:footer="162" w:gutter="0"/>
          <w:cols w:space="720" w:num="1"/>
        </w:sectPr>
      </w:pPr>
    </w:p>
    <w:p w14:paraId="349C2F5F">
      <w:pPr>
        <w:spacing w:before="47" w:line="220" w:lineRule="auto"/>
        <w:jc w:val="right"/>
        <w:rPr>
          <w:rFonts w:ascii="宋体" w:hAnsi="宋体" w:eastAsia="宋体" w:cs="宋体"/>
          <w:sz w:val="24"/>
          <w:szCs w:val="24"/>
        </w:rPr>
      </w:pPr>
      <w:r>
        <w:rPr>
          <w:rFonts w:ascii="宋体" w:hAnsi="宋体" w:eastAsia="宋体" w:cs="宋体"/>
          <w:spacing w:val="-5"/>
          <w:sz w:val="24"/>
          <w:szCs w:val="24"/>
        </w:rPr>
        <w:t>表2</w:t>
      </w:r>
    </w:p>
    <w:p w14:paraId="50EE42C2">
      <w:pPr>
        <w:spacing w:before="269" w:line="219" w:lineRule="auto"/>
        <w:ind w:left="6928"/>
        <w:rPr>
          <w:rFonts w:ascii="宋体" w:hAnsi="宋体" w:eastAsia="宋体" w:cs="宋体"/>
          <w:sz w:val="26"/>
          <w:szCs w:val="26"/>
        </w:rPr>
      </w:pPr>
      <w:r>
        <w:rPr>
          <w:rFonts w:ascii="宋体" w:hAnsi="宋体" w:eastAsia="宋体" w:cs="宋体"/>
          <w:b/>
          <w:bCs/>
          <w:spacing w:val="-6"/>
          <w:sz w:val="26"/>
          <w:szCs w:val="26"/>
        </w:rPr>
        <w:t>收入决算表</w:t>
      </w:r>
    </w:p>
    <w:p w14:paraId="4605632F">
      <w:pPr>
        <w:spacing w:before="269"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1"/>
        <w:gridCol w:w="3930"/>
        <w:gridCol w:w="1728"/>
        <w:gridCol w:w="1729"/>
        <w:gridCol w:w="1257"/>
        <w:gridCol w:w="1258"/>
        <w:gridCol w:w="1258"/>
        <w:gridCol w:w="1258"/>
        <w:gridCol w:w="1265"/>
      </w:tblGrid>
      <w:tr w14:paraId="29E54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351" w:type="dxa"/>
            <w:gridSpan w:val="2"/>
            <w:tcBorders>
              <w:bottom w:val="single" w:color="000000" w:sz="4" w:space="0"/>
            </w:tcBorders>
            <w:vAlign w:val="top"/>
          </w:tcPr>
          <w:p w14:paraId="35689FF5">
            <w:pPr>
              <w:pStyle w:val="6"/>
              <w:spacing w:before="55" w:line="220" w:lineRule="auto"/>
              <w:ind w:left="2475"/>
            </w:pPr>
            <w:r>
              <w:rPr>
                <w:spacing w:val="-3"/>
              </w:rPr>
              <w:t>项目</w:t>
            </w:r>
          </w:p>
        </w:tc>
        <w:tc>
          <w:tcPr>
            <w:tcW w:w="1728" w:type="dxa"/>
            <w:vMerge w:val="restart"/>
            <w:tcBorders>
              <w:bottom w:val="nil"/>
            </w:tcBorders>
            <w:vAlign w:val="top"/>
          </w:tcPr>
          <w:p w14:paraId="234F6C69">
            <w:pPr>
              <w:spacing w:line="308" w:lineRule="auto"/>
              <w:rPr>
                <w:rFonts w:ascii="Arial"/>
                <w:sz w:val="21"/>
              </w:rPr>
            </w:pPr>
          </w:p>
          <w:p w14:paraId="2833F458">
            <w:pPr>
              <w:pStyle w:val="6"/>
              <w:spacing w:before="65" w:line="218" w:lineRule="auto"/>
              <w:ind w:left="263"/>
            </w:pPr>
            <w:r>
              <w:rPr>
                <w:spacing w:val="-2"/>
              </w:rPr>
              <w:t>本年收入合计</w:t>
            </w:r>
          </w:p>
        </w:tc>
        <w:tc>
          <w:tcPr>
            <w:tcW w:w="1729" w:type="dxa"/>
            <w:vMerge w:val="restart"/>
            <w:tcBorders>
              <w:bottom w:val="nil"/>
            </w:tcBorders>
            <w:vAlign w:val="top"/>
          </w:tcPr>
          <w:p w14:paraId="76590754">
            <w:pPr>
              <w:spacing w:line="308" w:lineRule="auto"/>
              <w:rPr>
                <w:rFonts w:ascii="Arial"/>
                <w:sz w:val="21"/>
              </w:rPr>
            </w:pPr>
          </w:p>
          <w:p w14:paraId="0C95DC65">
            <w:pPr>
              <w:pStyle w:val="6"/>
              <w:spacing w:before="65" w:line="219" w:lineRule="auto"/>
              <w:ind w:left="265"/>
            </w:pPr>
            <w:r>
              <w:rPr>
                <w:spacing w:val="-2"/>
              </w:rPr>
              <w:t>财政拨款收入</w:t>
            </w:r>
          </w:p>
        </w:tc>
        <w:tc>
          <w:tcPr>
            <w:tcW w:w="1257" w:type="dxa"/>
            <w:vMerge w:val="restart"/>
            <w:tcBorders>
              <w:bottom w:val="nil"/>
              <w:right w:val="single" w:color="000000" w:sz="4" w:space="0"/>
            </w:tcBorders>
            <w:vAlign w:val="top"/>
          </w:tcPr>
          <w:p w14:paraId="2FA0E697">
            <w:pPr>
              <w:spacing w:line="308" w:lineRule="auto"/>
              <w:rPr>
                <w:rFonts w:ascii="Arial"/>
                <w:sz w:val="21"/>
              </w:rPr>
            </w:pPr>
          </w:p>
          <w:p w14:paraId="6EFFB859">
            <w:pPr>
              <w:pStyle w:val="6"/>
              <w:spacing w:before="65" w:line="219" w:lineRule="auto"/>
              <w:ind w:left="31"/>
            </w:pPr>
            <w:r>
              <w:rPr>
                <w:spacing w:val="-2"/>
              </w:rPr>
              <w:t>上级补助收入</w:t>
            </w:r>
          </w:p>
        </w:tc>
        <w:tc>
          <w:tcPr>
            <w:tcW w:w="1258" w:type="dxa"/>
            <w:vMerge w:val="restart"/>
            <w:tcBorders>
              <w:left w:val="single" w:color="000000" w:sz="4" w:space="0"/>
              <w:bottom w:val="nil"/>
            </w:tcBorders>
            <w:vAlign w:val="top"/>
          </w:tcPr>
          <w:p w14:paraId="3338CA7F">
            <w:pPr>
              <w:spacing w:line="308" w:lineRule="auto"/>
              <w:rPr>
                <w:rFonts w:ascii="Arial"/>
                <w:sz w:val="21"/>
              </w:rPr>
            </w:pPr>
          </w:p>
          <w:p w14:paraId="67A46314">
            <w:pPr>
              <w:pStyle w:val="6"/>
              <w:spacing w:before="65" w:line="219" w:lineRule="auto"/>
              <w:ind w:left="236"/>
            </w:pPr>
            <w:r>
              <w:rPr>
                <w:spacing w:val="-2"/>
              </w:rPr>
              <w:t>事业收入</w:t>
            </w:r>
          </w:p>
        </w:tc>
        <w:tc>
          <w:tcPr>
            <w:tcW w:w="1258" w:type="dxa"/>
            <w:vMerge w:val="restart"/>
            <w:tcBorders>
              <w:bottom w:val="nil"/>
            </w:tcBorders>
            <w:vAlign w:val="top"/>
          </w:tcPr>
          <w:p w14:paraId="680D4407">
            <w:pPr>
              <w:spacing w:line="308" w:lineRule="auto"/>
              <w:rPr>
                <w:rFonts w:ascii="Arial"/>
                <w:sz w:val="21"/>
              </w:rPr>
            </w:pPr>
          </w:p>
          <w:p w14:paraId="47A38481">
            <w:pPr>
              <w:pStyle w:val="6"/>
              <w:spacing w:before="65" w:line="219" w:lineRule="auto"/>
              <w:ind w:left="234"/>
            </w:pPr>
            <w:r>
              <w:rPr>
                <w:spacing w:val="-2"/>
              </w:rPr>
              <w:t>经营收入</w:t>
            </w:r>
          </w:p>
        </w:tc>
        <w:tc>
          <w:tcPr>
            <w:tcW w:w="1258" w:type="dxa"/>
            <w:vMerge w:val="restart"/>
            <w:tcBorders>
              <w:bottom w:val="nil"/>
              <w:right w:val="single" w:color="000000" w:sz="4" w:space="0"/>
            </w:tcBorders>
            <w:vAlign w:val="top"/>
          </w:tcPr>
          <w:p w14:paraId="2B7A4FB6">
            <w:pPr>
              <w:pStyle w:val="6"/>
              <w:spacing w:before="219" w:line="290" w:lineRule="auto"/>
              <w:ind w:left="440" w:right="17" w:hanging="390"/>
            </w:pPr>
            <w:r>
              <w:rPr>
                <w:spacing w:val="-4"/>
              </w:rPr>
              <w:t>附属单位上缴收入</w:t>
            </w:r>
          </w:p>
        </w:tc>
        <w:tc>
          <w:tcPr>
            <w:tcW w:w="1265" w:type="dxa"/>
            <w:vMerge w:val="restart"/>
            <w:tcBorders>
              <w:left w:val="single" w:color="000000" w:sz="4" w:space="0"/>
              <w:bottom w:val="nil"/>
            </w:tcBorders>
            <w:vAlign w:val="top"/>
          </w:tcPr>
          <w:p w14:paraId="467291A3">
            <w:pPr>
              <w:spacing w:line="308" w:lineRule="auto"/>
              <w:rPr>
                <w:rFonts w:ascii="Arial"/>
                <w:sz w:val="21"/>
              </w:rPr>
            </w:pPr>
          </w:p>
          <w:p w14:paraId="4B75C90B">
            <w:pPr>
              <w:pStyle w:val="6"/>
              <w:spacing w:before="65" w:line="219" w:lineRule="auto"/>
              <w:ind w:left="237"/>
            </w:pPr>
            <w:r>
              <w:rPr>
                <w:spacing w:val="-2"/>
              </w:rPr>
              <w:t>其他收入</w:t>
            </w:r>
          </w:p>
        </w:tc>
      </w:tr>
      <w:tr w14:paraId="5D086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421" w:type="dxa"/>
            <w:tcBorders>
              <w:top w:val="single" w:color="000000" w:sz="4" w:space="0"/>
            </w:tcBorders>
            <w:vAlign w:val="top"/>
          </w:tcPr>
          <w:p w14:paraId="40D17D6F">
            <w:pPr>
              <w:pStyle w:val="6"/>
              <w:spacing w:before="54" w:line="260" w:lineRule="auto"/>
              <w:ind w:left="508" w:right="105" w:hanging="398"/>
            </w:pPr>
            <w:r>
              <w:rPr>
                <w:spacing w:val="-2"/>
              </w:rPr>
              <w:t>功能分类科目</w:t>
            </w:r>
            <w:r>
              <w:rPr>
                <w:spacing w:val="-3"/>
              </w:rPr>
              <w:t>编码</w:t>
            </w:r>
          </w:p>
        </w:tc>
        <w:tc>
          <w:tcPr>
            <w:tcW w:w="3930" w:type="dxa"/>
            <w:tcBorders>
              <w:top w:val="single" w:color="000000" w:sz="4" w:space="0"/>
            </w:tcBorders>
            <w:vAlign w:val="top"/>
          </w:tcPr>
          <w:p w14:paraId="359B4B93">
            <w:pPr>
              <w:pStyle w:val="6"/>
              <w:spacing w:before="210" w:line="218" w:lineRule="auto"/>
              <w:ind w:left="1560"/>
            </w:pPr>
            <w:r>
              <w:rPr>
                <w:spacing w:val="-2"/>
              </w:rPr>
              <w:t>科目名称</w:t>
            </w:r>
          </w:p>
        </w:tc>
        <w:tc>
          <w:tcPr>
            <w:tcW w:w="1728" w:type="dxa"/>
            <w:vMerge w:val="continue"/>
            <w:tcBorders>
              <w:top w:val="nil"/>
            </w:tcBorders>
            <w:vAlign w:val="top"/>
          </w:tcPr>
          <w:p w14:paraId="6A0F22ED">
            <w:pPr>
              <w:rPr>
                <w:rFonts w:ascii="Arial"/>
                <w:sz w:val="21"/>
              </w:rPr>
            </w:pPr>
          </w:p>
        </w:tc>
        <w:tc>
          <w:tcPr>
            <w:tcW w:w="1729" w:type="dxa"/>
            <w:vMerge w:val="continue"/>
            <w:tcBorders>
              <w:top w:val="nil"/>
            </w:tcBorders>
            <w:vAlign w:val="top"/>
          </w:tcPr>
          <w:p w14:paraId="7B8A554D">
            <w:pPr>
              <w:rPr>
                <w:rFonts w:ascii="Arial"/>
                <w:sz w:val="21"/>
              </w:rPr>
            </w:pPr>
          </w:p>
        </w:tc>
        <w:tc>
          <w:tcPr>
            <w:tcW w:w="1257" w:type="dxa"/>
            <w:vMerge w:val="continue"/>
            <w:tcBorders>
              <w:top w:val="nil"/>
              <w:right w:val="single" w:color="000000" w:sz="4" w:space="0"/>
            </w:tcBorders>
            <w:vAlign w:val="top"/>
          </w:tcPr>
          <w:p w14:paraId="7ADFA3EC">
            <w:pPr>
              <w:rPr>
                <w:rFonts w:ascii="Arial"/>
                <w:sz w:val="21"/>
              </w:rPr>
            </w:pPr>
          </w:p>
        </w:tc>
        <w:tc>
          <w:tcPr>
            <w:tcW w:w="1258" w:type="dxa"/>
            <w:vMerge w:val="continue"/>
            <w:tcBorders>
              <w:top w:val="nil"/>
              <w:left w:val="single" w:color="000000" w:sz="4" w:space="0"/>
            </w:tcBorders>
            <w:vAlign w:val="top"/>
          </w:tcPr>
          <w:p w14:paraId="3BFB2323">
            <w:pPr>
              <w:rPr>
                <w:rFonts w:ascii="Arial"/>
                <w:sz w:val="21"/>
              </w:rPr>
            </w:pPr>
          </w:p>
        </w:tc>
        <w:tc>
          <w:tcPr>
            <w:tcW w:w="1258" w:type="dxa"/>
            <w:vMerge w:val="continue"/>
            <w:tcBorders>
              <w:top w:val="nil"/>
            </w:tcBorders>
            <w:vAlign w:val="top"/>
          </w:tcPr>
          <w:p w14:paraId="02A1260B">
            <w:pPr>
              <w:rPr>
                <w:rFonts w:ascii="Arial"/>
                <w:sz w:val="21"/>
              </w:rPr>
            </w:pPr>
          </w:p>
        </w:tc>
        <w:tc>
          <w:tcPr>
            <w:tcW w:w="1258" w:type="dxa"/>
            <w:vMerge w:val="continue"/>
            <w:tcBorders>
              <w:top w:val="nil"/>
              <w:right w:val="single" w:color="000000" w:sz="4" w:space="0"/>
            </w:tcBorders>
            <w:vAlign w:val="top"/>
          </w:tcPr>
          <w:p w14:paraId="027FEC04">
            <w:pPr>
              <w:rPr>
                <w:rFonts w:ascii="Arial"/>
                <w:sz w:val="21"/>
              </w:rPr>
            </w:pPr>
          </w:p>
        </w:tc>
        <w:tc>
          <w:tcPr>
            <w:tcW w:w="1265" w:type="dxa"/>
            <w:vMerge w:val="continue"/>
            <w:tcBorders>
              <w:top w:val="nil"/>
              <w:left w:val="single" w:color="000000" w:sz="4" w:space="0"/>
            </w:tcBorders>
            <w:vAlign w:val="top"/>
          </w:tcPr>
          <w:p w14:paraId="47258EC9">
            <w:pPr>
              <w:rPr>
                <w:rFonts w:ascii="Arial"/>
                <w:sz w:val="21"/>
              </w:rPr>
            </w:pPr>
          </w:p>
        </w:tc>
      </w:tr>
      <w:tr w14:paraId="2D7B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7C6AC196">
            <w:pPr>
              <w:rPr>
                <w:rFonts w:ascii="Arial"/>
                <w:sz w:val="21"/>
              </w:rPr>
            </w:pPr>
          </w:p>
        </w:tc>
        <w:tc>
          <w:tcPr>
            <w:tcW w:w="3930" w:type="dxa"/>
            <w:vAlign w:val="top"/>
          </w:tcPr>
          <w:p w14:paraId="31E7B37C">
            <w:pPr>
              <w:pStyle w:val="6"/>
              <w:spacing w:before="49" w:line="219" w:lineRule="auto"/>
              <w:ind w:left="1760"/>
            </w:pPr>
            <w:r>
              <w:rPr>
                <w:spacing w:val="-2"/>
              </w:rPr>
              <w:t>栏次</w:t>
            </w:r>
          </w:p>
        </w:tc>
        <w:tc>
          <w:tcPr>
            <w:tcW w:w="1728" w:type="dxa"/>
            <w:vAlign w:val="top"/>
          </w:tcPr>
          <w:p w14:paraId="05D85549">
            <w:pPr>
              <w:pStyle w:val="6"/>
              <w:spacing w:before="49" w:line="233" w:lineRule="auto"/>
              <w:ind w:left="827"/>
            </w:pPr>
            <w:r>
              <w:t>1</w:t>
            </w:r>
          </w:p>
        </w:tc>
        <w:tc>
          <w:tcPr>
            <w:tcW w:w="1729" w:type="dxa"/>
            <w:vAlign w:val="top"/>
          </w:tcPr>
          <w:p w14:paraId="7344B3A2">
            <w:pPr>
              <w:pStyle w:val="6"/>
              <w:spacing w:before="49" w:line="233" w:lineRule="auto"/>
              <w:ind w:left="817"/>
            </w:pPr>
            <w:r>
              <w:t>2</w:t>
            </w:r>
          </w:p>
        </w:tc>
        <w:tc>
          <w:tcPr>
            <w:tcW w:w="1257" w:type="dxa"/>
            <w:tcBorders>
              <w:right w:val="single" w:color="000000" w:sz="4" w:space="0"/>
            </w:tcBorders>
            <w:vAlign w:val="top"/>
          </w:tcPr>
          <w:p w14:paraId="093C2CC0">
            <w:pPr>
              <w:pStyle w:val="6"/>
              <w:spacing w:before="49" w:line="233" w:lineRule="auto"/>
              <w:ind w:left="584"/>
            </w:pPr>
            <w:r>
              <w:t>3</w:t>
            </w:r>
          </w:p>
        </w:tc>
        <w:tc>
          <w:tcPr>
            <w:tcW w:w="1258" w:type="dxa"/>
            <w:tcBorders>
              <w:left w:val="single" w:color="000000" w:sz="4" w:space="0"/>
            </w:tcBorders>
            <w:vAlign w:val="top"/>
          </w:tcPr>
          <w:p w14:paraId="0EE46C9B">
            <w:pPr>
              <w:pStyle w:val="6"/>
              <w:spacing w:before="49" w:line="233" w:lineRule="auto"/>
              <w:ind w:left="584"/>
            </w:pPr>
            <w:r>
              <w:t>4</w:t>
            </w:r>
          </w:p>
        </w:tc>
        <w:tc>
          <w:tcPr>
            <w:tcW w:w="1258" w:type="dxa"/>
            <w:vAlign w:val="top"/>
          </w:tcPr>
          <w:p w14:paraId="1B7C4EFA">
            <w:pPr>
              <w:pStyle w:val="6"/>
              <w:spacing w:before="49" w:line="233" w:lineRule="auto"/>
              <w:ind w:left="587"/>
            </w:pPr>
            <w:r>
              <w:t>5</w:t>
            </w:r>
          </w:p>
        </w:tc>
        <w:tc>
          <w:tcPr>
            <w:tcW w:w="1258" w:type="dxa"/>
            <w:tcBorders>
              <w:right w:val="single" w:color="000000" w:sz="4" w:space="0"/>
            </w:tcBorders>
            <w:vAlign w:val="top"/>
          </w:tcPr>
          <w:p w14:paraId="7DCE3C46">
            <w:pPr>
              <w:pStyle w:val="6"/>
              <w:spacing w:before="49" w:line="233" w:lineRule="auto"/>
              <w:ind w:left="586"/>
            </w:pPr>
            <w:r>
              <w:t>6</w:t>
            </w:r>
          </w:p>
        </w:tc>
        <w:tc>
          <w:tcPr>
            <w:tcW w:w="1265" w:type="dxa"/>
            <w:tcBorders>
              <w:left w:val="single" w:color="000000" w:sz="4" w:space="0"/>
            </w:tcBorders>
            <w:vAlign w:val="top"/>
          </w:tcPr>
          <w:p w14:paraId="2584CE87">
            <w:pPr>
              <w:pStyle w:val="6"/>
              <w:spacing w:before="49" w:line="233" w:lineRule="auto"/>
              <w:ind w:left="593"/>
            </w:pPr>
            <w:r>
              <w:t>7</w:t>
            </w:r>
          </w:p>
        </w:tc>
      </w:tr>
      <w:tr w14:paraId="11E45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7FD970A1">
            <w:pPr>
              <w:rPr>
                <w:rFonts w:ascii="Arial"/>
                <w:sz w:val="21"/>
              </w:rPr>
            </w:pPr>
          </w:p>
        </w:tc>
        <w:tc>
          <w:tcPr>
            <w:tcW w:w="3930" w:type="dxa"/>
            <w:vAlign w:val="top"/>
          </w:tcPr>
          <w:p w14:paraId="24AD1E95">
            <w:pPr>
              <w:pStyle w:val="6"/>
              <w:spacing w:before="50" w:line="220" w:lineRule="auto"/>
              <w:ind w:left="1711"/>
            </w:pPr>
            <w:r>
              <w:rPr>
                <w:spacing w:val="-3"/>
              </w:rPr>
              <w:t>合计</w:t>
            </w:r>
          </w:p>
        </w:tc>
        <w:tc>
          <w:tcPr>
            <w:tcW w:w="1728" w:type="dxa"/>
            <w:vAlign w:val="top"/>
          </w:tcPr>
          <w:p w14:paraId="42018879">
            <w:pPr>
              <w:pStyle w:val="6"/>
              <w:spacing w:before="49" w:line="216" w:lineRule="auto"/>
              <w:jc w:val="right"/>
            </w:pPr>
            <w:r>
              <w:rPr>
                <w:spacing w:val="-2"/>
              </w:rPr>
              <w:t>2,722.21</w:t>
            </w:r>
          </w:p>
        </w:tc>
        <w:tc>
          <w:tcPr>
            <w:tcW w:w="1729" w:type="dxa"/>
            <w:vAlign w:val="top"/>
          </w:tcPr>
          <w:p w14:paraId="78468D4F">
            <w:pPr>
              <w:pStyle w:val="6"/>
              <w:spacing w:before="49" w:line="216" w:lineRule="auto"/>
              <w:jc w:val="right"/>
            </w:pPr>
            <w:r>
              <w:rPr>
                <w:spacing w:val="-2"/>
              </w:rPr>
              <w:t>2,722.21</w:t>
            </w:r>
          </w:p>
        </w:tc>
        <w:tc>
          <w:tcPr>
            <w:tcW w:w="1257" w:type="dxa"/>
            <w:tcBorders>
              <w:right w:val="single" w:color="000000" w:sz="4" w:space="0"/>
            </w:tcBorders>
            <w:vAlign w:val="top"/>
          </w:tcPr>
          <w:p w14:paraId="6CD2CD71">
            <w:pPr>
              <w:pStyle w:val="6"/>
              <w:spacing w:before="49" w:line="232" w:lineRule="auto"/>
              <w:jc w:val="right"/>
            </w:pPr>
            <w:r>
              <w:rPr>
                <w:spacing w:val="-3"/>
              </w:rPr>
              <w:t>0.00</w:t>
            </w:r>
          </w:p>
        </w:tc>
        <w:tc>
          <w:tcPr>
            <w:tcW w:w="1258" w:type="dxa"/>
            <w:tcBorders>
              <w:left w:val="single" w:color="000000" w:sz="4" w:space="0"/>
            </w:tcBorders>
            <w:vAlign w:val="top"/>
          </w:tcPr>
          <w:p w14:paraId="0E297D41">
            <w:pPr>
              <w:pStyle w:val="6"/>
              <w:spacing w:before="49" w:line="232" w:lineRule="auto"/>
              <w:jc w:val="right"/>
            </w:pPr>
            <w:r>
              <w:rPr>
                <w:spacing w:val="-4"/>
              </w:rPr>
              <w:t>0.00</w:t>
            </w:r>
          </w:p>
        </w:tc>
        <w:tc>
          <w:tcPr>
            <w:tcW w:w="1258" w:type="dxa"/>
            <w:vAlign w:val="top"/>
          </w:tcPr>
          <w:p w14:paraId="4ED0D8C1">
            <w:pPr>
              <w:pStyle w:val="6"/>
              <w:spacing w:before="49" w:line="232" w:lineRule="auto"/>
              <w:jc w:val="right"/>
            </w:pPr>
            <w:r>
              <w:rPr>
                <w:spacing w:val="-4"/>
              </w:rPr>
              <w:t>0.00</w:t>
            </w:r>
          </w:p>
        </w:tc>
        <w:tc>
          <w:tcPr>
            <w:tcW w:w="1258" w:type="dxa"/>
            <w:tcBorders>
              <w:right w:val="single" w:color="000000" w:sz="4" w:space="0"/>
            </w:tcBorders>
            <w:vAlign w:val="top"/>
          </w:tcPr>
          <w:p w14:paraId="7766E0CF">
            <w:pPr>
              <w:pStyle w:val="6"/>
              <w:spacing w:before="49" w:line="232" w:lineRule="auto"/>
              <w:jc w:val="right"/>
            </w:pPr>
            <w:r>
              <w:rPr>
                <w:spacing w:val="-4"/>
              </w:rPr>
              <w:t>0.00</w:t>
            </w:r>
          </w:p>
        </w:tc>
        <w:tc>
          <w:tcPr>
            <w:tcW w:w="1265" w:type="dxa"/>
            <w:tcBorders>
              <w:left w:val="single" w:color="000000" w:sz="4" w:space="0"/>
            </w:tcBorders>
            <w:vAlign w:val="top"/>
          </w:tcPr>
          <w:p w14:paraId="6DB6A40E">
            <w:pPr>
              <w:pStyle w:val="6"/>
              <w:spacing w:before="49" w:line="232" w:lineRule="auto"/>
              <w:jc w:val="right"/>
            </w:pPr>
            <w:r>
              <w:rPr>
                <w:spacing w:val="-3"/>
              </w:rPr>
              <w:t>0.00</w:t>
            </w:r>
          </w:p>
        </w:tc>
      </w:tr>
      <w:tr w14:paraId="56A83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tcBorders>
              <w:bottom w:val="single" w:color="000000" w:sz="4" w:space="0"/>
            </w:tcBorders>
            <w:vAlign w:val="top"/>
          </w:tcPr>
          <w:p w14:paraId="1C35778D">
            <w:pPr>
              <w:pStyle w:val="6"/>
              <w:spacing w:before="50" w:line="232" w:lineRule="auto"/>
              <w:ind w:left="110"/>
            </w:pPr>
            <w:r>
              <w:rPr>
                <w:spacing w:val="-3"/>
              </w:rPr>
              <w:t>201</w:t>
            </w:r>
          </w:p>
        </w:tc>
        <w:tc>
          <w:tcPr>
            <w:tcW w:w="3930" w:type="dxa"/>
            <w:tcBorders>
              <w:bottom w:val="single" w:color="000000" w:sz="4" w:space="0"/>
            </w:tcBorders>
            <w:vAlign w:val="top"/>
          </w:tcPr>
          <w:p w14:paraId="53956928">
            <w:pPr>
              <w:pStyle w:val="6"/>
              <w:spacing w:before="50" w:line="219" w:lineRule="auto"/>
              <w:ind w:left="105"/>
            </w:pPr>
            <w:r>
              <w:rPr>
                <w:spacing w:val="-2"/>
              </w:rPr>
              <w:t>一般公共服务支出</w:t>
            </w:r>
          </w:p>
        </w:tc>
        <w:tc>
          <w:tcPr>
            <w:tcW w:w="1728" w:type="dxa"/>
            <w:tcBorders>
              <w:bottom w:val="single" w:color="000000" w:sz="4" w:space="0"/>
            </w:tcBorders>
            <w:vAlign w:val="top"/>
          </w:tcPr>
          <w:p w14:paraId="3F83869C">
            <w:pPr>
              <w:pStyle w:val="6"/>
              <w:spacing w:before="50" w:line="216" w:lineRule="auto"/>
              <w:jc w:val="right"/>
            </w:pPr>
            <w:r>
              <w:rPr>
                <w:spacing w:val="-3"/>
              </w:rPr>
              <w:t>1,553.49</w:t>
            </w:r>
          </w:p>
        </w:tc>
        <w:tc>
          <w:tcPr>
            <w:tcW w:w="1729" w:type="dxa"/>
            <w:tcBorders>
              <w:bottom w:val="single" w:color="000000" w:sz="4" w:space="0"/>
            </w:tcBorders>
            <w:vAlign w:val="top"/>
          </w:tcPr>
          <w:p w14:paraId="24F14360">
            <w:pPr>
              <w:pStyle w:val="6"/>
              <w:spacing w:before="50" w:line="216" w:lineRule="auto"/>
              <w:jc w:val="right"/>
            </w:pPr>
            <w:r>
              <w:rPr>
                <w:spacing w:val="-3"/>
              </w:rPr>
              <w:t>1,553.49</w:t>
            </w:r>
          </w:p>
        </w:tc>
        <w:tc>
          <w:tcPr>
            <w:tcW w:w="1257" w:type="dxa"/>
            <w:tcBorders>
              <w:bottom w:val="single" w:color="000000" w:sz="4" w:space="0"/>
              <w:right w:val="single" w:color="000000" w:sz="4" w:space="0"/>
            </w:tcBorders>
            <w:vAlign w:val="top"/>
          </w:tcPr>
          <w:p w14:paraId="0410546D">
            <w:pPr>
              <w:pStyle w:val="6"/>
              <w:spacing w:before="50" w:line="232" w:lineRule="auto"/>
              <w:jc w:val="right"/>
            </w:pPr>
            <w:r>
              <w:rPr>
                <w:spacing w:val="-3"/>
              </w:rPr>
              <w:t>0.00</w:t>
            </w:r>
          </w:p>
        </w:tc>
        <w:tc>
          <w:tcPr>
            <w:tcW w:w="1258" w:type="dxa"/>
            <w:tcBorders>
              <w:left w:val="single" w:color="000000" w:sz="4" w:space="0"/>
              <w:bottom w:val="single" w:color="000000" w:sz="4" w:space="0"/>
            </w:tcBorders>
            <w:vAlign w:val="top"/>
          </w:tcPr>
          <w:p w14:paraId="0C38191A">
            <w:pPr>
              <w:pStyle w:val="6"/>
              <w:spacing w:before="50" w:line="232" w:lineRule="auto"/>
              <w:jc w:val="right"/>
            </w:pPr>
            <w:r>
              <w:rPr>
                <w:spacing w:val="-4"/>
              </w:rPr>
              <w:t>0.00</w:t>
            </w:r>
          </w:p>
        </w:tc>
        <w:tc>
          <w:tcPr>
            <w:tcW w:w="1258" w:type="dxa"/>
            <w:tcBorders>
              <w:bottom w:val="single" w:color="000000" w:sz="4" w:space="0"/>
            </w:tcBorders>
            <w:vAlign w:val="top"/>
          </w:tcPr>
          <w:p w14:paraId="51601C6A">
            <w:pPr>
              <w:pStyle w:val="6"/>
              <w:spacing w:before="50" w:line="232" w:lineRule="auto"/>
              <w:jc w:val="right"/>
            </w:pPr>
            <w:r>
              <w:rPr>
                <w:spacing w:val="-4"/>
              </w:rPr>
              <w:t>0.00</w:t>
            </w:r>
          </w:p>
        </w:tc>
        <w:tc>
          <w:tcPr>
            <w:tcW w:w="1258" w:type="dxa"/>
            <w:tcBorders>
              <w:bottom w:val="single" w:color="000000" w:sz="4" w:space="0"/>
              <w:right w:val="single" w:color="000000" w:sz="4" w:space="0"/>
            </w:tcBorders>
            <w:vAlign w:val="top"/>
          </w:tcPr>
          <w:p w14:paraId="73FFCBEB">
            <w:pPr>
              <w:pStyle w:val="6"/>
              <w:spacing w:before="50" w:line="232" w:lineRule="auto"/>
              <w:jc w:val="right"/>
            </w:pPr>
            <w:r>
              <w:rPr>
                <w:spacing w:val="-4"/>
              </w:rPr>
              <w:t>0.00</w:t>
            </w:r>
          </w:p>
        </w:tc>
        <w:tc>
          <w:tcPr>
            <w:tcW w:w="1265" w:type="dxa"/>
            <w:tcBorders>
              <w:left w:val="single" w:color="000000" w:sz="4" w:space="0"/>
              <w:bottom w:val="single" w:color="000000" w:sz="4" w:space="0"/>
            </w:tcBorders>
            <w:vAlign w:val="top"/>
          </w:tcPr>
          <w:p w14:paraId="68489ACD">
            <w:pPr>
              <w:pStyle w:val="6"/>
              <w:spacing w:before="50" w:line="232" w:lineRule="auto"/>
              <w:jc w:val="right"/>
            </w:pPr>
            <w:r>
              <w:rPr>
                <w:spacing w:val="-3"/>
              </w:rPr>
              <w:t>0.00</w:t>
            </w:r>
          </w:p>
        </w:tc>
      </w:tr>
      <w:tr w14:paraId="2E178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21" w:type="dxa"/>
            <w:tcBorders>
              <w:top w:val="single" w:color="000000" w:sz="4" w:space="0"/>
            </w:tcBorders>
            <w:vAlign w:val="top"/>
          </w:tcPr>
          <w:p w14:paraId="7CE4A2AA">
            <w:pPr>
              <w:pStyle w:val="6"/>
              <w:spacing w:before="55" w:line="231" w:lineRule="auto"/>
              <w:ind w:left="110"/>
            </w:pPr>
            <w:r>
              <w:rPr>
                <w:spacing w:val="-2"/>
              </w:rPr>
              <w:t>20103</w:t>
            </w:r>
          </w:p>
        </w:tc>
        <w:tc>
          <w:tcPr>
            <w:tcW w:w="3930" w:type="dxa"/>
            <w:tcBorders>
              <w:top w:val="single" w:color="000000" w:sz="4" w:space="0"/>
            </w:tcBorders>
            <w:vAlign w:val="top"/>
          </w:tcPr>
          <w:p w14:paraId="49D050AC">
            <w:pPr>
              <w:pStyle w:val="6"/>
              <w:spacing w:before="56" w:line="218" w:lineRule="auto"/>
              <w:ind w:left="103"/>
            </w:pPr>
            <w:r>
              <w:rPr>
                <w:spacing w:val="-1"/>
              </w:rPr>
              <w:t>政府办公厅（室）及相关机构事务</w:t>
            </w:r>
          </w:p>
        </w:tc>
        <w:tc>
          <w:tcPr>
            <w:tcW w:w="1728" w:type="dxa"/>
            <w:tcBorders>
              <w:top w:val="single" w:color="000000" w:sz="4" w:space="0"/>
            </w:tcBorders>
            <w:vAlign w:val="top"/>
          </w:tcPr>
          <w:p w14:paraId="0762FFB2">
            <w:pPr>
              <w:pStyle w:val="6"/>
              <w:spacing w:before="55" w:line="216" w:lineRule="auto"/>
              <w:jc w:val="right"/>
            </w:pPr>
            <w:r>
              <w:rPr>
                <w:spacing w:val="-3"/>
              </w:rPr>
              <w:t>1,503.91</w:t>
            </w:r>
          </w:p>
        </w:tc>
        <w:tc>
          <w:tcPr>
            <w:tcW w:w="1729" w:type="dxa"/>
            <w:tcBorders>
              <w:top w:val="single" w:color="000000" w:sz="4" w:space="0"/>
            </w:tcBorders>
            <w:vAlign w:val="top"/>
          </w:tcPr>
          <w:p w14:paraId="729C0CE6">
            <w:pPr>
              <w:pStyle w:val="6"/>
              <w:spacing w:before="55" w:line="216" w:lineRule="auto"/>
              <w:jc w:val="right"/>
            </w:pPr>
            <w:r>
              <w:rPr>
                <w:spacing w:val="-3"/>
              </w:rPr>
              <w:t>1,503.91</w:t>
            </w:r>
          </w:p>
        </w:tc>
        <w:tc>
          <w:tcPr>
            <w:tcW w:w="1257" w:type="dxa"/>
            <w:tcBorders>
              <w:top w:val="single" w:color="000000" w:sz="4" w:space="0"/>
              <w:right w:val="single" w:color="000000" w:sz="4" w:space="0"/>
            </w:tcBorders>
            <w:vAlign w:val="top"/>
          </w:tcPr>
          <w:p w14:paraId="7E72CACA">
            <w:pPr>
              <w:pStyle w:val="6"/>
              <w:spacing w:before="55" w:line="231" w:lineRule="auto"/>
              <w:jc w:val="right"/>
            </w:pPr>
            <w:r>
              <w:rPr>
                <w:spacing w:val="-3"/>
              </w:rPr>
              <w:t>0.00</w:t>
            </w:r>
          </w:p>
        </w:tc>
        <w:tc>
          <w:tcPr>
            <w:tcW w:w="1258" w:type="dxa"/>
            <w:tcBorders>
              <w:top w:val="single" w:color="000000" w:sz="4" w:space="0"/>
              <w:left w:val="single" w:color="000000" w:sz="4" w:space="0"/>
            </w:tcBorders>
            <w:vAlign w:val="top"/>
          </w:tcPr>
          <w:p w14:paraId="73C320E9">
            <w:pPr>
              <w:pStyle w:val="6"/>
              <w:spacing w:before="55" w:line="231" w:lineRule="auto"/>
              <w:jc w:val="right"/>
            </w:pPr>
            <w:r>
              <w:rPr>
                <w:spacing w:val="-4"/>
              </w:rPr>
              <w:t>0.00</w:t>
            </w:r>
          </w:p>
        </w:tc>
        <w:tc>
          <w:tcPr>
            <w:tcW w:w="1258" w:type="dxa"/>
            <w:tcBorders>
              <w:top w:val="single" w:color="000000" w:sz="4" w:space="0"/>
            </w:tcBorders>
            <w:vAlign w:val="top"/>
          </w:tcPr>
          <w:p w14:paraId="50F7A5D2">
            <w:pPr>
              <w:pStyle w:val="6"/>
              <w:spacing w:before="55" w:line="231" w:lineRule="auto"/>
              <w:jc w:val="right"/>
            </w:pPr>
            <w:r>
              <w:rPr>
                <w:spacing w:val="-4"/>
              </w:rPr>
              <w:t>0.00</w:t>
            </w:r>
          </w:p>
        </w:tc>
        <w:tc>
          <w:tcPr>
            <w:tcW w:w="1258" w:type="dxa"/>
            <w:tcBorders>
              <w:top w:val="single" w:color="000000" w:sz="4" w:space="0"/>
              <w:right w:val="single" w:color="000000" w:sz="4" w:space="0"/>
            </w:tcBorders>
            <w:vAlign w:val="top"/>
          </w:tcPr>
          <w:p w14:paraId="440E6491">
            <w:pPr>
              <w:pStyle w:val="6"/>
              <w:spacing w:before="55" w:line="231" w:lineRule="auto"/>
              <w:jc w:val="right"/>
            </w:pPr>
            <w:r>
              <w:rPr>
                <w:spacing w:val="-4"/>
              </w:rPr>
              <w:t>0.00</w:t>
            </w:r>
          </w:p>
        </w:tc>
        <w:tc>
          <w:tcPr>
            <w:tcW w:w="1265" w:type="dxa"/>
            <w:tcBorders>
              <w:top w:val="single" w:color="000000" w:sz="4" w:space="0"/>
              <w:left w:val="single" w:color="000000" w:sz="4" w:space="0"/>
            </w:tcBorders>
            <w:vAlign w:val="top"/>
          </w:tcPr>
          <w:p w14:paraId="2F26FCC9">
            <w:pPr>
              <w:pStyle w:val="6"/>
              <w:spacing w:before="55" w:line="231" w:lineRule="auto"/>
              <w:jc w:val="right"/>
            </w:pPr>
            <w:r>
              <w:rPr>
                <w:spacing w:val="-3"/>
              </w:rPr>
              <w:t>0.00</w:t>
            </w:r>
          </w:p>
        </w:tc>
      </w:tr>
      <w:tr w14:paraId="47AD8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514A14FE">
            <w:pPr>
              <w:pStyle w:val="6"/>
              <w:spacing w:before="51" w:line="231" w:lineRule="auto"/>
              <w:ind w:left="110"/>
            </w:pPr>
            <w:r>
              <w:rPr>
                <w:spacing w:val="-2"/>
              </w:rPr>
              <w:t>2010301</w:t>
            </w:r>
          </w:p>
        </w:tc>
        <w:tc>
          <w:tcPr>
            <w:tcW w:w="3930" w:type="dxa"/>
            <w:vAlign w:val="top"/>
          </w:tcPr>
          <w:p w14:paraId="02C483A1">
            <w:pPr>
              <w:pStyle w:val="6"/>
              <w:spacing w:before="51" w:line="220" w:lineRule="auto"/>
              <w:ind w:left="102"/>
            </w:pPr>
            <w:r>
              <w:rPr>
                <w:spacing w:val="-2"/>
              </w:rPr>
              <w:t>行政运行</w:t>
            </w:r>
          </w:p>
        </w:tc>
        <w:tc>
          <w:tcPr>
            <w:tcW w:w="1728" w:type="dxa"/>
            <w:vAlign w:val="top"/>
          </w:tcPr>
          <w:p w14:paraId="5B50B911">
            <w:pPr>
              <w:pStyle w:val="6"/>
              <w:spacing w:before="51" w:line="216" w:lineRule="auto"/>
              <w:jc w:val="right"/>
            </w:pPr>
            <w:r>
              <w:rPr>
                <w:spacing w:val="-3"/>
              </w:rPr>
              <w:t>1,075.53</w:t>
            </w:r>
          </w:p>
        </w:tc>
        <w:tc>
          <w:tcPr>
            <w:tcW w:w="1729" w:type="dxa"/>
            <w:vAlign w:val="top"/>
          </w:tcPr>
          <w:p w14:paraId="7BEC5662">
            <w:pPr>
              <w:pStyle w:val="6"/>
              <w:spacing w:before="51" w:line="216" w:lineRule="auto"/>
              <w:jc w:val="right"/>
            </w:pPr>
            <w:r>
              <w:rPr>
                <w:spacing w:val="-3"/>
              </w:rPr>
              <w:t>1,075.53</w:t>
            </w:r>
          </w:p>
        </w:tc>
        <w:tc>
          <w:tcPr>
            <w:tcW w:w="1257" w:type="dxa"/>
            <w:tcBorders>
              <w:right w:val="single" w:color="000000" w:sz="4" w:space="0"/>
            </w:tcBorders>
            <w:vAlign w:val="top"/>
          </w:tcPr>
          <w:p w14:paraId="22FA7028">
            <w:pPr>
              <w:pStyle w:val="6"/>
              <w:spacing w:before="51" w:line="231" w:lineRule="auto"/>
              <w:jc w:val="right"/>
            </w:pPr>
            <w:r>
              <w:rPr>
                <w:spacing w:val="-3"/>
              </w:rPr>
              <w:t>0.00</w:t>
            </w:r>
          </w:p>
        </w:tc>
        <w:tc>
          <w:tcPr>
            <w:tcW w:w="1258" w:type="dxa"/>
            <w:tcBorders>
              <w:left w:val="single" w:color="000000" w:sz="4" w:space="0"/>
            </w:tcBorders>
            <w:vAlign w:val="top"/>
          </w:tcPr>
          <w:p w14:paraId="4363240B">
            <w:pPr>
              <w:pStyle w:val="6"/>
              <w:spacing w:before="51" w:line="231" w:lineRule="auto"/>
              <w:jc w:val="right"/>
            </w:pPr>
            <w:r>
              <w:rPr>
                <w:spacing w:val="-4"/>
              </w:rPr>
              <w:t>0.00</w:t>
            </w:r>
          </w:p>
        </w:tc>
        <w:tc>
          <w:tcPr>
            <w:tcW w:w="1258" w:type="dxa"/>
            <w:vAlign w:val="top"/>
          </w:tcPr>
          <w:p w14:paraId="02040895">
            <w:pPr>
              <w:pStyle w:val="6"/>
              <w:spacing w:before="51" w:line="231" w:lineRule="auto"/>
              <w:jc w:val="right"/>
            </w:pPr>
            <w:r>
              <w:rPr>
                <w:spacing w:val="-4"/>
              </w:rPr>
              <w:t>0.00</w:t>
            </w:r>
          </w:p>
        </w:tc>
        <w:tc>
          <w:tcPr>
            <w:tcW w:w="1258" w:type="dxa"/>
            <w:tcBorders>
              <w:right w:val="single" w:color="000000" w:sz="4" w:space="0"/>
            </w:tcBorders>
            <w:vAlign w:val="top"/>
          </w:tcPr>
          <w:p w14:paraId="5872F2B5">
            <w:pPr>
              <w:pStyle w:val="6"/>
              <w:spacing w:before="51" w:line="231" w:lineRule="auto"/>
              <w:jc w:val="right"/>
            </w:pPr>
            <w:r>
              <w:rPr>
                <w:spacing w:val="-4"/>
              </w:rPr>
              <w:t>0.00</w:t>
            </w:r>
          </w:p>
        </w:tc>
        <w:tc>
          <w:tcPr>
            <w:tcW w:w="1265" w:type="dxa"/>
            <w:tcBorders>
              <w:left w:val="single" w:color="000000" w:sz="4" w:space="0"/>
            </w:tcBorders>
            <w:vAlign w:val="top"/>
          </w:tcPr>
          <w:p w14:paraId="23A02E12">
            <w:pPr>
              <w:pStyle w:val="6"/>
              <w:spacing w:before="51" w:line="231" w:lineRule="auto"/>
              <w:jc w:val="right"/>
            </w:pPr>
            <w:r>
              <w:rPr>
                <w:spacing w:val="-3"/>
              </w:rPr>
              <w:t>0.00</w:t>
            </w:r>
          </w:p>
        </w:tc>
      </w:tr>
      <w:tr w14:paraId="01522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25E1DC13">
            <w:pPr>
              <w:pStyle w:val="6"/>
              <w:spacing w:before="51" w:line="231" w:lineRule="auto"/>
              <w:ind w:left="110"/>
            </w:pPr>
            <w:r>
              <w:rPr>
                <w:spacing w:val="-2"/>
              </w:rPr>
              <w:t>2010350</w:t>
            </w:r>
          </w:p>
        </w:tc>
        <w:tc>
          <w:tcPr>
            <w:tcW w:w="3930" w:type="dxa"/>
            <w:vAlign w:val="top"/>
          </w:tcPr>
          <w:p w14:paraId="197CAF1E">
            <w:pPr>
              <w:pStyle w:val="6"/>
              <w:spacing w:before="51" w:line="220" w:lineRule="auto"/>
              <w:ind w:left="104"/>
            </w:pPr>
            <w:r>
              <w:rPr>
                <w:spacing w:val="-2"/>
              </w:rPr>
              <w:t>事业运行</w:t>
            </w:r>
          </w:p>
        </w:tc>
        <w:tc>
          <w:tcPr>
            <w:tcW w:w="1728" w:type="dxa"/>
            <w:vAlign w:val="top"/>
          </w:tcPr>
          <w:p w14:paraId="00D43C75">
            <w:pPr>
              <w:pStyle w:val="6"/>
              <w:spacing w:before="51" w:line="231" w:lineRule="auto"/>
              <w:jc w:val="right"/>
            </w:pPr>
            <w:r>
              <w:rPr>
                <w:spacing w:val="-2"/>
              </w:rPr>
              <w:t>428.38</w:t>
            </w:r>
          </w:p>
        </w:tc>
        <w:tc>
          <w:tcPr>
            <w:tcW w:w="1729" w:type="dxa"/>
            <w:vAlign w:val="top"/>
          </w:tcPr>
          <w:p w14:paraId="5FE2F8B2">
            <w:pPr>
              <w:pStyle w:val="6"/>
              <w:spacing w:before="51" w:line="231" w:lineRule="auto"/>
              <w:jc w:val="right"/>
            </w:pPr>
            <w:r>
              <w:rPr>
                <w:spacing w:val="-2"/>
              </w:rPr>
              <w:t>428.38</w:t>
            </w:r>
          </w:p>
        </w:tc>
        <w:tc>
          <w:tcPr>
            <w:tcW w:w="1257" w:type="dxa"/>
            <w:tcBorders>
              <w:right w:val="single" w:color="000000" w:sz="4" w:space="0"/>
            </w:tcBorders>
            <w:vAlign w:val="top"/>
          </w:tcPr>
          <w:p w14:paraId="54A1BFF5">
            <w:pPr>
              <w:pStyle w:val="6"/>
              <w:spacing w:before="51" w:line="231" w:lineRule="auto"/>
              <w:jc w:val="right"/>
            </w:pPr>
            <w:r>
              <w:rPr>
                <w:spacing w:val="-3"/>
              </w:rPr>
              <w:t>0.00</w:t>
            </w:r>
          </w:p>
        </w:tc>
        <w:tc>
          <w:tcPr>
            <w:tcW w:w="1258" w:type="dxa"/>
            <w:tcBorders>
              <w:left w:val="single" w:color="000000" w:sz="4" w:space="0"/>
            </w:tcBorders>
            <w:vAlign w:val="top"/>
          </w:tcPr>
          <w:p w14:paraId="4046E9B4">
            <w:pPr>
              <w:pStyle w:val="6"/>
              <w:spacing w:before="51" w:line="231" w:lineRule="auto"/>
              <w:jc w:val="right"/>
            </w:pPr>
            <w:r>
              <w:rPr>
                <w:spacing w:val="-4"/>
              </w:rPr>
              <w:t>0.00</w:t>
            </w:r>
          </w:p>
        </w:tc>
        <w:tc>
          <w:tcPr>
            <w:tcW w:w="1258" w:type="dxa"/>
            <w:vAlign w:val="top"/>
          </w:tcPr>
          <w:p w14:paraId="438B0D7E">
            <w:pPr>
              <w:pStyle w:val="6"/>
              <w:spacing w:before="51" w:line="231" w:lineRule="auto"/>
              <w:jc w:val="right"/>
            </w:pPr>
            <w:r>
              <w:rPr>
                <w:spacing w:val="-4"/>
              </w:rPr>
              <w:t>0.00</w:t>
            </w:r>
          </w:p>
        </w:tc>
        <w:tc>
          <w:tcPr>
            <w:tcW w:w="1258" w:type="dxa"/>
            <w:tcBorders>
              <w:right w:val="single" w:color="000000" w:sz="4" w:space="0"/>
            </w:tcBorders>
            <w:vAlign w:val="top"/>
          </w:tcPr>
          <w:p w14:paraId="56F2E011">
            <w:pPr>
              <w:pStyle w:val="6"/>
              <w:spacing w:before="51" w:line="231" w:lineRule="auto"/>
              <w:jc w:val="right"/>
            </w:pPr>
            <w:r>
              <w:rPr>
                <w:spacing w:val="-4"/>
              </w:rPr>
              <w:t>0.00</w:t>
            </w:r>
          </w:p>
        </w:tc>
        <w:tc>
          <w:tcPr>
            <w:tcW w:w="1265" w:type="dxa"/>
            <w:tcBorders>
              <w:left w:val="single" w:color="000000" w:sz="4" w:space="0"/>
            </w:tcBorders>
            <w:vAlign w:val="top"/>
          </w:tcPr>
          <w:p w14:paraId="54210679">
            <w:pPr>
              <w:pStyle w:val="6"/>
              <w:spacing w:before="51" w:line="231" w:lineRule="auto"/>
              <w:jc w:val="right"/>
            </w:pPr>
            <w:r>
              <w:rPr>
                <w:spacing w:val="-3"/>
              </w:rPr>
              <w:t>0.00</w:t>
            </w:r>
          </w:p>
        </w:tc>
      </w:tr>
      <w:tr w14:paraId="5E64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tcBorders>
              <w:bottom w:val="single" w:color="000000" w:sz="4" w:space="0"/>
            </w:tcBorders>
            <w:vAlign w:val="top"/>
          </w:tcPr>
          <w:p w14:paraId="3BB34502">
            <w:pPr>
              <w:pStyle w:val="6"/>
              <w:spacing w:before="51" w:line="230" w:lineRule="auto"/>
              <w:ind w:left="110"/>
            </w:pPr>
            <w:r>
              <w:rPr>
                <w:spacing w:val="-2"/>
              </w:rPr>
              <w:t>20111</w:t>
            </w:r>
          </w:p>
        </w:tc>
        <w:tc>
          <w:tcPr>
            <w:tcW w:w="3930" w:type="dxa"/>
            <w:tcBorders>
              <w:bottom w:val="single" w:color="000000" w:sz="4" w:space="0"/>
            </w:tcBorders>
            <w:vAlign w:val="top"/>
          </w:tcPr>
          <w:p w14:paraId="0115715F">
            <w:pPr>
              <w:pStyle w:val="6"/>
              <w:spacing w:before="51" w:line="219" w:lineRule="auto"/>
              <w:ind w:left="106"/>
            </w:pPr>
            <w:r>
              <w:rPr>
                <w:spacing w:val="-2"/>
              </w:rPr>
              <w:t>纪检监察事务</w:t>
            </w:r>
          </w:p>
        </w:tc>
        <w:tc>
          <w:tcPr>
            <w:tcW w:w="1728" w:type="dxa"/>
            <w:tcBorders>
              <w:bottom w:val="single" w:color="000000" w:sz="4" w:space="0"/>
            </w:tcBorders>
            <w:vAlign w:val="top"/>
          </w:tcPr>
          <w:p w14:paraId="35C734AD">
            <w:pPr>
              <w:pStyle w:val="6"/>
              <w:spacing w:before="51" w:line="230" w:lineRule="auto"/>
              <w:jc w:val="right"/>
            </w:pPr>
            <w:r>
              <w:rPr>
                <w:spacing w:val="-2"/>
              </w:rPr>
              <w:t>4.00</w:t>
            </w:r>
          </w:p>
        </w:tc>
        <w:tc>
          <w:tcPr>
            <w:tcW w:w="1729" w:type="dxa"/>
            <w:tcBorders>
              <w:bottom w:val="single" w:color="000000" w:sz="4" w:space="0"/>
            </w:tcBorders>
            <w:vAlign w:val="top"/>
          </w:tcPr>
          <w:p w14:paraId="2D36699F">
            <w:pPr>
              <w:pStyle w:val="6"/>
              <w:spacing w:before="51" w:line="230" w:lineRule="auto"/>
              <w:jc w:val="right"/>
            </w:pPr>
            <w:r>
              <w:rPr>
                <w:spacing w:val="-3"/>
              </w:rPr>
              <w:t>4.00</w:t>
            </w:r>
          </w:p>
        </w:tc>
        <w:tc>
          <w:tcPr>
            <w:tcW w:w="1257" w:type="dxa"/>
            <w:tcBorders>
              <w:bottom w:val="single" w:color="000000" w:sz="4" w:space="0"/>
              <w:right w:val="single" w:color="000000" w:sz="4" w:space="0"/>
            </w:tcBorders>
            <w:vAlign w:val="top"/>
          </w:tcPr>
          <w:p w14:paraId="238DC5FE">
            <w:pPr>
              <w:pStyle w:val="6"/>
              <w:spacing w:before="51" w:line="230" w:lineRule="auto"/>
              <w:jc w:val="right"/>
            </w:pPr>
            <w:r>
              <w:rPr>
                <w:spacing w:val="-3"/>
              </w:rPr>
              <w:t>0.00</w:t>
            </w:r>
          </w:p>
        </w:tc>
        <w:tc>
          <w:tcPr>
            <w:tcW w:w="1258" w:type="dxa"/>
            <w:tcBorders>
              <w:left w:val="single" w:color="000000" w:sz="4" w:space="0"/>
              <w:bottom w:val="single" w:color="000000" w:sz="4" w:space="0"/>
            </w:tcBorders>
            <w:vAlign w:val="top"/>
          </w:tcPr>
          <w:p w14:paraId="4A46A887">
            <w:pPr>
              <w:pStyle w:val="6"/>
              <w:spacing w:before="51" w:line="230" w:lineRule="auto"/>
              <w:jc w:val="right"/>
            </w:pPr>
            <w:r>
              <w:rPr>
                <w:spacing w:val="-4"/>
              </w:rPr>
              <w:t>0.00</w:t>
            </w:r>
          </w:p>
        </w:tc>
        <w:tc>
          <w:tcPr>
            <w:tcW w:w="1258" w:type="dxa"/>
            <w:tcBorders>
              <w:bottom w:val="single" w:color="000000" w:sz="4" w:space="0"/>
            </w:tcBorders>
            <w:vAlign w:val="top"/>
          </w:tcPr>
          <w:p w14:paraId="65BC35BA">
            <w:pPr>
              <w:pStyle w:val="6"/>
              <w:spacing w:before="51" w:line="230" w:lineRule="auto"/>
              <w:jc w:val="right"/>
            </w:pPr>
            <w:r>
              <w:rPr>
                <w:spacing w:val="-4"/>
              </w:rPr>
              <w:t>0.00</w:t>
            </w:r>
          </w:p>
        </w:tc>
        <w:tc>
          <w:tcPr>
            <w:tcW w:w="1258" w:type="dxa"/>
            <w:tcBorders>
              <w:bottom w:val="single" w:color="000000" w:sz="4" w:space="0"/>
              <w:right w:val="single" w:color="000000" w:sz="4" w:space="0"/>
            </w:tcBorders>
            <w:vAlign w:val="top"/>
          </w:tcPr>
          <w:p w14:paraId="47EBE5DF">
            <w:pPr>
              <w:pStyle w:val="6"/>
              <w:spacing w:before="51" w:line="230" w:lineRule="auto"/>
              <w:jc w:val="right"/>
            </w:pPr>
            <w:r>
              <w:rPr>
                <w:spacing w:val="-4"/>
              </w:rPr>
              <w:t>0.00</w:t>
            </w:r>
          </w:p>
        </w:tc>
        <w:tc>
          <w:tcPr>
            <w:tcW w:w="1265" w:type="dxa"/>
            <w:tcBorders>
              <w:left w:val="single" w:color="000000" w:sz="4" w:space="0"/>
              <w:bottom w:val="single" w:color="000000" w:sz="4" w:space="0"/>
            </w:tcBorders>
            <w:vAlign w:val="top"/>
          </w:tcPr>
          <w:p w14:paraId="57E73864">
            <w:pPr>
              <w:pStyle w:val="6"/>
              <w:spacing w:before="51" w:line="230" w:lineRule="auto"/>
              <w:jc w:val="right"/>
            </w:pPr>
            <w:r>
              <w:rPr>
                <w:spacing w:val="-3"/>
              </w:rPr>
              <w:t>0.00</w:t>
            </w:r>
          </w:p>
        </w:tc>
      </w:tr>
      <w:tr w14:paraId="6A75E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421" w:type="dxa"/>
            <w:tcBorders>
              <w:top w:val="single" w:color="000000" w:sz="4" w:space="0"/>
            </w:tcBorders>
            <w:vAlign w:val="top"/>
          </w:tcPr>
          <w:p w14:paraId="7FA01906">
            <w:pPr>
              <w:pStyle w:val="6"/>
              <w:spacing w:before="57" w:line="230" w:lineRule="auto"/>
              <w:ind w:left="110"/>
            </w:pPr>
            <w:r>
              <w:rPr>
                <w:spacing w:val="-2"/>
              </w:rPr>
              <w:t>2011102</w:t>
            </w:r>
          </w:p>
        </w:tc>
        <w:tc>
          <w:tcPr>
            <w:tcW w:w="3930" w:type="dxa"/>
            <w:tcBorders>
              <w:top w:val="single" w:color="000000" w:sz="4" w:space="0"/>
            </w:tcBorders>
            <w:vAlign w:val="top"/>
          </w:tcPr>
          <w:p w14:paraId="0A171FC5">
            <w:pPr>
              <w:pStyle w:val="6"/>
              <w:spacing w:before="57" w:line="219" w:lineRule="auto"/>
              <w:ind w:left="105"/>
            </w:pPr>
            <w:r>
              <w:rPr>
                <w:spacing w:val="-2"/>
              </w:rPr>
              <w:t>一般行政管理事务</w:t>
            </w:r>
          </w:p>
        </w:tc>
        <w:tc>
          <w:tcPr>
            <w:tcW w:w="1728" w:type="dxa"/>
            <w:tcBorders>
              <w:top w:val="single" w:color="000000" w:sz="4" w:space="0"/>
            </w:tcBorders>
            <w:vAlign w:val="top"/>
          </w:tcPr>
          <w:p w14:paraId="06A3210A">
            <w:pPr>
              <w:pStyle w:val="6"/>
              <w:spacing w:before="57" w:line="230" w:lineRule="auto"/>
              <w:jc w:val="right"/>
            </w:pPr>
            <w:r>
              <w:rPr>
                <w:spacing w:val="-2"/>
              </w:rPr>
              <w:t>4.00</w:t>
            </w:r>
          </w:p>
        </w:tc>
        <w:tc>
          <w:tcPr>
            <w:tcW w:w="1729" w:type="dxa"/>
            <w:tcBorders>
              <w:top w:val="single" w:color="000000" w:sz="4" w:space="0"/>
            </w:tcBorders>
            <w:vAlign w:val="top"/>
          </w:tcPr>
          <w:p w14:paraId="1E430081">
            <w:pPr>
              <w:pStyle w:val="6"/>
              <w:spacing w:before="57" w:line="230" w:lineRule="auto"/>
              <w:jc w:val="right"/>
            </w:pPr>
            <w:r>
              <w:rPr>
                <w:spacing w:val="-3"/>
              </w:rPr>
              <w:t>4.00</w:t>
            </w:r>
          </w:p>
        </w:tc>
        <w:tc>
          <w:tcPr>
            <w:tcW w:w="1257" w:type="dxa"/>
            <w:tcBorders>
              <w:top w:val="single" w:color="000000" w:sz="4" w:space="0"/>
              <w:right w:val="single" w:color="000000" w:sz="4" w:space="0"/>
            </w:tcBorders>
            <w:vAlign w:val="top"/>
          </w:tcPr>
          <w:p w14:paraId="4810679D">
            <w:pPr>
              <w:pStyle w:val="6"/>
              <w:spacing w:before="57" w:line="230" w:lineRule="auto"/>
              <w:jc w:val="right"/>
            </w:pPr>
            <w:r>
              <w:rPr>
                <w:spacing w:val="-3"/>
              </w:rPr>
              <w:t>0.00</w:t>
            </w:r>
          </w:p>
        </w:tc>
        <w:tc>
          <w:tcPr>
            <w:tcW w:w="1258" w:type="dxa"/>
            <w:tcBorders>
              <w:top w:val="single" w:color="000000" w:sz="4" w:space="0"/>
              <w:left w:val="single" w:color="000000" w:sz="4" w:space="0"/>
            </w:tcBorders>
            <w:vAlign w:val="top"/>
          </w:tcPr>
          <w:p w14:paraId="73E7EBBD">
            <w:pPr>
              <w:pStyle w:val="6"/>
              <w:spacing w:before="57" w:line="230" w:lineRule="auto"/>
              <w:jc w:val="right"/>
            </w:pPr>
            <w:r>
              <w:rPr>
                <w:spacing w:val="-4"/>
              </w:rPr>
              <w:t>0.00</w:t>
            </w:r>
          </w:p>
        </w:tc>
        <w:tc>
          <w:tcPr>
            <w:tcW w:w="1258" w:type="dxa"/>
            <w:tcBorders>
              <w:top w:val="single" w:color="000000" w:sz="4" w:space="0"/>
            </w:tcBorders>
            <w:vAlign w:val="top"/>
          </w:tcPr>
          <w:p w14:paraId="7E3B23BA">
            <w:pPr>
              <w:pStyle w:val="6"/>
              <w:spacing w:before="57" w:line="230" w:lineRule="auto"/>
              <w:jc w:val="right"/>
            </w:pPr>
            <w:r>
              <w:rPr>
                <w:spacing w:val="-4"/>
              </w:rPr>
              <w:t>0.00</w:t>
            </w:r>
          </w:p>
        </w:tc>
        <w:tc>
          <w:tcPr>
            <w:tcW w:w="1258" w:type="dxa"/>
            <w:tcBorders>
              <w:top w:val="single" w:color="000000" w:sz="4" w:space="0"/>
              <w:right w:val="single" w:color="000000" w:sz="4" w:space="0"/>
            </w:tcBorders>
            <w:vAlign w:val="top"/>
          </w:tcPr>
          <w:p w14:paraId="22EC85D2">
            <w:pPr>
              <w:pStyle w:val="6"/>
              <w:spacing w:before="57" w:line="230" w:lineRule="auto"/>
              <w:jc w:val="right"/>
            </w:pPr>
            <w:r>
              <w:rPr>
                <w:spacing w:val="-4"/>
              </w:rPr>
              <w:t>0.00</w:t>
            </w:r>
          </w:p>
        </w:tc>
        <w:tc>
          <w:tcPr>
            <w:tcW w:w="1265" w:type="dxa"/>
            <w:tcBorders>
              <w:top w:val="single" w:color="000000" w:sz="4" w:space="0"/>
              <w:left w:val="single" w:color="000000" w:sz="4" w:space="0"/>
            </w:tcBorders>
            <w:vAlign w:val="top"/>
          </w:tcPr>
          <w:p w14:paraId="1C0112A1">
            <w:pPr>
              <w:pStyle w:val="6"/>
              <w:spacing w:before="57" w:line="230" w:lineRule="auto"/>
              <w:jc w:val="right"/>
            </w:pPr>
            <w:r>
              <w:rPr>
                <w:spacing w:val="-3"/>
              </w:rPr>
              <w:t>0.00</w:t>
            </w:r>
          </w:p>
        </w:tc>
      </w:tr>
      <w:tr w14:paraId="5AA76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60E10880">
            <w:pPr>
              <w:pStyle w:val="6"/>
              <w:spacing w:before="52" w:line="229" w:lineRule="auto"/>
              <w:ind w:left="110"/>
            </w:pPr>
            <w:r>
              <w:rPr>
                <w:spacing w:val="-2"/>
              </w:rPr>
              <w:t>20199</w:t>
            </w:r>
          </w:p>
        </w:tc>
        <w:tc>
          <w:tcPr>
            <w:tcW w:w="3930" w:type="dxa"/>
            <w:vAlign w:val="top"/>
          </w:tcPr>
          <w:p w14:paraId="2E685137">
            <w:pPr>
              <w:pStyle w:val="6"/>
              <w:spacing w:before="52" w:line="219" w:lineRule="auto"/>
              <w:ind w:left="101"/>
            </w:pPr>
            <w:r>
              <w:rPr>
                <w:spacing w:val="-1"/>
              </w:rPr>
              <w:t>其他一般公共服务支出</w:t>
            </w:r>
          </w:p>
        </w:tc>
        <w:tc>
          <w:tcPr>
            <w:tcW w:w="1728" w:type="dxa"/>
            <w:vAlign w:val="top"/>
          </w:tcPr>
          <w:p w14:paraId="431A62C3">
            <w:pPr>
              <w:pStyle w:val="6"/>
              <w:spacing w:before="52" w:line="229" w:lineRule="auto"/>
              <w:jc w:val="right"/>
            </w:pPr>
            <w:r>
              <w:rPr>
                <w:spacing w:val="-2"/>
              </w:rPr>
              <w:t>45.58</w:t>
            </w:r>
          </w:p>
        </w:tc>
        <w:tc>
          <w:tcPr>
            <w:tcW w:w="1729" w:type="dxa"/>
            <w:vAlign w:val="top"/>
          </w:tcPr>
          <w:p w14:paraId="4E4634C0">
            <w:pPr>
              <w:pStyle w:val="6"/>
              <w:spacing w:before="52" w:line="229" w:lineRule="auto"/>
              <w:jc w:val="right"/>
            </w:pPr>
            <w:r>
              <w:rPr>
                <w:spacing w:val="-2"/>
              </w:rPr>
              <w:t>45.58</w:t>
            </w:r>
          </w:p>
        </w:tc>
        <w:tc>
          <w:tcPr>
            <w:tcW w:w="1257" w:type="dxa"/>
            <w:tcBorders>
              <w:right w:val="single" w:color="000000" w:sz="4" w:space="0"/>
            </w:tcBorders>
            <w:vAlign w:val="top"/>
          </w:tcPr>
          <w:p w14:paraId="66A90F3B">
            <w:pPr>
              <w:pStyle w:val="6"/>
              <w:spacing w:before="52" w:line="229" w:lineRule="auto"/>
              <w:jc w:val="right"/>
            </w:pPr>
            <w:r>
              <w:rPr>
                <w:spacing w:val="-3"/>
              </w:rPr>
              <w:t>0.00</w:t>
            </w:r>
          </w:p>
        </w:tc>
        <w:tc>
          <w:tcPr>
            <w:tcW w:w="1258" w:type="dxa"/>
            <w:tcBorders>
              <w:left w:val="single" w:color="000000" w:sz="4" w:space="0"/>
            </w:tcBorders>
            <w:vAlign w:val="top"/>
          </w:tcPr>
          <w:p w14:paraId="6809C803">
            <w:pPr>
              <w:pStyle w:val="6"/>
              <w:spacing w:before="52" w:line="229" w:lineRule="auto"/>
              <w:jc w:val="right"/>
            </w:pPr>
            <w:r>
              <w:rPr>
                <w:spacing w:val="-4"/>
              </w:rPr>
              <w:t>0.00</w:t>
            </w:r>
          </w:p>
        </w:tc>
        <w:tc>
          <w:tcPr>
            <w:tcW w:w="1258" w:type="dxa"/>
            <w:vAlign w:val="top"/>
          </w:tcPr>
          <w:p w14:paraId="2D688864">
            <w:pPr>
              <w:pStyle w:val="6"/>
              <w:spacing w:before="52" w:line="229" w:lineRule="auto"/>
              <w:jc w:val="right"/>
            </w:pPr>
            <w:r>
              <w:rPr>
                <w:spacing w:val="-4"/>
              </w:rPr>
              <w:t>0.00</w:t>
            </w:r>
          </w:p>
        </w:tc>
        <w:tc>
          <w:tcPr>
            <w:tcW w:w="1258" w:type="dxa"/>
            <w:tcBorders>
              <w:right w:val="single" w:color="000000" w:sz="4" w:space="0"/>
            </w:tcBorders>
            <w:vAlign w:val="top"/>
          </w:tcPr>
          <w:p w14:paraId="7302AD7A">
            <w:pPr>
              <w:pStyle w:val="6"/>
              <w:spacing w:before="52" w:line="229" w:lineRule="auto"/>
              <w:jc w:val="right"/>
            </w:pPr>
            <w:r>
              <w:rPr>
                <w:spacing w:val="-4"/>
              </w:rPr>
              <w:t>0.00</w:t>
            </w:r>
          </w:p>
        </w:tc>
        <w:tc>
          <w:tcPr>
            <w:tcW w:w="1265" w:type="dxa"/>
            <w:tcBorders>
              <w:left w:val="single" w:color="000000" w:sz="4" w:space="0"/>
            </w:tcBorders>
            <w:vAlign w:val="top"/>
          </w:tcPr>
          <w:p w14:paraId="5E0FAE07">
            <w:pPr>
              <w:pStyle w:val="6"/>
              <w:spacing w:before="52" w:line="229" w:lineRule="auto"/>
              <w:jc w:val="right"/>
            </w:pPr>
            <w:r>
              <w:rPr>
                <w:spacing w:val="-3"/>
              </w:rPr>
              <w:t>0.00</w:t>
            </w:r>
          </w:p>
        </w:tc>
      </w:tr>
      <w:tr w14:paraId="024B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169583BE">
            <w:pPr>
              <w:pStyle w:val="6"/>
              <w:spacing w:before="53" w:line="229" w:lineRule="auto"/>
              <w:ind w:left="110"/>
            </w:pPr>
            <w:r>
              <w:rPr>
                <w:spacing w:val="-2"/>
              </w:rPr>
              <w:t>2019999</w:t>
            </w:r>
          </w:p>
        </w:tc>
        <w:tc>
          <w:tcPr>
            <w:tcW w:w="3930" w:type="dxa"/>
            <w:vAlign w:val="top"/>
          </w:tcPr>
          <w:p w14:paraId="3A6957E7">
            <w:pPr>
              <w:pStyle w:val="6"/>
              <w:spacing w:before="53" w:line="219" w:lineRule="auto"/>
              <w:ind w:left="101"/>
            </w:pPr>
            <w:r>
              <w:rPr>
                <w:spacing w:val="-1"/>
              </w:rPr>
              <w:t>其他一般公共服务支出</w:t>
            </w:r>
          </w:p>
        </w:tc>
        <w:tc>
          <w:tcPr>
            <w:tcW w:w="1728" w:type="dxa"/>
            <w:vAlign w:val="top"/>
          </w:tcPr>
          <w:p w14:paraId="228C8974">
            <w:pPr>
              <w:pStyle w:val="6"/>
              <w:spacing w:before="53" w:line="229" w:lineRule="auto"/>
              <w:jc w:val="right"/>
            </w:pPr>
            <w:r>
              <w:rPr>
                <w:spacing w:val="-2"/>
              </w:rPr>
              <w:t>45.58</w:t>
            </w:r>
          </w:p>
        </w:tc>
        <w:tc>
          <w:tcPr>
            <w:tcW w:w="1729" w:type="dxa"/>
            <w:vAlign w:val="top"/>
          </w:tcPr>
          <w:p w14:paraId="1A493595">
            <w:pPr>
              <w:pStyle w:val="6"/>
              <w:spacing w:before="53" w:line="229" w:lineRule="auto"/>
              <w:jc w:val="right"/>
            </w:pPr>
            <w:r>
              <w:rPr>
                <w:spacing w:val="-2"/>
              </w:rPr>
              <w:t>45.58</w:t>
            </w:r>
          </w:p>
        </w:tc>
        <w:tc>
          <w:tcPr>
            <w:tcW w:w="1257" w:type="dxa"/>
            <w:tcBorders>
              <w:right w:val="single" w:color="000000" w:sz="4" w:space="0"/>
            </w:tcBorders>
            <w:vAlign w:val="top"/>
          </w:tcPr>
          <w:p w14:paraId="0A6F5D8D">
            <w:pPr>
              <w:pStyle w:val="6"/>
              <w:spacing w:before="53" w:line="229" w:lineRule="auto"/>
              <w:jc w:val="right"/>
            </w:pPr>
            <w:r>
              <w:rPr>
                <w:spacing w:val="-3"/>
              </w:rPr>
              <w:t>0.00</w:t>
            </w:r>
          </w:p>
        </w:tc>
        <w:tc>
          <w:tcPr>
            <w:tcW w:w="1258" w:type="dxa"/>
            <w:tcBorders>
              <w:left w:val="single" w:color="000000" w:sz="4" w:space="0"/>
            </w:tcBorders>
            <w:vAlign w:val="top"/>
          </w:tcPr>
          <w:p w14:paraId="6DB26D2B">
            <w:pPr>
              <w:pStyle w:val="6"/>
              <w:spacing w:before="53" w:line="229" w:lineRule="auto"/>
              <w:jc w:val="right"/>
            </w:pPr>
            <w:r>
              <w:rPr>
                <w:spacing w:val="-4"/>
              </w:rPr>
              <w:t>0.00</w:t>
            </w:r>
          </w:p>
        </w:tc>
        <w:tc>
          <w:tcPr>
            <w:tcW w:w="1258" w:type="dxa"/>
            <w:vAlign w:val="top"/>
          </w:tcPr>
          <w:p w14:paraId="78C85BEC">
            <w:pPr>
              <w:pStyle w:val="6"/>
              <w:spacing w:before="53" w:line="229" w:lineRule="auto"/>
              <w:jc w:val="right"/>
            </w:pPr>
            <w:r>
              <w:rPr>
                <w:spacing w:val="-4"/>
              </w:rPr>
              <w:t>0.00</w:t>
            </w:r>
          </w:p>
        </w:tc>
        <w:tc>
          <w:tcPr>
            <w:tcW w:w="1258" w:type="dxa"/>
            <w:tcBorders>
              <w:right w:val="single" w:color="000000" w:sz="4" w:space="0"/>
            </w:tcBorders>
            <w:vAlign w:val="top"/>
          </w:tcPr>
          <w:p w14:paraId="1262E69E">
            <w:pPr>
              <w:pStyle w:val="6"/>
              <w:spacing w:before="53" w:line="229" w:lineRule="auto"/>
              <w:jc w:val="right"/>
            </w:pPr>
            <w:r>
              <w:rPr>
                <w:spacing w:val="-4"/>
              </w:rPr>
              <w:t>0.00</w:t>
            </w:r>
          </w:p>
        </w:tc>
        <w:tc>
          <w:tcPr>
            <w:tcW w:w="1265" w:type="dxa"/>
            <w:tcBorders>
              <w:left w:val="single" w:color="000000" w:sz="4" w:space="0"/>
            </w:tcBorders>
            <w:vAlign w:val="top"/>
          </w:tcPr>
          <w:p w14:paraId="378A003A">
            <w:pPr>
              <w:pStyle w:val="6"/>
              <w:spacing w:before="53" w:line="229" w:lineRule="auto"/>
              <w:jc w:val="right"/>
            </w:pPr>
            <w:r>
              <w:rPr>
                <w:spacing w:val="-3"/>
              </w:rPr>
              <w:t>0.00</w:t>
            </w:r>
          </w:p>
        </w:tc>
      </w:tr>
      <w:tr w14:paraId="4448E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37BA1440">
            <w:pPr>
              <w:pStyle w:val="6"/>
              <w:spacing w:before="53" w:line="229" w:lineRule="auto"/>
              <w:ind w:left="110"/>
            </w:pPr>
            <w:r>
              <w:rPr>
                <w:spacing w:val="-3"/>
              </w:rPr>
              <w:t>204</w:t>
            </w:r>
          </w:p>
        </w:tc>
        <w:tc>
          <w:tcPr>
            <w:tcW w:w="3930" w:type="dxa"/>
            <w:vAlign w:val="top"/>
          </w:tcPr>
          <w:p w14:paraId="053E10A2">
            <w:pPr>
              <w:pStyle w:val="6"/>
              <w:spacing w:before="53" w:line="219" w:lineRule="auto"/>
              <w:ind w:left="108"/>
            </w:pPr>
            <w:r>
              <w:rPr>
                <w:spacing w:val="-2"/>
              </w:rPr>
              <w:t>公共安全支出</w:t>
            </w:r>
          </w:p>
        </w:tc>
        <w:tc>
          <w:tcPr>
            <w:tcW w:w="1728" w:type="dxa"/>
            <w:vAlign w:val="top"/>
          </w:tcPr>
          <w:p w14:paraId="1DD1DF2C">
            <w:pPr>
              <w:pStyle w:val="6"/>
              <w:spacing w:before="53" w:line="229" w:lineRule="auto"/>
              <w:jc w:val="right"/>
            </w:pPr>
            <w:r>
              <w:rPr>
                <w:spacing w:val="-2"/>
              </w:rPr>
              <w:t>62.90</w:t>
            </w:r>
          </w:p>
        </w:tc>
        <w:tc>
          <w:tcPr>
            <w:tcW w:w="1729" w:type="dxa"/>
            <w:vAlign w:val="top"/>
          </w:tcPr>
          <w:p w14:paraId="71D4F3B2">
            <w:pPr>
              <w:pStyle w:val="6"/>
              <w:spacing w:before="53" w:line="229" w:lineRule="auto"/>
              <w:jc w:val="right"/>
            </w:pPr>
            <w:r>
              <w:rPr>
                <w:spacing w:val="-3"/>
              </w:rPr>
              <w:t>62.90</w:t>
            </w:r>
          </w:p>
        </w:tc>
        <w:tc>
          <w:tcPr>
            <w:tcW w:w="1257" w:type="dxa"/>
            <w:tcBorders>
              <w:right w:val="single" w:color="000000" w:sz="4" w:space="0"/>
            </w:tcBorders>
            <w:vAlign w:val="top"/>
          </w:tcPr>
          <w:p w14:paraId="13609F34">
            <w:pPr>
              <w:pStyle w:val="6"/>
              <w:spacing w:before="53" w:line="229" w:lineRule="auto"/>
              <w:jc w:val="right"/>
            </w:pPr>
            <w:r>
              <w:rPr>
                <w:spacing w:val="-3"/>
              </w:rPr>
              <w:t>0.00</w:t>
            </w:r>
          </w:p>
        </w:tc>
        <w:tc>
          <w:tcPr>
            <w:tcW w:w="1258" w:type="dxa"/>
            <w:tcBorders>
              <w:left w:val="single" w:color="000000" w:sz="4" w:space="0"/>
            </w:tcBorders>
            <w:vAlign w:val="top"/>
          </w:tcPr>
          <w:p w14:paraId="18C0C125">
            <w:pPr>
              <w:pStyle w:val="6"/>
              <w:spacing w:before="53" w:line="229" w:lineRule="auto"/>
              <w:jc w:val="right"/>
            </w:pPr>
            <w:r>
              <w:rPr>
                <w:spacing w:val="-4"/>
              </w:rPr>
              <w:t>0.00</w:t>
            </w:r>
          </w:p>
        </w:tc>
        <w:tc>
          <w:tcPr>
            <w:tcW w:w="1258" w:type="dxa"/>
            <w:vAlign w:val="top"/>
          </w:tcPr>
          <w:p w14:paraId="1CF88AE2">
            <w:pPr>
              <w:pStyle w:val="6"/>
              <w:spacing w:before="53" w:line="229" w:lineRule="auto"/>
              <w:jc w:val="right"/>
            </w:pPr>
            <w:r>
              <w:rPr>
                <w:spacing w:val="-4"/>
              </w:rPr>
              <w:t>0.00</w:t>
            </w:r>
          </w:p>
        </w:tc>
        <w:tc>
          <w:tcPr>
            <w:tcW w:w="1258" w:type="dxa"/>
            <w:tcBorders>
              <w:right w:val="single" w:color="000000" w:sz="4" w:space="0"/>
            </w:tcBorders>
            <w:vAlign w:val="top"/>
          </w:tcPr>
          <w:p w14:paraId="4904B62A">
            <w:pPr>
              <w:pStyle w:val="6"/>
              <w:spacing w:before="53" w:line="229" w:lineRule="auto"/>
              <w:jc w:val="right"/>
            </w:pPr>
            <w:r>
              <w:rPr>
                <w:spacing w:val="-4"/>
              </w:rPr>
              <w:t>0.00</w:t>
            </w:r>
          </w:p>
        </w:tc>
        <w:tc>
          <w:tcPr>
            <w:tcW w:w="1265" w:type="dxa"/>
            <w:tcBorders>
              <w:left w:val="single" w:color="000000" w:sz="4" w:space="0"/>
            </w:tcBorders>
            <w:vAlign w:val="top"/>
          </w:tcPr>
          <w:p w14:paraId="0F99A738">
            <w:pPr>
              <w:pStyle w:val="6"/>
              <w:spacing w:before="53" w:line="229" w:lineRule="auto"/>
              <w:jc w:val="right"/>
            </w:pPr>
            <w:r>
              <w:rPr>
                <w:spacing w:val="-3"/>
              </w:rPr>
              <w:t>0.00</w:t>
            </w:r>
          </w:p>
        </w:tc>
      </w:tr>
      <w:tr w14:paraId="3CDE8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535163E0">
            <w:pPr>
              <w:pStyle w:val="6"/>
              <w:spacing w:before="53" w:line="229" w:lineRule="auto"/>
              <w:ind w:left="110"/>
            </w:pPr>
            <w:r>
              <w:rPr>
                <w:spacing w:val="-2"/>
              </w:rPr>
              <w:t>20499</w:t>
            </w:r>
          </w:p>
        </w:tc>
        <w:tc>
          <w:tcPr>
            <w:tcW w:w="3930" w:type="dxa"/>
            <w:vAlign w:val="top"/>
          </w:tcPr>
          <w:p w14:paraId="77369EA6">
            <w:pPr>
              <w:pStyle w:val="6"/>
              <w:spacing w:before="53" w:line="219" w:lineRule="auto"/>
              <w:ind w:left="101"/>
            </w:pPr>
            <w:r>
              <w:rPr>
                <w:spacing w:val="-1"/>
              </w:rPr>
              <w:t>其他公共安全支出</w:t>
            </w:r>
          </w:p>
        </w:tc>
        <w:tc>
          <w:tcPr>
            <w:tcW w:w="1728" w:type="dxa"/>
            <w:vAlign w:val="top"/>
          </w:tcPr>
          <w:p w14:paraId="2BCD10FD">
            <w:pPr>
              <w:pStyle w:val="6"/>
              <w:spacing w:before="53" w:line="229" w:lineRule="auto"/>
              <w:jc w:val="right"/>
            </w:pPr>
            <w:r>
              <w:rPr>
                <w:spacing w:val="-2"/>
              </w:rPr>
              <w:t>62.90</w:t>
            </w:r>
          </w:p>
        </w:tc>
        <w:tc>
          <w:tcPr>
            <w:tcW w:w="1729" w:type="dxa"/>
            <w:vAlign w:val="top"/>
          </w:tcPr>
          <w:p w14:paraId="0D52109D">
            <w:pPr>
              <w:pStyle w:val="6"/>
              <w:spacing w:before="53" w:line="229" w:lineRule="auto"/>
              <w:jc w:val="right"/>
            </w:pPr>
            <w:r>
              <w:rPr>
                <w:spacing w:val="-3"/>
              </w:rPr>
              <w:t>62.90</w:t>
            </w:r>
          </w:p>
        </w:tc>
        <w:tc>
          <w:tcPr>
            <w:tcW w:w="1257" w:type="dxa"/>
            <w:tcBorders>
              <w:right w:val="single" w:color="000000" w:sz="4" w:space="0"/>
            </w:tcBorders>
            <w:vAlign w:val="top"/>
          </w:tcPr>
          <w:p w14:paraId="0ADF7687">
            <w:pPr>
              <w:pStyle w:val="6"/>
              <w:spacing w:before="53" w:line="229" w:lineRule="auto"/>
              <w:jc w:val="right"/>
            </w:pPr>
            <w:r>
              <w:rPr>
                <w:spacing w:val="-3"/>
              </w:rPr>
              <w:t>0.00</w:t>
            </w:r>
          </w:p>
        </w:tc>
        <w:tc>
          <w:tcPr>
            <w:tcW w:w="1258" w:type="dxa"/>
            <w:tcBorders>
              <w:left w:val="single" w:color="000000" w:sz="4" w:space="0"/>
            </w:tcBorders>
            <w:vAlign w:val="top"/>
          </w:tcPr>
          <w:p w14:paraId="2994A8FB">
            <w:pPr>
              <w:pStyle w:val="6"/>
              <w:spacing w:before="53" w:line="229" w:lineRule="auto"/>
              <w:jc w:val="right"/>
            </w:pPr>
            <w:r>
              <w:rPr>
                <w:spacing w:val="-4"/>
              </w:rPr>
              <w:t>0.00</w:t>
            </w:r>
          </w:p>
        </w:tc>
        <w:tc>
          <w:tcPr>
            <w:tcW w:w="1258" w:type="dxa"/>
            <w:vAlign w:val="top"/>
          </w:tcPr>
          <w:p w14:paraId="17F0C311">
            <w:pPr>
              <w:pStyle w:val="6"/>
              <w:spacing w:before="53" w:line="229" w:lineRule="auto"/>
              <w:jc w:val="right"/>
            </w:pPr>
            <w:r>
              <w:rPr>
                <w:spacing w:val="-4"/>
              </w:rPr>
              <w:t>0.00</w:t>
            </w:r>
          </w:p>
        </w:tc>
        <w:tc>
          <w:tcPr>
            <w:tcW w:w="1258" w:type="dxa"/>
            <w:tcBorders>
              <w:right w:val="single" w:color="000000" w:sz="4" w:space="0"/>
            </w:tcBorders>
            <w:vAlign w:val="top"/>
          </w:tcPr>
          <w:p w14:paraId="4F4DC309">
            <w:pPr>
              <w:pStyle w:val="6"/>
              <w:spacing w:before="53" w:line="229" w:lineRule="auto"/>
              <w:jc w:val="right"/>
            </w:pPr>
            <w:r>
              <w:rPr>
                <w:spacing w:val="-4"/>
              </w:rPr>
              <w:t>0.00</w:t>
            </w:r>
          </w:p>
        </w:tc>
        <w:tc>
          <w:tcPr>
            <w:tcW w:w="1265" w:type="dxa"/>
            <w:tcBorders>
              <w:left w:val="single" w:color="000000" w:sz="4" w:space="0"/>
            </w:tcBorders>
            <w:vAlign w:val="top"/>
          </w:tcPr>
          <w:p w14:paraId="56028BC7">
            <w:pPr>
              <w:pStyle w:val="6"/>
              <w:spacing w:before="53" w:line="229" w:lineRule="auto"/>
              <w:jc w:val="right"/>
            </w:pPr>
            <w:r>
              <w:rPr>
                <w:spacing w:val="-3"/>
              </w:rPr>
              <w:t>0.00</w:t>
            </w:r>
          </w:p>
        </w:tc>
      </w:tr>
      <w:tr w14:paraId="394D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43D34E63">
            <w:pPr>
              <w:pStyle w:val="6"/>
              <w:spacing w:before="54" w:line="228" w:lineRule="auto"/>
              <w:ind w:left="110"/>
            </w:pPr>
            <w:r>
              <w:rPr>
                <w:spacing w:val="-2"/>
              </w:rPr>
              <w:t>2049999</w:t>
            </w:r>
          </w:p>
        </w:tc>
        <w:tc>
          <w:tcPr>
            <w:tcW w:w="3930" w:type="dxa"/>
            <w:vAlign w:val="top"/>
          </w:tcPr>
          <w:p w14:paraId="50ABD612">
            <w:pPr>
              <w:pStyle w:val="6"/>
              <w:spacing w:before="53" w:line="219" w:lineRule="auto"/>
              <w:ind w:left="101"/>
            </w:pPr>
            <w:r>
              <w:rPr>
                <w:spacing w:val="-1"/>
              </w:rPr>
              <w:t>其他公共安全支出</w:t>
            </w:r>
          </w:p>
        </w:tc>
        <w:tc>
          <w:tcPr>
            <w:tcW w:w="1728" w:type="dxa"/>
            <w:vAlign w:val="top"/>
          </w:tcPr>
          <w:p w14:paraId="4D425158">
            <w:pPr>
              <w:pStyle w:val="6"/>
              <w:spacing w:before="54" w:line="228" w:lineRule="auto"/>
              <w:jc w:val="right"/>
            </w:pPr>
            <w:r>
              <w:rPr>
                <w:spacing w:val="-2"/>
              </w:rPr>
              <w:t>62.90</w:t>
            </w:r>
          </w:p>
        </w:tc>
        <w:tc>
          <w:tcPr>
            <w:tcW w:w="1729" w:type="dxa"/>
            <w:vAlign w:val="top"/>
          </w:tcPr>
          <w:p w14:paraId="6C21305C">
            <w:pPr>
              <w:pStyle w:val="6"/>
              <w:spacing w:before="54" w:line="228" w:lineRule="auto"/>
              <w:jc w:val="right"/>
            </w:pPr>
            <w:r>
              <w:rPr>
                <w:spacing w:val="-3"/>
              </w:rPr>
              <w:t>62.90</w:t>
            </w:r>
          </w:p>
        </w:tc>
        <w:tc>
          <w:tcPr>
            <w:tcW w:w="1257" w:type="dxa"/>
            <w:tcBorders>
              <w:right w:val="single" w:color="000000" w:sz="4" w:space="0"/>
            </w:tcBorders>
            <w:vAlign w:val="top"/>
          </w:tcPr>
          <w:p w14:paraId="279544E6">
            <w:pPr>
              <w:pStyle w:val="6"/>
              <w:spacing w:before="54" w:line="228" w:lineRule="auto"/>
              <w:jc w:val="right"/>
            </w:pPr>
            <w:r>
              <w:rPr>
                <w:spacing w:val="-3"/>
              </w:rPr>
              <w:t>0.00</w:t>
            </w:r>
          </w:p>
        </w:tc>
        <w:tc>
          <w:tcPr>
            <w:tcW w:w="1258" w:type="dxa"/>
            <w:tcBorders>
              <w:left w:val="single" w:color="000000" w:sz="4" w:space="0"/>
            </w:tcBorders>
            <w:vAlign w:val="top"/>
          </w:tcPr>
          <w:p w14:paraId="65A5FEE4">
            <w:pPr>
              <w:pStyle w:val="6"/>
              <w:spacing w:before="54" w:line="228" w:lineRule="auto"/>
              <w:jc w:val="right"/>
            </w:pPr>
            <w:r>
              <w:rPr>
                <w:spacing w:val="-4"/>
              </w:rPr>
              <w:t>0.00</w:t>
            </w:r>
          </w:p>
        </w:tc>
        <w:tc>
          <w:tcPr>
            <w:tcW w:w="1258" w:type="dxa"/>
            <w:vAlign w:val="top"/>
          </w:tcPr>
          <w:p w14:paraId="3086C25D">
            <w:pPr>
              <w:pStyle w:val="6"/>
              <w:spacing w:before="54" w:line="228" w:lineRule="auto"/>
              <w:jc w:val="right"/>
            </w:pPr>
            <w:r>
              <w:rPr>
                <w:spacing w:val="-4"/>
              </w:rPr>
              <w:t>0.00</w:t>
            </w:r>
          </w:p>
        </w:tc>
        <w:tc>
          <w:tcPr>
            <w:tcW w:w="1258" w:type="dxa"/>
            <w:tcBorders>
              <w:right w:val="single" w:color="000000" w:sz="4" w:space="0"/>
            </w:tcBorders>
            <w:vAlign w:val="top"/>
          </w:tcPr>
          <w:p w14:paraId="47337133">
            <w:pPr>
              <w:pStyle w:val="6"/>
              <w:spacing w:before="54" w:line="228" w:lineRule="auto"/>
              <w:jc w:val="right"/>
            </w:pPr>
            <w:r>
              <w:rPr>
                <w:spacing w:val="-4"/>
              </w:rPr>
              <w:t>0.00</w:t>
            </w:r>
          </w:p>
        </w:tc>
        <w:tc>
          <w:tcPr>
            <w:tcW w:w="1265" w:type="dxa"/>
            <w:tcBorders>
              <w:left w:val="single" w:color="000000" w:sz="4" w:space="0"/>
            </w:tcBorders>
            <w:vAlign w:val="top"/>
          </w:tcPr>
          <w:p w14:paraId="51F0EEFB">
            <w:pPr>
              <w:pStyle w:val="6"/>
              <w:spacing w:before="54" w:line="228" w:lineRule="auto"/>
              <w:jc w:val="right"/>
            </w:pPr>
            <w:r>
              <w:rPr>
                <w:spacing w:val="-3"/>
              </w:rPr>
              <w:t>0.00</w:t>
            </w:r>
          </w:p>
        </w:tc>
      </w:tr>
      <w:tr w14:paraId="4697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4F324F11">
            <w:pPr>
              <w:pStyle w:val="6"/>
              <w:spacing w:before="54" w:line="228" w:lineRule="auto"/>
              <w:ind w:left="110"/>
            </w:pPr>
            <w:r>
              <w:rPr>
                <w:spacing w:val="-3"/>
              </w:rPr>
              <w:t>207</w:t>
            </w:r>
          </w:p>
        </w:tc>
        <w:tc>
          <w:tcPr>
            <w:tcW w:w="3930" w:type="dxa"/>
            <w:vAlign w:val="top"/>
          </w:tcPr>
          <w:p w14:paraId="24FE6B36">
            <w:pPr>
              <w:pStyle w:val="6"/>
              <w:spacing w:before="55" w:line="218" w:lineRule="auto"/>
              <w:ind w:left="104"/>
            </w:pPr>
            <w:r>
              <w:rPr>
                <w:spacing w:val="-1"/>
              </w:rPr>
              <w:t>文化旅游体育与传媒支出</w:t>
            </w:r>
          </w:p>
        </w:tc>
        <w:tc>
          <w:tcPr>
            <w:tcW w:w="1728" w:type="dxa"/>
            <w:vAlign w:val="top"/>
          </w:tcPr>
          <w:p w14:paraId="23FECF01">
            <w:pPr>
              <w:pStyle w:val="6"/>
              <w:spacing w:before="54" w:line="228" w:lineRule="auto"/>
              <w:jc w:val="right"/>
            </w:pPr>
            <w:r>
              <w:rPr>
                <w:spacing w:val="-4"/>
              </w:rPr>
              <w:t>126.63</w:t>
            </w:r>
          </w:p>
        </w:tc>
        <w:tc>
          <w:tcPr>
            <w:tcW w:w="1729" w:type="dxa"/>
            <w:vAlign w:val="top"/>
          </w:tcPr>
          <w:p w14:paraId="45265EBD">
            <w:pPr>
              <w:pStyle w:val="6"/>
              <w:spacing w:before="54" w:line="228" w:lineRule="auto"/>
              <w:jc w:val="right"/>
            </w:pPr>
            <w:r>
              <w:rPr>
                <w:spacing w:val="-4"/>
              </w:rPr>
              <w:t>126.63</w:t>
            </w:r>
          </w:p>
        </w:tc>
        <w:tc>
          <w:tcPr>
            <w:tcW w:w="1257" w:type="dxa"/>
            <w:tcBorders>
              <w:right w:val="single" w:color="000000" w:sz="4" w:space="0"/>
            </w:tcBorders>
            <w:vAlign w:val="top"/>
          </w:tcPr>
          <w:p w14:paraId="7BCD370A">
            <w:pPr>
              <w:pStyle w:val="6"/>
              <w:spacing w:before="54" w:line="228" w:lineRule="auto"/>
              <w:jc w:val="right"/>
            </w:pPr>
            <w:r>
              <w:rPr>
                <w:spacing w:val="-3"/>
              </w:rPr>
              <w:t>0.00</w:t>
            </w:r>
          </w:p>
        </w:tc>
        <w:tc>
          <w:tcPr>
            <w:tcW w:w="1258" w:type="dxa"/>
            <w:tcBorders>
              <w:left w:val="single" w:color="000000" w:sz="4" w:space="0"/>
            </w:tcBorders>
            <w:vAlign w:val="top"/>
          </w:tcPr>
          <w:p w14:paraId="22AB10C1">
            <w:pPr>
              <w:pStyle w:val="6"/>
              <w:spacing w:before="54" w:line="228" w:lineRule="auto"/>
              <w:jc w:val="right"/>
            </w:pPr>
            <w:r>
              <w:rPr>
                <w:spacing w:val="-4"/>
              </w:rPr>
              <w:t>0.00</w:t>
            </w:r>
          </w:p>
        </w:tc>
        <w:tc>
          <w:tcPr>
            <w:tcW w:w="1258" w:type="dxa"/>
            <w:vAlign w:val="top"/>
          </w:tcPr>
          <w:p w14:paraId="3FB92C79">
            <w:pPr>
              <w:pStyle w:val="6"/>
              <w:spacing w:before="54" w:line="228" w:lineRule="auto"/>
              <w:jc w:val="right"/>
            </w:pPr>
            <w:r>
              <w:rPr>
                <w:spacing w:val="-4"/>
              </w:rPr>
              <w:t>0.00</w:t>
            </w:r>
          </w:p>
        </w:tc>
        <w:tc>
          <w:tcPr>
            <w:tcW w:w="1258" w:type="dxa"/>
            <w:tcBorders>
              <w:right w:val="single" w:color="000000" w:sz="4" w:space="0"/>
            </w:tcBorders>
            <w:vAlign w:val="top"/>
          </w:tcPr>
          <w:p w14:paraId="495383DF">
            <w:pPr>
              <w:pStyle w:val="6"/>
              <w:spacing w:before="54" w:line="228" w:lineRule="auto"/>
              <w:jc w:val="right"/>
            </w:pPr>
            <w:r>
              <w:rPr>
                <w:spacing w:val="-4"/>
              </w:rPr>
              <w:t>0.00</w:t>
            </w:r>
          </w:p>
        </w:tc>
        <w:tc>
          <w:tcPr>
            <w:tcW w:w="1265" w:type="dxa"/>
            <w:tcBorders>
              <w:left w:val="single" w:color="000000" w:sz="4" w:space="0"/>
            </w:tcBorders>
            <w:vAlign w:val="top"/>
          </w:tcPr>
          <w:p w14:paraId="0CF58875">
            <w:pPr>
              <w:pStyle w:val="6"/>
              <w:spacing w:before="54" w:line="228" w:lineRule="auto"/>
              <w:jc w:val="right"/>
            </w:pPr>
            <w:r>
              <w:rPr>
                <w:spacing w:val="-3"/>
              </w:rPr>
              <w:t>0.00</w:t>
            </w:r>
          </w:p>
        </w:tc>
      </w:tr>
      <w:tr w14:paraId="3E372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7D4A74EF">
            <w:pPr>
              <w:pStyle w:val="6"/>
              <w:spacing w:before="55" w:line="227" w:lineRule="auto"/>
              <w:ind w:left="110"/>
            </w:pPr>
            <w:r>
              <w:rPr>
                <w:spacing w:val="-2"/>
              </w:rPr>
              <w:t>20799</w:t>
            </w:r>
          </w:p>
        </w:tc>
        <w:tc>
          <w:tcPr>
            <w:tcW w:w="3930" w:type="dxa"/>
            <w:vAlign w:val="top"/>
          </w:tcPr>
          <w:p w14:paraId="3F12055C">
            <w:pPr>
              <w:pStyle w:val="6"/>
              <w:spacing w:before="55" w:line="218" w:lineRule="auto"/>
              <w:ind w:left="101"/>
            </w:pPr>
            <w:r>
              <w:rPr>
                <w:spacing w:val="-1"/>
              </w:rPr>
              <w:t>其他文化旅游体育与传媒支出</w:t>
            </w:r>
          </w:p>
        </w:tc>
        <w:tc>
          <w:tcPr>
            <w:tcW w:w="1728" w:type="dxa"/>
            <w:vAlign w:val="top"/>
          </w:tcPr>
          <w:p w14:paraId="6E9845D1">
            <w:pPr>
              <w:pStyle w:val="6"/>
              <w:spacing w:before="55" w:line="227" w:lineRule="auto"/>
              <w:jc w:val="right"/>
            </w:pPr>
            <w:r>
              <w:rPr>
                <w:spacing w:val="-4"/>
              </w:rPr>
              <w:t>126.63</w:t>
            </w:r>
          </w:p>
        </w:tc>
        <w:tc>
          <w:tcPr>
            <w:tcW w:w="1729" w:type="dxa"/>
            <w:vAlign w:val="top"/>
          </w:tcPr>
          <w:p w14:paraId="12B0C321">
            <w:pPr>
              <w:pStyle w:val="6"/>
              <w:spacing w:before="55" w:line="227" w:lineRule="auto"/>
              <w:jc w:val="right"/>
            </w:pPr>
            <w:r>
              <w:rPr>
                <w:spacing w:val="-4"/>
              </w:rPr>
              <w:t>126.63</w:t>
            </w:r>
          </w:p>
        </w:tc>
        <w:tc>
          <w:tcPr>
            <w:tcW w:w="1257" w:type="dxa"/>
            <w:tcBorders>
              <w:right w:val="single" w:color="000000" w:sz="4" w:space="0"/>
            </w:tcBorders>
            <w:vAlign w:val="top"/>
          </w:tcPr>
          <w:p w14:paraId="6AC194A1">
            <w:pPr>
              <w:pStyle w:val="6"/>
              <w:spacing w:before="55" w:line="227" w:lineRule="auto"/>
              <w:jc w:val="right"/>
            </w:pPr>
            <w:r>
              <w:rPr>
                <w:spacing w:val="-3"/>
              </w:rPr>
              <w:t>0.00</w:t>
            </w:r>
          </w:p>
        </w:tc>
        <w:tc>
          <w:tcPr>
            <w:tcW w:w="1258" w:type="dxa"/>
            <w:tcBorders>
              <w:left w:val="single" w:color="000000" w:sz="4" w:space="0"/>
            </w:tcBorders>
            <w:vAlign w:val="top"/>
          </w:tcPr>
          <w:p w14:paraId="4A0035A3">
            <w:pPr>
              <w:pStyle w:val="6"/>
              <w:spacing w:before="55" w:line="227" w:lineRule="auto"/>
              <w:jc w:val="right"/>
            </w:pPr>
            <w:r>
              <w:rPr>
                <w:spacing w:val="-4"/>
              </w:rPr>
              <w:t>0.00</w:t>
            </w:r>
          </w:p>
        </w:tc>
        <w:tc>
          <w:tcPr>
            <w:tcW w:w="1258" w:type="dxa"/>
            <w:vAlign w:val="top"/>
          </w:tcPr>
          <w:p w14:paraId="584A1C69">
            <w:pPr>
              <w:pStyle w:val="6"/>
              <w:spacing w:before="55" w:line="227" w:lineRule="auto"/>
              <w:jc w:val="right"/>
            </w:pPr>
            <w:r>
              <w:rPr>
                <w:spacing w:val="-4"/>
              </w:rPr>
              <w:t>0.00</w:t>
            </w:r>
          </w:p>
        </w:tc>
        <w:tc>
          <w:tcPr>
            <w:tcW w:w="1258" w:type="dxa"/>
            <w:tcBorders>
              <w:right w:val="single" w:color="000000" w:sz="4" w:space="0"/>
            </w:tcBorders>
            <w:vAlign w:val="top"/>
          </w:tcPr>
          <w:p w14:paraId="36EA2CBF">
            <w:pPr>
              <w:pStyle w:val="6"/>
              <w:spacing w:before="55" w:line="227" w:lineRule="auto"/>
              <w:jc w:val="right"/>
            </w:pPr>
            <w:r>
              <w:rPr>
                <w:spacing w:val="-4"/>
              </w:rPr>
              <w:t>0.00</w:t>
            </w:r>
          </w:p>
        </w:tc>
        <w:tc>
          <w:tcPr>
            <w:tcW w:w="1265" w:type="dxa"/>
            <w:tcBorders>
              <w:left w:val="single" w:color="000000" w:sz="4" w:space="0"/>
            </w:tcBorders>
            <w:vAlign w:val="top"/>
          </w:tcPr>
          <w:p w14:paraId="3F56B59E">
            <w:pPr>
              <w:pStyle w:val="6"/>
              <w:spacing w:before="55" w:line="227" w:lineRule="auto"/>
              <w:jc w:val="right"/>
            </w:pPr>
            <w:r>
              <w:rPr>
                <w:spacing w:val="-3"/>
              </w:rPr>
              <w:t>0.00</w:t>
            </w:r>
          </w:p>
        </w:tc>
      </w:tr>
      <w:tr w14:paraId="75FFE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0E4178D5">
            <w:pPr>
              <w:pStyle w:val="6"/>
              <w:spacing w:before="56" w:line="227" w:lineRule="auto"/>
              <w:ind w:left="110"/>
            </w:pPr>
            <w:r>
              <w:rPr>
                <w:spacing w:val="-2"/>
              </w:rPr>
              <w:t>2079999</w:t>
            </w:r>
          </w:p>
        </w:tc>
        <w:tc>
          <w:tcPr>
            <w:tcW w:w="3930" w:type="dxa"/>
            <w:vAlign w:val="top"/>
          </w:tcPr>
          <w:p w14:paraId="638B6133">
            <w:pPr>
              <w:pStyle w:val="6"/>
              <w:spacing w:before="56" w:line="218" w:lineRule="auto"/>
              <w:ind w:left="101"/>
            </w:pPr>
            <w:r>
              <w:rPr>
                <w:spacing w:val="-1"/>
              </w:rPr>
              <w:t>其他文化旅游体育与传媒支出</w:t>
            </w:r>
          </w:p>
        </w:tc>
        <w:tc>
          <w:tcPr>
            <w:tcW w:w="1728" w:type="dxa"/>
            <w:vAlign w:val="top"/>
          </w:tcPr>
          <w:p w14:paraId="5680BBF6">
            <w:pPr>
              <w:pStyle w:val="6"/>
              <w:spacing w:before="56" w:line="227" w:lineRule="auto"/>
              <w:jc w:val="right"/>
            </w:pPr>
            <w:r>
              <w:rPr>
                <w:spacing w:val="-4"/>
              </w:rPr>
              <w:t>126.63</w:t>
            </w:r>
          </w:p>
        </w:tc>
        <w:tc>
          <w:tcPr>
            <w:tcW w:w="1729" w:type="dxa"/>
            <w:vAlign w:val="top"/>
          </w:tcPr>
          <w:p w14:paraId="35D41E10">
            <w:pPr>
              <w:pStyle w:val="6"/>
              <w:spacing w:before="56" w:line="227" w:lineRule="auto"/>
              <w:jc w:val="right"/>
            </w:pPr>
            <w:r>
              <w:rPr>
                <w:spacing w:val="-4"/>
              </w:rPr>
              <w:t>126.63</w:t>
            </w:r>
          </w:p>
        </w:tc>
        <w:tc>
          <w:tcPr>
            <w:tcW w:w="1257" w:type="dxa"/>
            <w:tcBorders>
              <w:right w:val="single" w:color="000000" w:sz="4" w:space="0"/>
            </w:tcBorders>
            <w:vAlign w:val="top"/>
          </w:tcPr>
          <w:p w14:paraId="6D633A4B">
            <w:pPr>
              <w:pStyle w:val="6"/>
              <w:spacing w:before="56" w:line="227" w:lineRule="auto"/>
              <w:jc w:val="right"/>
            </w:pPr>
            <w:r>
              <w:rPr>
                <w:spacing w:val="-3"/>
              </w:rPr>
              <w:t>0.00</w:t>
            </w:r>
          </w:p>
        </w:tc>
        <w:tc>
          <w:tcPr>
            <w:tcW w:w="1258" w:type="dxa"/>
            <w:tcBorders>
              <w:left w:val="single" w:color="000000" w:sz="4" w:space="0"/>
            </w:tcBorders>
            <w:vAlign w:val="top"/>
          </w:tcPr>
          <w:p w14:paraId="3EEC8FB6">
            <w:pPr>
              <w:pStyle w:val="6"/>
              <w:spacing w:before="56" w:line="227" w:lineRule="auto"/>
              <w:jc w:val="right"/>
            </w:pPr>
            <w:r>
              <w:rPr>
                <w:spacing w:val="-4"/>
              </w:rPr>
              <w:t>0.00</w:t>
            </w:r>
          </w:p>
        </w:tc>
        <w:tc>
          <w:tcPr>
            <w:tcW w:w="1258" w:type="dxa"/>
            <w:vAlign w:val="top"/>
          </w:tcPr>
          <w:p w14:paraId="280C2746">
            <w:pPr>
              <w:pStyle w:val="6"/>
              <w:spacing w:before="56" w:line="227" w:lineRule="auto"/>
              <w:jc w:val="right"/>
            </w:pPr>
            <w:r>
              <w:rPr>
                <w:spacing w:val="-4"/>
              </w:rPr>
              <w:t>0.00</w:t>
            </w:r>
          </w:p>
        </w:tc>
        <w:tc>
          <w:tcPr>
            <w:tcW w:w="1258" w:type="dxa"/>
            <w:tcBorders>
              <w:right w:val="single" w:color="000000" w:sz="4" w:space="0"/>
            </w:tcBorders>
            <w:vAlign w:val="top"/>
          </w:tcPr>
          <w:p w14:paraId="4CC4B508">
            <w:pPr>
              <w:pStyle w:val="6"/>
              <w:spacing w:before="56" w:line="227" w:lineRule="auto"/>
              <w:jc w:val="right"/>
            </w:pPr>
            <w:r>
              <w:rPr>
                <w:spacing w:val="-4"/>
              </w:rPr>
              <w:t>0.00</w:t>
            </w:r>
          </w:p>
        </w:tc>
        <w:tc>
          <w:tcPr>
            <w:tcW w:w="1265" w:type="dxa"/>
            <w:tcBorders>
              <w:left w:val="single" w:color="000000" w:sz="4" w:space="0"/>
            </w:tcBorders>
            <w:vAlign w:val="top"/>
          </w:tcPr>
          <w:p w14:paraId="72617208">
            <w:pPr>
              <w:pStyle w:val="6"/>
              <w:spacing w:before="56" w:line="227" w:lineRule="auto"/>
              <w:jc w:val="right"/>
            </w:pPr>
            <w:r>
              <w:rPr>
                <w:spacing w:val="-3"/>
              </w:rPr>
              <w:t>0.00</w:t>
            </w:r>
          </w:p>
        </w:tc>
      </w:tr>
      <w:tr w14:paraId="09167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60F35DB4">
            <w:pPr>
              <w:pStyle w:val="6"/>
              <w:spacing w:before="56" w:line="227" w:lineRule="auto"/>
              <w:ind w:left="110"/>
            </w:pPr>
            <w:r>
              <w:rPr>
                <w:spacing w:val="-3"/>
              </w:rPr>
              <w:t>208</w:t>
            </w:r>
          </w:p>
        </w:tc>
        <w:tc>
          <w:tcPr>
            <w:tcW w:w="3930" w:type="dxa"/>
            <w:vAlign w:val="top"/>
          </w:tcPr>
          <w:p w14:paraId="79E4AD09">
            <w:pPr>
              <w:pStyle w:val="6"/>
              <w:spacing w:before="56" w:line="218" w:lineRule="auto"/>
              <w:ind w:left="104"/>
            </w:pPr>
            <w:r>
              <w:rPr>
                <w:spacing w:val="-1"/>
              </w:rPr>
              <w:t>社会保障和就业支出</w:t>
            </w:r>
          </w:p>
        </w:tc>
        <w:tc>
          <w:tcPr>
            <w:tcW w:w="1728" w:type="dxa"/>
            <w:vAlign w:val="top"/>
          </w:tcPr>
          <w:p w14:paraId="60677F8B">
            <w:pPr>
              <w:pStyle w:val="6"/>
              <w:spacing w:before="56" w:line="227" w:lineRule="auto"/>
              <w:jc w:val="right"/>
            </w:pPr>
            <w:r>
              <w:rPr>
                <w:spacing w:val="-2"/>
              </w:rPr>
              <w:t>677.60</w:t>
            </w:r>
          </w:p>
        </w:tc>
        <w:tc>
          <w:tcPr>
            <w:tcW w:w="1729" w:type="dxa"/>
            <w:vAlign w:val="top"/>
          </w:tcPr>
          <w:p w14:paraId="62130EEA">
            <w:pPr>
              <w:pStyle w:val="6"/>
              <w:spacing w:before="56" w:line="227" w:lineRule="auto"/>
              <w:jc w:val="right"/>
            </w:pPr>
            <w:r>
              <w:rPr>
                <w:spacing w:val="-2"/>
              </w:rPr>
              <w:t>677.60</w:t>
            </w:r>
          </w:p>
        </w:tc>
        <w:tc>
          <w:tcPr>
            <w:tcW w:w="1257" w:type="dxa"/>
            <w:tcBorders>
              <w:right w:val="single" w:color="000000" w:sz="4" w:space="0"/>
            </w:tcBorders>
            <w:vAlign w:val="top"/>
          </w:tcPr>
          <w:p w14:paraId="45FC4877">
            <w:pPr>
              <w:pStyle w:val="6"/>
              <w:spacing w:before="56" w:line="227" w:lineRule="auto"/>
              <w:jc w:val="right"/>
            </w:pPr>
            <w:r>
              <w:rPr>
                <w:spacing w:val="-3"/>
              </w:rPr>
              <w:t>0.00</w:t>
            </w:r>
          </w:p>
        </w:tc>
        <w:tc>
          <w:tcPr>
            <w:tcW w:w="1258" w:type="dxa"/>
            <w:tcBorders>
              <w:left w:val="single" w:color="000000" w:sz="4" w:space="0"/>
            </w:tcBorders>
            <w:vAlign w:val="top"/>
          </w:tcPr>
          <w:p w14:paraId="120BB5B5">
            <w:pPr>
              <w:pStyle w:val="6"/>
              <w:spacing w:before="56" w:line="227" w:lineRule="auto"/>
              <w:jc w:val="right"/>
            </w:pPr>
            <w:r>
              <w:rPr>
                <w:spacing w:val="-4"/>
              </w:rPr>
              <w:t>0.00</w:t>
            </w:r>
          </w:p>
        </w:tc>
        <w:tc>
          <w:tcPr>
            <w:tcW w:w="1258" w:type="dxa"/>
            <w:vAlign w:val="top"/>
          </w:tcPr>
          <w:p w14:paraId="48B3FDB8">
            <w:pPr>
              <w:pStyle w:val="6"/>
              <w:spacing w:before="56" w:line="227" w:lineRule="auto"/>
              <w:jc w:val="right"/>
            </w:pPr>
            <w:r>
              <w:rPr>
                <w:spacing w:val="-4"/>
              </w:rPr>
              <w:t>0.00</w:t>
            </w:r>
          </w:p>
        </w:tc>
        <w:tc>
          <w:tcPr>
            <w:tcW w:w="1258" w:type="dxa"/>
            <w:tcBorders>
              <w:right w:val="single" w:color="000000" w:sz="4" w:space="0"/>
            </w:tcBorders>
            <w:vAlign w:val="top"/>
          </w:tcPr>
          <w:p w14:paraId="029208B3">
            <w:pPr>
              <w:pStyle w:val="6"/>
              <w:spacing w:before="56" w:line="227" w:lineRule="auto"/>
              <w:jc w:val="right"/>
            </w:pPr>
            <w:r>
              <w:rPr>
                <w:spacing w:val="-4"/>
              </w:rPr>
              <w:t>0.00</w:t>
            </w:r>
          </w:p>
        </w:tc>
        <w:tc>
          <w:tcPr>
            <w:tcW w:w="1265" w:type="dxa"/>
            <w:tcBorders>
              <w:left w:val="single" w:color="000000" w:sz="4" w:space="0"/>
            </w:tcBorders>
            <w:vAlign w:val="top"/>
          </w:tcPr>
          <w:p w14:paraId="64A7F5FC">
            <w:pPr>
              <w:pStyle w:val="6"/>
              <w:spacing w:before="56" w:line="227" w:lineRule="auto"/>
              <w:jc w:val="right"/>
            </w:pPr>
            <w:r>
              <w:rPr>
                <w:spacing w:val="-3"/>
              </w:rPr>
              <w:t>0.00</w:t>
            </w:r>
          </w:p>
        </w:tc>
      </w:tr>
      <w:tr w14:paraId="1B24A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266EEE38">
            <w:pPr>
              <w:pStyle w:val="6"/>
              <w:spacing w:before="56" w:line="226" w:lineRule="auto"/>
              <w:ind w:left="110"/>
            </w:pPr>
            <w:r>
              <w:rPr>
                <w:spacing w:val="-2"/>
              </w:rPr>
              <w:t>20805</w:t>
            </w:r>
          </w:p>
        </w:tc>
        <w:tc>
          <w:tcPr>
            <w:tcW w:w="3930" w:type="dxa"/>
            <w:vAlign w:val="top"/>
          </w:tcPr>
          <w:p w14:paraId="5DE94B8E">
            <w:pPr>
              <w:pStyle w:val="6"/>
              <w:spacing w:before="55" w:line="219" w:lineRule="auto"/>
              <w:ind w:left="102"/>
            </w:pPr>
            <w:r>
              <w:rPr>
                <w:spacing w:val="-1"/>
              </w:rPr>
              <w:t>行政事业单位养老支出</w:t>
            </w:r>
          </w:p>
        </w:tc>
        <w:tc>
          <w:tcPr>
            <w:tcW w:w="1728" w:type="dxa"/>
            <w:vAlign w:val="top"/>
          </w:tcPr>
          <w:p w14:paraId="09F12849">
            <w:pPr>
              <w:pStyle w:val="6"/>
              <w:spacing w:before="56" w:line="226" w:lineRule="auto"/>
              <w:jc w:val="right"/>
            </w:pPr>
            <w:r>
              <w:rPr>
                <w:spacing w:val="-2"/>
              </w:rPr>
              <w:t>677.60</w:t>
            </w:r>
          </w:p>
        </w:tc>
        <w:tc>
          <w:tcPr>
            <w:tcW w:w="1729" w:type="dxa"/>
            <w:vAlign w:val="top"/>
          </w:tcPr>
          <w:p w14:paraId="1931942A">
            <w:pPr>
              <w:pStyle w:val="6"/>
              <w:spacing w:before="56" w:line="226" w:lineRule="auto"/>
              <w:jc w:val="right"/>
            </w:pPr>
            <w:r>
              <w:rPr>
                <w:spacing w:val="-2"/>
              </w:rPr>
              <w:t>677.60</w:t>
            </w:r>
          </w:p>
        </w:tc>
        <w:tc>
          <w:tcPr>
            <w:tcW w:w="1257" w:type="dxa"/>
            <w:tcBorders>
              <w:right w:val="single" w:color="000000" w:sz="4" w:space="0"/>
            </w:tcBorders>
            <w:vAlign w:val="top"/>
          </w:tcPr>
          <w:p w14:paraId="23B3C5D6">
            <w:pPr>
              <w:pStyle w:val="6"/>
              <w:spacing w:before="56" w:line="226" w:lineRule="auto"/>
              <w:jc w:val="right"/>
            </w:pPr>
            <w:r>
              <w:rPr>
                <w:spacing w:val="-3"/>
              </w:rPr>
              <w:t>0.00</w:t>
            </w:r>
          </w:p>
        </w:tc>
        <w:tc>
          <w:tcPr>
            <w:tcW w:w="1258" w:type="dxa"/>
            <w:tcBorders>
              <w:left w:val="single" w:color="000000" w:sz="4" w:space="0"/>
            </w:tcBorders>
            <w:vAlign w:val="top"/>
          </w:tcPr>
          <w:p w14:paraId="279DD7CA">
            <w:pPr>
              <w:pStyle w:val="6"/>
              <w:spacing w:before="56" w:line="226" w:lineRule="auto"/>
              <w:jc w:val="right"/>
            </w:pPr>
            <w:r>
              <w:rPr>
                <w:spacing w:val="-4"/>
              </w:rPr>
              <w:t>0.00</w:t>
            </w:r>
          </w:p>
        </w:tc>
        <w:tc>
          <w:tcPr>
            <w:tcW w:w="1258" w:type="dxa"/>
            <w:vAlign w:val="top"/>
          </w:tcPr>
          <w:p w14:paraId="7A30C93F">
            <w:pPr>
              <w:pStyle w:val="6"/>
              <w:spacing w:before="56" w:line="226" w:lineRule="auto"/>
              <w:jc w:val="right"/>
            </w:pPr>
            <w:r>
              <w:rPr>
                <w:spacing w:val="-4"/>
              </w:rPr>
              <w:t>0.00</w:t>
            </w:r>
          </w:p>
        </w:tc>
        <w:tc>
          <w:tcPr>
            <w:tcW w:w="1258" w:type="dxa"/>
            <w:tcBorders>
              <w:right w:val="single" w:color="000000" w:sz="4" w:space="0"/>
            </w:tcBorders>
            <w:vAlign w:val="top"/>
          </w:tcPr>
          <w:p w14:paraId="6A4A34B4">
            <w:pPr>
              <w:pStyle w:val="6"/>
              <w:spacing w:before="56" w:line="226" w:lineRule="auto"/>
              <w:jc w:val="right"/>
            </w:pPr>
            <w:r>
              <w:rPr>
                <w:spacing w:val="-4"/>
              </w:rPr>
              <w:t>0.00</w:t>
            </w:r>
          </w:p>
        </w:tc>
        <w:tc>
          <w:tcPr>
            <w:tcW w:w="1265" w:type="dxa"/>
            <w:tcBorders>
              <w:left w:val="single" w:color="000000" w:sz="4" w:space="0"/>
            </w:tcBorders>
            <w:vAlign w:val="top"/>
          </w:tcPr>
          <w:p w14:paraId="52FD22D1">
            <w:pPr>
              <w:pStyle w:val="6"/>
              <w:spacing w:before="56" w:line="226" w:lineRule="auto"/>
              <w:jc w:val="right"/>
            </w:pPr>
            <w:r>
              <w:rPr>
                <w:spacing w:val="-3"/>
              </w:rPr>
              <w:t>0.00</w:t>
            </w:r>
          </w:p>
        </w:tc>
      </w:tr>
      <w:tr w14:paraId="5E7F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104BB272">
            <w:pPr>
              <w:pStyle w:val="6"/>
              <w:spacing w:before="57" w:line="226" w:lineRule="auto"/>
              <w:ind w:left="110"/>
            </w:pPr>
            <w:r>
              <w:rPr>
                <w:spacing w:val="-2"/>
              </w:rPr>
              <w:t>2080501</w:t>
            </w:r>
          </w:p>
        </w:tc>
        <w:tc>
          <w:tcPr>
            <w:tcW w:w="3930" w:type="dxa"/>
            <w:vAlign w:val="top"/>
          </w:tcPr>
          <w:p w14:paraId="65FB78F8">
            <w:pPr>
              <w:pStyle w:val="6"/>
              <w:spacing w:before="56" w:line="219" w:lineRule="auto"/>
              <w:ind w:left="102"/>
            </w:pPr>
            <w:r>
              <w:rPr>
                <w:spacing w:val="-1"/>
              </w:rPr>
              <w:t>行政单位离退休</w:t>
            </w:r>
          </w:p>
        </w:tc>
        <w:tc>
          <w:tcPr>
            <w:tcW w:w="1728" w:type="dxa"/>
            <w:vAlign w:val="top"/>
          </w:tcPr>
          <w:p w14:paraId="7B5DD692">
            <w:pPr>
              <w:pStyle w:val="6"/>
              <w:spacing w:before="57" w:line="226" w:lineRule="auto"/>
              <w:jc w:val="right"/>
            </w:pPr>
            <w:r>
              <w:rPr>
                <w:spacing w:val="-2"/>
              </w:rPr>
              <w:t>288.65</w:t>
            </w:r>
          </w:p>
        </w:tc>
        <w:tc>
          <w:tcPr>
            <w:tcW w:w="1729" w:type="dxa"/>
            <w:vAlign w:val="top"/>
          </w:tcPr>
          <w:p w14:paraId="06B2C2CE">
            <w:pPr>
              <w:pStyle w:val="6"/>
              <w:spacing w:before="57" w:line="226" w:lineRule="auto"/>
              <w:jc w:val="right"/>
            </w:pPr>
            <w:r>
              <w:rPr>
                <w:spacing w:val="-2"/>
              </w:rPr>
              <w:t>288.65</w:t>
            </w:r>
          </w:p>
        </w:tc>
        <w:tc>
          <w:tcPr>
            <w:tcW w:w="1257" w:type="dxa"/>
            <w:tcBorders>
              <w:right w:val="single" w:color="000000" w:sz="4" w:space="0"/>
            </w:tcBorders>
            <w:vAlign w:val="top"/>
          </w:tcPr>
          <w:p w14:paraId="27C177E7">
            <w:pPr>
              <w:pStyle w:val="6"/>
              <w:spacing w:before="57" w:line="226" w:lineRule="auto"/>
              <w:jc w:val="right"/>
            </w:pPr>
            <w:r>
              <w:rPr>
                <w:spacing w:val="-3"/>
              </w:rPr>
              <w:t>0.00</w:t>
            </w:r>
          </w:p>
        </w:tc>
        <w:tc>
          <w:tcPr>
            <w:tcW w:w="1258" w:type="dxa"/>
            <w:tcBorders>
              <w:left w:val="single" w:color="000000" w:sz="4" w:space="0"/>
            </w:tcBorders>
            <w:vAlign w:val="top"/>
          </w:tcPr>
          <w:p w14:paraId="7E67FF21">
            <w:pPr>
              <w:pStyle w:val="6"/>
              <w:spacing w:before="57" w:line="226" w:lineRule="auto"/>
              <w:jc w:val="right"/>
            </w:pPr>
            <w:r>
              <w:rPr>
                <w:spacing w:val="-4"/>
              </w:rPr>
              <w:t>0.00</w:t>
            </w:r>
          </w:p>
        </w:tc>
        <w:tc>
          <w:tcPr>
            <w:tcW w:w="1258" w:type="dxa"/>
            <w:vAlign w:val="top"/>
          </w:tcPr>
          <w:p w14:paraId="093B6E44">
            <w:pPr>
              <w:pStyle w:val="6"/>
              <w:spacing w:before="57" w:line="226" w:lineRule="auto"/>
              <w:jc w:val="right"/>
            </w:pPr>
            <w:r>
              <w:rPr>
                <w:spacing w:val="-4"/>
              </w:rPr>
              <w:t>0.00</w:t>
            </w:r>
          </w:p>
        </w:tc>
        <w:tc>
          <w:tcPr>
            <w:tcW w:w="1258" w:type="dxa"/>
            <w:tcBorders>
              <w:right w:val="single" w:color="000000" w:sz="4" w:space="0"/>
            </w:tcBorders>
            <w:vAlign w:val="top"/>
          </w:tcPr>
          <w:p w14:paraId="6CD46798">
            <w:pPr>
              <w:pStyle w:val="6"/>
              <w:spacing w:before="57" w:line="226" w:lineRule="auto"/>
              <w:jc w:val="right"/>
            </w:pPr>
            <w:r>
              <w:rPr>
                <w:spacing w:val="-4"/>
              </w:rPr>
              <w:t>0.00</w:t>
            </w:r>
          </w:p>
        </w:tc>
        <w:tc>
          <w:tcPr>
            <w:tcW w:w="1265" w:type="dxa"/>
            <w:tcBorders>
              <w:left w:val="single" w:color="000000" w:sz="4" w:space="0"/>
            </w:tcBorders>
            <w:vAlign w:val="top"/>
          </w:tcPr>
          <w:p w14:paraId="6A4735DF">
            <w:pPr>
              <w:pStyle w:val="6"/>
              <w:spacing w:before="57" w:line="226" w:lineRule="auto"/>
              <w:jc w:val="right"/>
            </w:pPr>
            <w:r>
              <w:rPr>
                <w:spacing w:val="-3"/>
              </w:rPr>
              <w:t>0.00</w:t>
            </w:r>
          </w:p>
        </w:tc>
      </w:tr>
      <w:tr w14:paraId="4154C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08F1D9FA">
            <w:pPr>
              <w:pStyle w:val="6"/>
              <w:spacing w:before="57" w:line="225" w:lineRule="auto"/>
              <w:ind w:left="110"/>
            </w:pPr>
            <w:r>
              <w:rPr>
                <w:spacing w:val="-2"/>
              </w:rPr>
              <w:t>2080502</w:t>
            </w:r>
          </w:p>
        </w:tc>
        <w:tc>
          <w:tcPr>
            <w:tcW w:w="3930" w:type="dxa"/>
            <w:vAlign w:val="top"/>
          </w:tcPr>
          <w:p w14:paraId="40FD9715">
            <w:pPr>
              <w:pStyle w:val="6"/>
              <w:spacing w:before="56" w:line="219" w:lineRule="auto"/>
              <w:ind w:left="104"/>
            </w:pPr>
            <w:r>
              <w:rPr>
                <w:spacing w:val="-1"/>
              </w:rPr>
              <w:t>事业单位离退休</w:t>
            </w:r>
          </w:p>
        </w:tc>
        <w:tc>
          <w:tcPr>
            <w:tcW w:w="1728" w:type="dxa"/>
            <w:vAlign w:val="top"/>
          </w:tcPr>
          <w:p w14:paraId="2AA03191">
            <w:pPr>
              <w:pStyle w:val="6"/>
              <w:spacing w:before="57" w:line="225" w:lineRule="auto"/>
              <w:jc w:val="right"/>
            </w:pPr>
            <w:r>
              <w:rPr>
                <w:spacing w:val="-4"/>
              </w:rPr>
              <w:t>104.94</w:t>
            </w:r>
          </w:p>
        </w:tc>
        <w:tc>
          <w:tcPr>
            <w:tcW w:w="1729" w:type="dxa"/>
            <w:vAlign w:val="top"/>
          </w:tcPr>
          <w:p w14:paraId="3BFA8264">
            <w:pPr>
              <w:pStyle w:val="6"/>
              <w:spacing w:before="57" w:line="225" w:lineRule="auto"/>
              <w:jc w:val="right"/>
            </w:pPr>
            <w:r>
              <w:rPr>
                <w:spacing w:val="-4"/>
              </w:rPr>
              <w:t>104.94</w:t>
            </w:r>
          </w:p>
        </w:tc>
        <w:tc>
          <w:tcPr>
            <w:tcW w:w="1257" w:type="dxa"/>
            <w:tcBorders>
              <w:right w:val="single" w:color="000000" w:sz="4" w:space="0"/>
            </w:tcBorders>
            <w:vAlign w:val="top"/>
          </w:tcPr>
          <w:p w14:paraId="64A9CF94">
            <w:pPr>
              <w:pStyle w:val="6"/>
              <w:spacing w:before="57" w:line="225" w:lineRule="auto"/>
              <w:jc w:val="right"/>
            </w:pPr>
            <w:r>
              <w:rPr>
                <w:spacing w:val="-3"/>
              </w:rPr>
              <w:t>0.00</w:t>
            </w:r>
          </w:p>
        </w:tc>
        <w:tc>
          <w:tcPr>
            <w:tcW w:w="1258" w:type="dxa"/>
            <w:tcBorders>
              <w:left w:val="single" w:color="000000" w:sz="4" w:space="0"/>
            </w:tcBorders>
            <w:vAlign w:val="top"/>
          </w:tcPr>
          <w:p w14:paraId="6AA85C72">
            <w:pPr>
              <w:pStyle w:val="6"/>
              <w:spacing w:before="57" w:line="225" w:lineRule="auto"/>
              <w:jc w:val="right"/>
            </w:pPr>
            <w:r>
              <w:rPr>
                <w:spacing w:val="-4"/>
              </w:rPr>
              <w:t>0.00</w:t>
            </w:r>
          </w:p>
        </w:tc>
        <w:tc>
          <w:tcPr>
            <w:tcW w:w="1258" w:type="dxa"/>
            <w:vAlign w:val="top"/>
          </w:tcPr>
          <w:p w14:paraId="18B11293">
            <w:pPr>
              <w:pStyle w:val="6"/>
              <w:spacing w:before="57" w:line="225" w:lineRule="auto"/>
              <w:jc w:val="right"/>
            </w:pPr>
            <w:r>
              <w:rPr>
                <w:spacing w:val="-4"/>
              </w:rPr>
              <w:t>0.00</w:t>
            </w:r>
          </w:p>
        </w:tc>
        <w:tc>
          <w:tcPr>
            <w:tcW w:w="1258" w:type="dxa"/>
            <w:tcBorders>
              <w:right w:val="single" w:color="000000" w:sz="4" w:space="0"/>
            </w:tcBorders>
            <w:vAlign w:val="top"/>
          </w:tcPr>
          <w:p w14:paraId="414F12AF">
            <w:pPr>
              <w:pStyle w:val="6"/>
              <w:spacing w:before="57" w:line="225" w:lineRule="auto"/>
              <w:jc w:val="right"/>
            </w:pPr>
            <w:r>
              <w:rPr>
                <w:spacing w:val="-4"/>
              </w:rPr>
              <w:t>0.00</w:t>
            </w:r>
          </w:p>
        </w:tc>
        <w:tc>
          <w:tcPr>
            <w:tcW w:w="1265" w:type="dxa"/>
            <w:tcBorders>
              <w:left w:val="single" w:color="000000" w:sz="4" w:space="0"/>
            </w:tcBorders>
            <w:vAlign w:val="top"/>
          </w:tcPr>
          <w:p w14:paraId="73550249">
            <w:pPr>
              <w:pStyle w:val="6"/>
              <w:spacing w:before="57" w:line="225" w:lineRule="auto"/>
              <w:jc w:val="right"/>
            </w:pPr>
            <w:r>
              <w:rPr>
                <w:spacing w:val="-3"/>
              </w:rPr>
              <w:t>0.00</w:t>
            </w:r>
          </w:p>
        </w:tc>
      </w:tr>
      <w:tr w14:paraId="7AB6C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tcBorders>
              <w:bottom w:val="single" w:color="000000" w:sz="4" w:space="0"/>
            </w:tcBorders>
            <w:vAlign w:val="top"/>
          </w:tcPr>
          <w:p w14:paraId="2E9C5A80">
            <w:pPr>
              <w:pStyle w:val="6"/>
              <w:spacing w:before="58" w:line="225" w:lineRule="auto"/>
              <w:ind w:left="110"/>
            </w:pPr>
            <w:r>
              <w:rPr>
                <w:spacing w:val="-2"/>
              </w:rPr>
              <w:t>2080505</w:t>
            </w:r>
          </w:p>
        </w:tc>
        <w:tc>
          <w:tcPr>
            <w:tcW w:w="3930" w:type="dxa"/>
            <w:tcBorders>
              <w:bottom w:val="single" w:color="000000" w:sz="4" w:space="0"/>
            </w:tcBorders>
            <w:vAlign w:val="top"/>
          </w:tcPr>
          <w:p w14:paraId="0E40A3C3">
            <w:pPr>
              <w:pStyle w:val="6"/>
              <w:spacing w:before="58" w:line="218" w:lineRule="auto"/>
              <w:ind w:left="101"/>
            </w:pPr>
            <w:r>
              <w:rPr>
                <w:spacing w:val="-1"/>
              </w:rPr>
              <w:t>机关事业单位基本养老保险缴费支出</w:t>
            </w:r>
          </w:p>
        </w:tc>
        <w:tc>
          <w:tcPr>
            <w:tcW w:w="1728" w:type="dxa"/>
            <w:tcBorders>
              <w:bottom w:val="single" w:color="000000" w:sz="4" w:space="0"/>
            </w:tcBorders>
            <w:vAlign w:val="top"/>
          </w:tcPr>
          <w:p w14:paraId="252FCCBD">
            <w:pPr>
              <w:pStyle w:val="6"/>
              <w:spacing w:before="58" w:line="225" w:lineRule="auto"/>
              <w:jc w:val="right"/>
            </w:pPr>
            <w:r>
              <w:rPr>
                <w:spacing w:val="-4"/>
              </w:rPr>
              <w:t>189.31</w:t>
            </w:r>
          </w:p>
        </w:tc>
        <w:tc>
          <w:tcPr>
            <w:tcW w:w="1729" w:type="dxa"/>
            <w:tcBorders>
              <w:bottom w:val="single" w:color="000000" w:sz="4" w:space="0"/>
            </w:tcBorders>
            <w:vAlign w:val="top"/>
          </w:tcPr>
          <w:p w14:paraId="73C99148">
            <w:pPr>
              <w:pStyle w:val="6"/>
              <w:spacing w:before="58" w:line="225" w:lineRule="auto"/>
              <w:jc w:val="right"/>
            </w:pPr>
            <w:r>
              <w:rPr>
                <w:spacing w:val="-4"/>
              </w:rPr>
              <w:t>189.31</w:t>
            </w:r>
          </w:p>
        </w:tc>
        <w:tc>
          <w:tcPr>
            <w:tcW w:w="1257" w:type="dxa"/>
            <w:tcBorders>
              <w:bottom w:val="single" w:color="000000" w:sz="4" w:space="0"/>
              <w:right w:val="single" w:color="000000" w:sz="4" w:space="0"/>
            </w:tcBorders>
            <w:vAlign w:val="top"/>
          </w:tcPr>
          <w:p w14:paraId="0703FE7D">
            <w:pPr>
              <w:pStyle w:val="6"/>
              <w:spacing w:before="58" w:line="225" w:lineRule="auto"/>
              <w:jc w:val="right"/>
            </w:pPr>
            <w:r>
              <w:rPr>
                <w:spacing w:val="-3"/>
              </w:rPr>
              <w:t>0.00</w:t>
            </w:r>
          </w:p>
        </w:tc>
        <w:tc>
          <w:tcPr>
            <w:tcW w:w="1258" w:type="dxa"/>
            <w:tcBorders>
              <w:left w:val="single" w:color="000000" w:sz="4" w:space="0"/>
              <w:bottom w:val="single" w:color="000000" w:sz="4" w:space="0"/>
            </w:tcBorders>
            <w:vAlign w:val="top"/>
          </w:tcPr>
          <w:p w14:paraId="34E71D04">
            <w:pPr>
              <w:pStyle w:val="6"/>
              <w:spacing w:before="58" w:line="225" w:lineRule="auto"/>
              <w:jc w:val="right"/>
            </w:pPr>
            <w:r>
              <w:rPr>
                <w:spacing w:val="-4"/>
              </w:rPr>
              <w:t>0.00</w:t>
            </w:r>
          </w:p>
        </w:tc>
        <w:tc>
          <w:tcPr>
            <w:tcW w:w="1258" w:type="dxa"/>
            <w:tcBorders>
              <w:bottom w:val="single" w:color="000000" w:sz="4" w:space="0"/>
            </w:tcBorders>
            <w:vAlign w:val="top"/>
          </w:tcPr>
          <w:p w14:paraId="0A6D2BDB">
            <w:pPr>
              <w:pStyle w:val="6"/>
              <w:spacing w:before="58" w:line="225" w:lineRule="auto"/>
              <w:jc w:val="right"/>
            </w:pPr>
            <w:r>
              <w:rPr>
                <w:spacing w:val="-4"/>
              </w:rPr>
              <w:t>0.00</w:t>
            </w:r>
          </w:p>
        </w:tc>
        <w:tc>
          <w:tcPr>
            <w:tcW w:w="1258" w:type="dxa"/>
            <w:tcBorders>
              <w:bottom w:val="single" w:color="000000" w:sz="4" w:space="0"/>
              <w:right w:val="single" w:color="000000" w:sz="4" w:space="0"/>
            </w:tcBorders>
            <w:vAlign w:val="top"/>
          </w:tcPr>
          <w:p w14:paraId="0C62E966">
            <w:pPr>
              <w:pStyle w:val="6"/>
              <w:spacing w:before="58" w:line="225" w:lineRule="auto"/>
              <w:jc w:val="right"/>
            </w:pPr>
            <w:r>
              <w:rPr>
                <w:spacing w:val="-4"/>
              </w:rPr>
              <w:t>0.00</w:t>
            </w:r>
          </w:p>
        </w:tc>
        <w:tc>
          <w:tcPr>
            <w:tcW w:w="1265" w:type="dxa"/>
            <w:tcBorders>
              <w:left w:val="single" w:color="000000" w:sz="4" w:space="0"/>
              <w:bottom w:val="single" w:color="000000" w:sz="4" w:space="0"/>
            </w:tcBorders>
            <w:vAlign w:val="top"/>
          </w:tcPr>
          <w:p w14:paraId="4034E0C7">
            <w:pPr>
              <w:pStyle w:val="6"/>
              <w:spacing w:before="58" w:line="225" w:lineRule="auto"/>
              <w:jc w:val="right"/>
            </w:pPr>
            <w:r>
              <w:rPr>
                <w:spacing w:val="-3"/>
              </w:rPr>
              <w:t>0.00</w:t>
            </w:r>
          </w:p>
        </w:tc>
      </w:tr>
      <w:tr w14:paraId="5C1F4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421" w:type="dxa"/>
            <w:tcBorders>
              <w:top w:val="single" w:color="000000" w:sz="4" w:space="0"/>
            </w:tcBorders>
            <w:vAlign w:val="top"/>
          </w:tcPr>
          <w:p w14:paraId="27ABBB2A">
            <w:pPr>
              <w:pStyle w:val="6"/>
              <w:spacing w:before="63" w:line="225" w:lineRule="auto"/>
              <w:ind w:left="110"/>
            </w:pPr>
            <w:r>
              <w:rPr>
                <w:spacing w:val="-2"/>
              </w:rPr>
              <w:t>2080506</w:t>
            </w:r>
          </w:p>
        </w:tc>
        <w:tc>
          <w:tcPr>
            <w:tcW w:w="3930" w:type="dxa"/>
            <w:tcBorders>
              <w:top w:val="single" w:color="000000" w:sz="4" w:space="0"/>
            </w:tcBorders>
            <w:vAlign w:val="top"/>
          </w:tcPr>
          <w:p w14:paraId="505FFCEC">
            <w:pPr>
              <w:pStyle w:val="6"/>
              <w:spacing w:before="63" w:line="218" w:lineRule="auto"/>
              <w:ind w:left="101"/>
            </w:pPr>
            <w:r>
              <w:rPr>
                <w:spacing w:val="-1"/>
              </w:rPr>
              <w:t>机关事业单位职业年金缴费支出</w:t>
            </w:r>
          </w:p>
        </w:tc>
        <w:tc>
          <w:tcPr>
            <w:tcW w:w="1728" w:type="dxa"/>
            <w:tcBorders>
              <w:top w:val="single" w:color="000000" w:sz="4" w:space="0"/>
            </w:tcBorders>
            <w:vAlign w:val="top"/>
          </w:tcPr>
          <w:p w14:paraId="5E7169D9">
            <w:pPr>
              <w:pStyle w:val="6"/>
              <w:spacing w:before="63" w:line="225" w:lineRule="auto"/>
              <w:jc w:val="right"/>
            </w:pPr>
            <w:r>
              <w:rPr>
                <w:spacing w:val="-2"/>
              </w:rPr>
              <w:t>94.71</w:t>
            </w:r>
          </w:p>
        </w:tc>
        <w:tc>
          <w:tcPr>
            <w:tcW w:w="1729" w:type="dxa"/>
            <w:tcBorders>
              <w:top w:val="single" w:color="000000" w:sz="4" w:space="0"/>
            </w:tcBorders>
            <w:vAlign w:val="top"/>
          </w:tcPr>
          <w:p w14:paraId="16017224">
            <w:pPr>
              <w:pStyle w:val="6"/>
              <w:spacing w:before="63" w:line="225" w:lineRule="auto"/>
              <w:jc w:val="right"/>
            </w:pPr>
            <w:r>
              <w:rPr>
                <w:spacing w:val="-2"/>
              </w:rPr>
              <w:t>94.71</w:t>
            </w:r>
          </w:p>
        </w:tc>
        <w:tc>
          <w:tcPr>
            <w:tcW w:w="1257" w:type="dxa"/>
            <w:tcBorders>
              <w:top w:val="single" w:color="000000" w:sz="4" w:space="0"/>
              <w:right w:val="single" w:color="000000" w:sz="4" w:space="0"/>
            </w:tcBorders>
            <w:vAlign w:val="top"/>
          </w:tcPr>
          <w:p w14:paraId="25685A54">
            <w:pPr>
              <w:pStyle w:val="6"/>
              <w:spacing w:before="63" w:line="225" w:lineRule="auto"/>
              <w:jc w:val="right"/>
            </w:pPr>
            <w:r>
              <w:rPr>
                <w:spacing w:val="-3"/>
              </w:rPr>
              <w:t>0.00</w:t>
            </w:r>
          </w:p>
        </w:tc>
        <w:tc>
          <w:tcPr>
            <w:tcW w:w="1258" w:type="dxa"/>
            <w:tcBorders>
              <w:top w:val="single" w:color="000000" w:sz="4" w:space="0"/>
              <w:left w:val="single" w:color="000000" w:sz="4" w:space="0"/>
            </w:tcBorders>
            <w:vAlign w:val="top"/>
          </w:tcPr>
          <w:p w14:paraId="1C63115E">
            <w:pPr>
              <w:pStyle w:val="6"/>
              <w:spacing w:before="63" w:line="225" w:lineRule="auto"/>
              <w:jc w:val="right"/>
            </w:pPr>
            <w:r>
              <w:rPr>
                <w:spacing w:val="-4"/>
              </w:rPr>
              <w:t>0.00</w:t>
            </w:r>
          </w:p>
        </w:tc>
        <w:tc>
          <w:tcPr>
            <w:tcW w:w="1258" w:type="dxa"/>
            <w:tcBorders>
              <w:top w:val="single" w:color="000000" w:sz="4" w:space="0"/>
            </w:tcBorders>
            <w:vAlign w:val="top"/>
          </w:tcPr>
          <w:p w14:paraId="00A69CA2">
            <w:pPr>
              <w:pStyle w:val="6"/>
              <w:spacing w:before="63" w:line="225" w:lineRule="auto"/>
              <w:jc w:val="right"/>
            </w:pPr>
            <w:r>
              <w:rPr>
                <w:spacing w:val="-4"/>
              </w:rPr>
              <w:t>0.00</w:t>
            </w:r>
          </w:p>
        </w:tc>
        <w:tc>
          <w:tcPr>
            <w:tcW w:w="1258" w:type="dxa"/>
            <w:tcBorders>
              <w:top w:val="single" w:color="000000" w:sz="4" w:space="0"/>
              <w:right w:val="single" w:color="000000" w:sz="4" w:space="0"/>
            </w:tcBorders>
            <w:vAlign w:val="top"/>
          </w:tcPr>
          <w:p w14:paraId="776AC32D">
            <w:pPr>
              <w:pStyle w:val="6"/>
              <w:spacing w:before="63" w:line="225" w:lineRule="auto"/>
              <w:jc w:val="right"/>
            </w:pPr>
            <w:r>
              <w:rPr>
                <w:spacing w:val="-4"/>
              </w:rPr>
              <w:t>0.00</w:t>
            </w:r>
          </w:p>
        </w:tc>
        <w:tc>
          <w:tcPr>
            <w:tcW w:w="1265" w:type="dxa"/>
            <w:tcBorders>
              <w:top w:val="single" w:color="000000" w:sz="4" w:space="0"/>
              <w:left w:val="single" w:color="000000" w:sz="4" w:space="0"/>
            </w:tcBorders>
            <w:vAlign w:val="top"/>
          </w:tcPr>
          <w:p w14:paraId="71B8D35E">
            <w:pPr>
              <w:pStyle w:val="6"/>
              <w:spacing w:before="63" w:line="225" w:lineRule="auto"/>
              <w:jc w:val="right"/>
            </w:pPr>
            <w:r>
              <w:rPr>
                <w:spacing w:val="-3"/>
              </w:rPr>
              <w:t>0.00</w:t>
            </w:r>
          </w:p>
        </w:tc>
      </w:tr>
      <w:tr w14:paraId="2909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21" w:type="dxa"/>
            <w:vAlign w:val="top"/>
          </w:tcPr>
          <w:p w14:paraId="0C4B4976">
            <w:pPr>
              <w:pStyle w:val="6"/>
              <w:spacing w:before="58" w:line="225" w:lineRule="auto"/>
              <w:ind w:left="110"/>
            </w:pPr>
            <w:r>
              <w:rPr>
                <w:spacing w:val="-3"/>
              </w:rPr>
              <w:t>210</w:t>
            </w:r>
          </w:p>
        </w:tc>
        <w:tc>
          <w:tcPr>
            <w:tcW w:w="3930" w:type="dxa"/>
            <w:vAlign w:val="top"/>
          </w:tcPr>
          <w:p w14:paraId="108EEF16">
            <w:pPr>
              <w:pStyle w:val="6"/>
              <w:spacing w:before="57" w:line="219" w:lineRule="auto"/>
              <w:ind w:left="104"/>
            </w:pPr>
            <w:r>
              <w:rPr>
                <w:spacing w:val="-2"/>
              </w:rPr>
              <w:t>卫生健康支出</w:t>
            </w:r>
          </w:p>
        </w:tc>
        <w:tc>
          <w:tcPr>
            <w:tcW w:w="1728" w:type="dxa"/>
            <w:vAlign w:val="top"/>
          </w:tcPr>
          <w:p w14:paraId="1AD3DD77">
            <w:pPr>
              <w:pStyle w:val="6"/>
              <w:spacing w:before="58" w:line="225" w:lineRule="auto"/>
              <w:jc w:val="right"/>
            </w:pPr>
            <w:r>
              <w:rPr>
                <w:spacing w:val="-2"/>
              </w:rPr>
              <w:t>66.14</w:t>
            </w:r>
          </w:p>
        </w:tc>
        <w:tc>
          <w:tcPr>
            <w:tcW w:w="1729" w:type="dxa"/>
            <w:vAlign w:val="top"/>
          </w:tcPr>
          <w:p w14:paraId="4D5EC5A5">
            <w:pPr>
              <w:pStyle w:val="6"/>
              <w:spacing w:before="58" w:line="225" w:lineRule="auto"/>
              <w:jc w:val="right"/>
            </w:pPr>
            <w:r>
              <w:rPr>
                <w:spacing w:val="-3"/>
              </w:rPr>
              <w:t>66.14</w:t>
            </w:r>
          </w:p>
        </w:tc>
        <w:tc>
          <w:tcPr>
            <w:tcW w:w="1257" w:type="dxa"/>
            <w:tcBorders>
              <w:right w:val="single" w:color="000000" w:sz="4" w:space="0"/>
            </w:tcBorders>
            <w:vAlign w:val="top"/>
          </w:tcPr>
          <w:p w14:paraId="5242AE5D">
            <w:pPr>
              <w:pStyle w:val="6"/>
              <w:spacing w:before="58" w:line="225" w:lineRule="auto"/>
              <w:jc w:val="right"/>
            </w:pPr>
            <w:r>
              <w:rPr>
                <w:spacing w:val="-3"/>
              </w:rPr>
              <w:t>0.00</w:t>
            </w:r>
          </w:p>
        </w:tc>
        <w:tc>
          <w:tcPr>
            <w:tcW w:w="1258" w:type="dxa"/>
            <w:tcBorders>
              <w:left w:val="single" w:color="000000" w:sz="4" w:space="0"/>
            </w:tcBorders>
            <w:vAlign w:val="top"/>
          </w:tcPr>
          <w:p w14:paraId="40856DEF">
            <w:pPr>
              <w:pStyle w:val="6"/>
              <w:spacing w:before="58" w:line="225" w:lineRule="auto"/>
              <w:jc w:val="right"/>
            </w:pPr>
            <w:r>
              <w:rPr>
                <w:spacing w:val="-4"/>
              </w:rPr>
              <w:t>0.00</w:t>
            </w:r>
          </w:p>
        </w:tc>
        <w:tc>
          <w:tcPr>
            <w:tcW w:w="1258" w:type="dxa"/>
            <w:vAlign w:val="top"/>
          </w:tcPr>
          <w:p w14:paraId="7EB572E3">
            <w:pPr>
              <w:pStyle w:val="6"/>
              <w:spacing w:before="58" w:line="225" w:lineRule="auto"/>
              <w:jc w:val="right"/>
            </w:pPr>
            <w:r>
              <w:rPr>
                <w:spacing w:val="-4"/>
              </w:rPr>
              <w:t>0.00</w:t>
            </w:r>
          </w:p>
        </w:tc>
        <w:tc>
          <w:tcPr>
            <w:tcW w:w="1258" w:type="dxa"/>
            <w:tcBorders>
              <w:right w:val="single" w:color="000000" w:sz="4" w:space="0"/>
            </w:tcBorders>
            <w:vAlign w:val="top"/>
          </w:tcPr>
          <w:p w14:paraId="334C56E4">
            <w:pPr>
              <w:pStyle w:val="6"/>
              <w:spacing w:before="58" w:line="225" w:lineRule="auto"/>
              <w:jc w:val="right"/>
            </w:pPr>
            <w:r>
              <w:rPr>
                <w:spacing w:val="-4"/>
              </w:rPr>
              <w:t>0.00</w:t>
            </w:r>
          </w:p>
        </w:tc>
        <w:tc>
          <w:tcPr>
            <w:tcW w:w="1265" w:type="dxa"/>
            <w:tcBorders>
              <w:left w:val="single" w:color="000000" w:sz="4" w:space="0"/>
            </w:tcBorders>
            <w:vAlign w:val="top"/>
          </w:tcPr>
          <w:p w14:paraId="4A1E276D">
            <w:pPr>
              <w:pStyle w:val="6"/>
              <w:spacing w:before="58" w:line="225" w:lineRule="auto"/>
              <w:jc w:val="right"/>
            </w:pPr>
            <w:r>
              <w:rPr>
                <w:spacing w:val="-3"/>
              </w:rPr>
              <w:t>0.00</w:t>
            </w:r>
          </w:p>
        </w:tc>
      </w:tr>
      <w:tr w14:paraId="3D6FF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421" w:type="dxa"/>
            <w:tcBorders>
              <w:bottom w:val="single" w:color="000000" w:sz="4" w:space="0"/>
            </w:tcBorders>
            <w:vAlign w:val="top"/>
          </w:tcPr>
          <w:p w14:paraId="160A5621">
            <w:pPr>
              <w:pStyle w:val="6"/>
              <w:spacing w:before="57" w:line="232" w:lineRule="auto"/>
              <w:ind w:left="110"/>
            </w:pPr>
            <w:r>
              <w:rPr>
                <w:spacing w:val="-2"/>
              </w:rPr>
              <w:t>21011</w:t>
            </w:r>
          </w:p>
        </w:tc>
        <w:tc>
          <w:tcPr>
            <w:tcW w:w="3930" w:type="dxa"/>
            <w:tcBorders>
              <w:bottom w:val="single" w:color="000000" w:sz="4" w:space="0"/>
            </w:tcBorders>
            <w:vAlign w:val="top"/>
          </w:tcPr>
          <w:p w14:paraId="373BA39E">
            <w:pPr>
              <w:pStyle w:val="6"/>
              <w:spacing w:before="57" w:line="220" w:lineRule="auto"/>
              <w:ind w:left="102"/>
            </w:pPr>
            <w:r>
              <w:rPr>
                <w:spacing w:val="-1"/>
              </w:rPr>
              <w:t>行政事业单位医疗</w:t>
            </w:r>
          </w:p>
        </w:tc>
        <w:tc>
          <w:tcPr>
            <w:tcW w:w="1728" w:type="dxa"/>
            <w:tcBorders>
              <w:bottom w:val="single" w:color="000000" w:sz="4" w:space="0"/>
            </w:tcBorders>
            <w:vAlign w:val="top"/>
          </w:tcPr>
          <w:p w14:paraId="6685E090">
            <w:pPr>
              <w:pStyle w:val="6"/>
              <w:spacing w:before="57" w:line="232" w:lineRule="auto"/>
              <w:jc w:val="right"/>
            </w:pPr>
            <w:r>
              <w:rPr>
                <w:spacing w:val="-2"/>
              </w:rPr>
              <w:t>66.14</w:t>
            </w:r>
          </w:p>
        </w:tc>
        <w:tc>
          <w:tcPr>
            <w:tcW w:w="1729" w:type="dxa"/>
            <w:tcBorders>
              <w:bottom w:val="single" w:color="000000" w:sz="4" w:space="0"/>
            </w:tcBorders>
            <w:vAlign w:val="top"/>
          </w:tcPr>
          <w:p w14:paraId="7EAC1F9E">
            <w:pPr>
              <w:pStyle w:val="6"/>
              <w:spacing w:before="57" w:line="232" w:lineRule="auto"/>
              <w:jc w:val="right"/>
            </w:pPr>
            <w:r>
              <w:rPr>
                <w:spacing w:val="-3"/>
              </w:rPr>
              <w:t>66.14</w:t>
            </w:r>
          </w:p>
        </w:tc>
        <w:tc>
          <w:tcPr>
            <w:tcW w:w="1257" w:type="dxa"/>
            <w:tcBorders>
              <w:bottom w:val="single" w:color="000000" w:sz="4" w:space="0"/>
              <w:right w:val="single" w:color="000000" w:sz="4" w:space="0"/>
            </w:tcBorders>
            <w:vAlign w:val="top"/>
          </w:tcPr>
          <w:p w14:paraId="68B15EB2">
            <w:pPr>
              <w:pStyle w:val="6"/>
              <w:spacing w:before="57" w:line="232" w:lineRule="auto"/>
              <w:jc w:val="right"/>
            </w:pPr>
            <w:r>
              <w:rPr>
                <w:spacing w:val="-3"/>
              </w:rPr>
              <w:t>0.00</w:t>
            </w:r>
          </w:p>
        </w:tc>
        <w:tc>
          <w:tcPr>
            <w:tcW w:w="1258" w:type="dxa"/>
            <w:tcBorders>
              <w:left w:val="single" w:color="000000" w:sz="4" w:space="0"/>
              <w:bottom w:val="single" w:color="000000" w:sz="4" w:space="0"/>
            </w:tcBorders>
            <w:vAlign w:val="top"/>
          </w:tcPr>
          <w:p w14:paraId="35430EE3">
            <w:pPr>
              <w:pStyle w:val="6"/>
              <w:spacing w:before="57" w:line="232" w:lineRule="auto"/>
              <w:jc w:val="right"/>
            </w:pPr>
            <w:r>
              <w:rPr>
                <w:spacing w:val="-4"/>
              </w:rPr>
              <w:t>0.00</w:t>
            </w:r>
          </w:p>
        </w:tc>
        <w:tc>
          <w:tcPr>
            <w:tcW w:w="1258" w:type="dxa"/>
            <w:tcBorders>
              <w:bottom w:val="single" w:color="000000" w:sz="4" w:space="0"/>
            </w:tcBorders>
            <w:vAlign w:val="top"/>
          </w:tcPr>
          <w:p w14:paraId="160C4D3B">
            <w:pPr>
              <w:pStyle w:val="6"/>
              <w:spacing w:before="57" w:line="232" w:lineRule="auto"/>
              <w:jc w:val="right"/>
            </w:pPr>
            <w:r>
              <w:rPr>
                <w:spacing w:val="-4"/>
              </w:rPr>
              <w:t>0.00</w:t>
            </w:r>
          </w:p>
        </w:tc>
        <w:tc>
          <w:tcPr>
            <w:tcW w:w="1258" w:type="dxa"/>
            <w:tcBorders>
              <w:bottom w:val="single" w:color="000000" w:sz="4" w:space="0"/>
              <w:right w:val="single" w:color="000000" w:sz="4" w:space="0"/>
            </w:tcBorders>
            <w:vAlign w:val="top"/>
          </w:tcPr>
          <w:p w14:paraId="70844BA6">
            <w:pPr>
              <w:pStyle w:val="6"/>
              <w:spacing w:before="57" w:line="232" w:lineRule="auto"/>
              <w:jc w:val="right"/>
            </w:pPr>
            <w:r>
              <w:rPr>
                <w:spacing w:val="-4"/>
              </w:rPr>
              <w:t>0.00</w:t>
            </w:r>
          </w:p>
        </w:tc>
        <w:tc>
          <w:tcPr>
            <w:tcW w:w="1265" w:type="dxa"/>
            <w:tcBorders>
              <w:left w:val="single" w:color="000000" w:sz="4" w:space="0"/>
              <w:bottom w:val="single" w:color="000000" w:sz="4" w:space="0"/>
            </w:tcBorders>
            <w:vAlign w:val="top"/>
          </w:tcPr>
          <w:p w14:paraId="781285FC">
            <w:pPr>
              <w:pStyle w:val="6"/>
              <w:spacing w:before="57" w:line="232" w:lineRule="auto"/>
              <w:jc w:val="right"/>
            </w:pPr>
            <w:r>
              <w:rPr>
                <w:spacing w:val="-3"/>
              </w:rPr>
              <w:t>0.00</w:t>
            </w:r>
          </w:p>
        </w:tc>
      </w:tr>
    </w:tbl>
    <w:p w14:paraId="3A31F9BB">
      <w:pPr>
        <w:rPr>
          <w:rFonts w:ascii="Arial"/>
          <w:sz w:val="21"/>
        </w:rPr>
      </w:pPr>
    </w:p>
    <w:p w14:paraId="1BE42B09">
      <w:pPr>
        <w:rPr>
          <w:rFonts w:ascii="Arial" w:hAnsi="Arial" w:eastAsia="Arial" w:cs="Arial"/>
          <w:sz w:val="21"/>
          <w:szCs w:val="21"/>
        </w:rPr>
        <w:sectPr>
          <w:footerReference r:id="rId13" w:type="default"/>
          <w:pgSz w:w="16838" w:h="11906"/>
          <w:pgMar w:top="685" w:right="877" w:bottom="481"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21"/>
        <w:gridCol w:w="3930"/>
        <w:gridCol w:w="1728"/>
        <w:gridCol w:w="1729"/>
        <w:gridCol w:w="1257"/>
        <w:gridCol w:w="1258"/>
        <w:gridCol w:w="1258"/>
        <w:gridCol w:w="1258"/>
        <w:gridCol w:w="1265"/>
      </w:tblGrid>
      <w:tr w14:paraId="56683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351" w:type="dxa"/>
            <w:gridSpan w:val="2"/>
            <w:vAlign w:val="top"/>
          </w:tcPr>
          <w:p w14:paraId="092554CF">
            <w:pPr>
              <w:pStyle w:val="6"/>
              <w:spacing w:before="55" w:line="220" w:lineRule="auto"/>
              <w:ind w:left="2475"/>
            </w:pPr>
            <w:r>
              <w:rPr>
                <w:spacing w:val="-3"/>
              </w:rPr>
              <w:t>项目</w:t>
            </w:r>
          </w:p>
        </w:tc>
        <w:tc>
          <w:tcPr>
            <w:tcW w:w="1728" w:type="dxa"/>
            <w:vMerge w:val="restart"/>
            <w:tcBorders>
              <w:bottom w:val="nil"/>
            </w:tcBorders>
            <w:vAlign w:val="top"/>
          </w:tcPr>
          <w:p w14:paraId="2152ACF2">
            <w:pPr>
              <w:spacing w:line="308" w:lineRule="auto"/>
              <w:rPr>
                <w:rFonts w:ascii="Arial"/>
                <w:sz w:val="21"/>
              </w:rPr>
            </w:pPr>
          </w:p>
          <w:p w14:paraId="0CBCE7FB">
            <w:pPr>
              <w:pStyle w:val="6"/>
              <w:spacing w:before="65" w:line="218" w:lineRule="auto"/>
              <w:ind w:left="263"/>
            </w:pPr>
            <w:r>
              <w:rPr>
                <w:spacing w:val="-2"/>
              </w:rPr>
              <w:t>本年收入合计</w:t>
            </w:r>
          </w:p>
        </w:tc>
        <w:tc>
          <w:tcPr>
            <w:tcW w:w="1729" w:type="dxa"/>
            <w:vMerge w:val="restart"/>
            <w:tcBorders>
              <w:bottom w:val="nil"/>
            </w:tcBorders>
            <w:vAlign w:val="top"/>
          </w:tcPr>
          <w:p w14:paraId="0F949363">
            <w:pPr>
              <w:spacing w:line="308" w:lineRule="auto"/>
              <w:rPr>
                <w:rFonts w:ascii="Arial"/>
                <w:sz w:val="21"/>
              </w:rPr>
            </w:pPr>
          </w:p>
          <w:p w14:paraId="114A6BF2">
            <w:pPr>
              <w:pStyle w:val="6"/>
              <w:spacing w:before="65" w:line="219" w:lineRule="auto"/>
              <w:ind w:left="265"/>
            </w:pPr>
            <w:r>
              <w:rPr>
                <w:spacing w:val="-2"/>
              </w:rPr>
              <w:t>财政拨款收入</w:t>
            </w:r>
          </w:p>
        </w:tc>
        <w:tc>
          <w:tcPr>
            <w:tcW w:w="1257" w:type="dxa"/>
            <w:vMerge w:val="restart"/>
            <w:tcBorders>
              <w:bottom w:val="nil"/>
              <w:right w:val="single" w:color="000000" w:sz="4" w:space="0"/>
            </w:tcBorders>
            <w:vAlign w:val="top"/>
          </w:tcPr>
          <w:p w14:paraId="2BEFC43B">
            <w:pPr>
              <w:spacing w:line="308" w:lineRule="auto"/>
              <w:rPr>
                <w:rFonts w:ascii="Arial"/>
                <w:sz w:val="21"/>
              </w:rPr>
            </w:pPr>
          </w:p>
          <w:p w14:paraId="69232403">
            <w:pPr>
              <w:pStyle w:val="6"/>
              <w:spacing w:before="65" w:line="219" w:lineRule="auto"/>
              <w:ind w:left="31"/>
            </w:pPr>
            <w:r>
              <w:rPr>
                <w:spacing w:val="-2"/>
              </w:rPr>
              <w:t>上级补助收入</w:t>
            </w:r>
          </w:p>
        </w:tc>
        <w:tc>
          <w:tcPr>
            <w:tcW w:w="1258" w:type="dxa"/>
            <w:vMerge w:val="restart"/>
            <w:tcBorders>
              <w:left w:val="single" w:color="000000" w:sz="4" w:space="0"/>
              <w:bottom w:val="nil"/>
            </w:tcBorders>
            <w:vAlign w:val="top"/>
          </w:tcPr>
          <w:p w14:paraId="14787C4F">
            <w:pPr>
              <w:spacing w:line="308" w:lineRule="auto"/>
              <w:rPr>
                <w:rFonts w:ascii="Arial"/>
                <w:sz w:val="21"/>
              </w:rPr>
            </w:pPr>
          </w:p>
          <w:p w14:paraId="3482772F">
            <w:pPr>
              <w:pStyle w:val="6"/>
              <w:spacing w:before="65" w:line="219" w:lineRule="auto"/>
              <w:ind w:left="236"/>
            </w:pPr>
            <w:r>
              <w:rPr>
                <w:spacing w:val="-2"/>
              </w:rPr>
              <w:t>事业收入</w:t>
            </w:r>
          </w:p>
        </w:tc>
        <w:tc>
          <w:tcPr>
            <w:tcW w:w="1258" w:type="dxa"/>
            <w:vMerge w:val="restart"/>
            <w:tcBorders>
              <w:bottom w:val="nil"/>
            </w:tcBorders>
            <w:vAlign w:val="top"/>
          </w:tcPr>
          <w:p w14:paraId="09AFA060">
            <w:pPr>
              <w:spacing w:line="308" w:lineRule="auto"/>
              <w:rPr>
                <w:rFonts w:ascii="Arial"/>
                <w:sz w:val="21"/>
              </w:rPr>
            </w:pPr>
          </w:p>
          <w:p w14:paraId="5F19E817">
            <w:pPr>
              <w:pStyle w:val="6"/>
              <w:spacing w:before="65" w:line="219" w:lineRule="auto"/>
              <w:ind w:left="234"/>
            </w:pPr>
            <w:r>
              <w:rPr>
                <w:spacing w:val="-2"/>
              </w:rPr>
              <w:t>经营收入</w:t>
            </w:r>
          </w:p>
        </w:tc>
        <w:tc>
          <w:tcPr>
            <w:tcW w:w="1258" w:type="dxa"/>
            <w:vMerge w:val="restart"/>
            <w:tcBorders>
              <w:bottom w:val="nil"/>
              <w:right w:val="single" w:color="000000" w:sz="4" w:space="0"/>
            </w:tcBorders>
            <w:vAlign w:val="top"/>
          </w:tcPr>
          <w:p w14:paraId="35DD55C5">
            <w:pPr>
              <w:pStyle w:val="6"/>
              <w:spacing w:before="219" w:line="290" w:lineRule="auto"/>
              <w:ind w:left="440" w:right="17" w:hanging="390"/>
            </w:pPr>
            <w:r>
              <w:rPr>
                <w:spacing w:val="-4"/>
              </w:rPr>
              <w:t>附属单位上缴收入</w:t>
            </w:r>
          </w:p>
        </w:tc>
        <w:tc>
          <w:tcPr>
            <w:tcW w:w="1265" w:type="dxa"/>
            <w:vMerge w:val="restart"/>
            <w:tcBorders>
              <w:left w:val="single" w:color="000000" w:sz="4" w:space="0"/>
              <w:bottom w:val="nil"/>
            </w:tcBorders>
            <w:vAlign w:val="top"/>
          </w:tcPr>
          <w:p w14:paraId="38EB14AD">
            <w:pPr>
              <w:spacing w:line="308" w:lineRule="auto"/>
              <w:rPr>
                <w:rFonts w:ascii="Arial"/>
                <w:sz w:val="21"/>
              </w:rPr>
            </w:pPr>
          </w:p>
          <w:p w14:paraId="084B72B9">
            <w:pPr>
              <w:pStyle w:val="6"/>
              <w:spacing w:before="65" w:line="219" w:lineRule="auto"/>
              <w:ind w:left="237"/>
            </w:pPr>
            <w:r>
              <w:rPr>
                <w:spacing w:val="-2"/>
              </w:rPr>
              <w:t>其他收入</w:t>
            </w:r>
          </w:p>
        </w:tc>
      </w:tr>
      <w:tr w14:paraId="4D4BE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421" w:type="dxa"/>
            <w:tcBorders>
              <w:bottom w:val="single" w:color="000000" w:sz="4" w:space="0"/>
            </w:tcBorders>
            <w:vAlign w:val="top"/>
          </w:tcPr>
          <w:p w14:paraId="0A301B45">
            <w:pPr>
              <w:pStyle w:val="6"/>
              <w:spacing w:before="50" w:line="259" w:lineRule="auto"/>
              <w:ind w:left="508" w:right="105" w:hanging="398"/>
            </w:pPr>
            <w:r>
              <w:rPr>
                <w:spacing w:val="-2"/>
              </w:rPr>
              <w:t>功能分类科目</w:t>
            </w:r>
            <w:r>
              <w:rPr>
                <w:spacing w:val="-3"/>
              </w:rPr>
              <w:t>编码</w:t>
            </w:r>
          </w:p>
        </w:tc>
        <w:tc>
          <w:tcPr>
            <w:tcW w:w="3930" w:type="dxa"/>
            <w:tcBorders>
              <w:bottom w:val="single" w:color="000000" w:sz="4" w:space="0"/>
            </w:tcBorders>
            <w:vAlign w:val="top"/>
          </w:tcPr>
          <w:p w14:paraId="33347A9A">
            <w:pPr>
              <w:pStyle w:val="6"/>
              <w:spacing w:before="206" w:line="218" w:lineRule="auto"/>
              <w:ind w:left="1560"/>
            </w:pPr>
            <w:r>
              <w:rPr>
                <w:spacing w:val="-2"/>
              </w:rPr>
              <w:t>科目名称</w:t>
            </w:r>
          </w:p>
        </w:tc>
        <w:tc>
          <w:tcPr>
            <w:tcW w:w="1728" w:type="dxa"/>
            <w:vMerge w:val="continue"/>
            <w:tcBorders>
              <w:top w:val="nil"/>
              <w:bottom w:val="single" w:color="000000" w:sz="4" w:space="0"/>
            </w:tcBorders>
            <w:vAlign w:val="top"/>
          </w:tcPr>
          <w:p w14:paraId="59D13B75">
            <w:pPr>
              <w:rPr>
                <w:rFonts w:ascii="Arial"/>
                <w:sz w:val="21"/>
              </w:rPr>
            </w:pPr>
          </w:p>
        </w:tc>
        <w:tc>
          <w:tcPr>
            <w:tcW w:w="1729" w:type="dxa"/>
            <w:vMerge w:val="continue"/>
            <w:tcBorders>
              <w:top w:val="nil"/>
              <w:bottom w:val="single" w:color="000000" w:sz="4" w:space="0"/>
            </w:tcBorders>
            <w:vAlign w:val="top"/>
          </w:tcPr>
          <w:p w14:paraId="7EC25463">
            <w:pPr>
              <w:rPr>
                <w:rFonts w:ascii="Arial"/>
                <w:sz w:val="21"/>
              </w:rPr>
            </w:pPr>
          </w:p>
        </w:tc>
        <w:tc>
          <w:tcPr>
            <w:tcW w:w="1257" w:type="dxa"/>
            <w:vMerge w:val="continue"/>
            <w:tcBorders>
              <w:top w:val="nil"/>
              <w:bottom w:val="single" w:color="000000" w:sz="4" w:space="0"/>
              <w:right w:val="single" w:color="000000" w:sz="4" w:space="0"/>
            </w:tcBorders>
            <w:vAlign w:val="top"/>
          </w:tcPr>
          <w:p w14:paraId="794509B5">
            <w:pPr>
              <w:rPr>
                <w:rFonts w:ascii="Arial"/>
                <w:sz w:val="21"/>
              </w:rPr>
            </w:pPr>
          </w:p>
        </w:tc>
        <w:tc>
          <w:tcPr>
            <w:tcW w:w="1258" w:type="dxa"/>
            <w:vMerge w:val="continue"/>
            <w:tcBorders>
              <w:top w:val="nil"/>
              <w:left w:val="single" w:color="000000" w:sz="4" w:space="0"/>
              <w:bottom w:val="single" w:color="000000" w:sz="4" w:space="0"/>
            </w:tcBorders>
            <w:vAlign w:val="top"/>
          </w:tcPr>
          <w:p w14:paraId="54D1D546">
            <w:pPr>
              <w:rPr>
                <w:rFonts w:ascii="Arial"/>
                <w:sz w:val="21"/>
              </w:rPr>
            </w:pPr>
          </w:p>
        </w:tc>
        <w:tc>
          <w:tcPr>
            <w:tcW w:w="1258" w:type="dxa"/>
            <w:vMerge w:val="continue"/>
            <w:tcBorders>
              <w:top w:val="nil"/>
              <w:bottom w:val="single" w:color="000000" w:sz="4" w:space="0"/>
            </w:tcBorders>
            <w:vAlign w:val="top"/>
          </w:tcPr>
          <w:p w14:paraId="7D8FA5A8">
            <w:pPr>
              <w:rPr>
                <w:rFonts w:ascii="Arial"/>
                <w:sz w:val="21"/>
              </w:rPr>
            </w:pPr>
          </w:p>
        </w:tc>
        <w:tc>
          <w:tcPr>
            <w:tcW w:w="1258" w:type="dxa"/>
            <w:vMerge w:val="continue"/>
            <w:tcBorders>
              <w:top w:val="nil"/>
              <w:bottom w:val="single" w:color="000000" w:sz="4" w:space="0"/>
              <w:right w:val="single" w:color="000000" w:sz="4" w:space="0"/>
            </w:tcBorders>
            <w:vAlign w:val="top"/>
          </w:tcPr>
          <w:p w14:paraId="2CF41E98">
            <w:pPr>
              <w:rPr>
                <w:rFonts w:ascii="Arial"/>
                <w:sz w:val="21"/>
              </w:rPr>
            </w:pPr>
          </w:p>
        </w:tc>
        <w:tc>
          <w:tcPr>
            <w:tcW w:w="1265" w:type="dxa"/>
            <w:vMerge w:val="continue"/>
            <w:tcBorders>
              <w:top w:val="nil"/>
              <w:left w:val="single" w:color="000000" w:sz="4" w:space="0"/>
              <w:bottom w:val="single" w:color="000000" w:sz="4" w:space="0"/>
            </w:tcBorders>
            <w:vAlign w:val="top"/>
          </w:tcPr>
          <w:p w14:paraId="6D342069">
            <w:pPr>
              <w:rPr>
                <w:rFonts w:ascii="Arial"/>
                <w:sz w:val="21"/>
              </w:rPr>
            </w:pPr>
          </w:p>
        </w:tc>
      </w:tr>
      <w:tr w14:paraId="77BC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21" w:type="dxa"/>
            <w:tcBorders>
              <w:top w:val="single" w:color="000000" w:sz="4" w:space="0"/>
            </w:tcBorders>
            <w:vAlign w:val="top"/>
          </w:tcPr>
          <w:p w14:paraId="5D4E55A7">
            <w:pPr>
              <w:rPr>
                <w:rFonts w:ascii="Arial"/>
                <w:sz w:val="21"/>
              </w:rPr>
            </w:pPr>
          </w:p>
        </w:tc>
        <w:tc>
          <w:tcPr>
            <w:tcW w:w="3930" w:type="dxa"/>
            <w:tcBorders>
              <w:top w:val="single" w:color="000000" w:sz="4" w:space="0"/>
            </w:tcBorders>
            <w:vAlign w:val="top"/>
          </w:tcPr>
          <w:p w14:paraId="38041EE3">
            <w:pPr>
              <w:pStyle w:val="6"/>
              <w:spacing w:before="56" w:line="219" w:lineRule="auto"/>
              <w:ind w:left="1760"/>
            </w:pPr>
            <w:r>
              <w:rPr>
                <w:spacing w:val="-2"/>
              </w:rPr>
              <w:t>栏次</w:t>
            </w:r>
          </w:p>
        </w:tc>
        <w:tc>
          <w:tcPr>
            <w:tcW w:w="1728" w:type="dxa"/>
            <w:tcBorders>
              <w:top w:val="single" w:color="000000" w:sz="4" w:space="0"/>
            </w:tcBorders>
            <w:vAlign w:val="top"/>
          </w:tcPr>
          <w:p w14:paraId="23701994">
            <w:pPr>
              <w:pStyle w:val="6"/>
              <w:spacing w:before="56" w:line="230" w:lineRule="auto"/>
              <w:ind w:left="827"/>
            </w:pPr>
            <w:r>
              <w:t>1</w:t>
            </w:r>
          </w:p>
        </w:tc>
        <w:tc>
          <w:tcPr>
            <w:tcW w:w="1729" w:type="dxa"/>
            <w:tcBorders>
              <w:top w:val="single" w:color="000000" w:sz="4" w:space="0"/>
            </w:tcBorders>
            <w:vAlign w:val="top"/>
          </w:tcPr>
          <w:p w14:paraId="591ADF71">
            <w:pPr>
              <w:pStyle w:val="6"/>
              <w:spacing w:before="56" w:line="230" w:lineRule="auto"/>
              <w:ind w:left="817"/>
            </w:pPr>
            <w:r>
              <w:t>2</w:t>
            </w:r>
          </w:p>
        </w:tc>
        <w:tc>
          <w:tcPr>
            <w:tcW w:w="1257" w:type="dxa"/>
            <w:tcBorders>
              <w:top w:val="single" w:color="000000" w:sz="4" w:space="0"/>
              <w:right w:val="single" w:color="000000" w:sz="4" w:space="0"/>
            </w:tcBorders>
            <w:vAlign w:val="top"/>
          </w:tcPr>
          <w:p w14:paraId="6E3EA0F4">
            <w:pPr>
              <w:pStyle w:val="6"/>
              <w:spacing w:before="56" w:line="230" w:lineRule="auto"/>
              <w:ind w:left="584"/>
            </w:pPr>
            <w:r>
              <w:t>3</w:t>
            </w:r>
          </w:p>
        </w:tc>
        <w:tc>
          <w:tcPr>
            <w:tcW w:w="1258" w:type="dxa"/>
            <w:tcBorders>
              <w:top w:val="single" w:color="000000" w:sz="4" w:space="0"/>
              <w:left w:val="single" w:color="000000" w:sz="4" w:space="0"/>
            </w:tcBorders>
            <w:vAlign w:val="top"/>
          </w:tcPr>
          <w:p w14:paraId="4AC69474">
            <w:pPr>
              <w:pStyle w:val="6"/>
              <w:spacing w:before="56" w:line="230" w:lineRule="auto"/>
              <w:ind w:left="584"/>
            </w:pPr>
            <w:r>
              <w:t>4</w:t>
            </w:r>
          </w:p>
        </w:tc>
        <w:tc>
          <w:tcPr>
            <w:tcW w:w="1258" w:type="dxa"/>
            <w:tcBorders>
              <w:top w:val="single" w:color="000000" w:sz="4" w:space="0"/>
            </w:tcBorders>
            <w:vAlign w:val="top"/>
          </w:tcPr>
          <w:p w14:paraId="557AB767">
            <w:pPr>
              <w:pStyle w:val="6"/>
              <w:spacing w:before="56" w:line="230" w:lineRule="auto"/>
              <w:ind w:left="587"/>
            </w:pPr>
            <w:r>
              <w:t>5</w:t>
            </w:r>
          </w:p>
        </w:tc>
        <w:tc>
          <w:tcPr>
            <w:tcW w:w="1258" w:type="dxa"/>
            <w:tcBorders>
              <w:top w:val="single" w:color="000000" w:sz="4" w:space="0"/>
              <w:right w:val="single" w:color="000000" w:sz="4" w:space="0"/>
            </w:tcBorders>
            <w:vAlign w:val="top"/>
          </w:tcPr>
          <w:p w14:paraId="2EF9DBFE">
            <w:pPr>
              <w:pStyle w:val="6"/>
              <w:spacing w:before="56" w:line="230" w:lineRule="auto"/>
              <w:ind w:left="586"/>
            </w:pPr>
            <w:r>
              <w:t>6</w:t>
            </w:r>
          </w:p>
        </w:tc>
        <w:tc>
          <w:tcPr>
            <w:tcW w:w="1265" w:type="dxa"/>
            <w:tcBorders>
              <w:top w:val="single" w:color="000000" w:sz="4" w:space="0"/>
              <w:left w:val="single" w:color="000000" w:sz="4" w:space="0"/>
            </w:tcBorders>
            <w:vAlign w:val="top"/>
          </w:tcPr>
          <w:p w14:paraId="071785E4">
            <w:pPr>
              <w:pStyle w:val="6"/>
              <w:spacing w:before="56" w:line="230" w:lineRule="auto"/>
              <w:ind w:left="593"/>
            </w:pPr>
            <w:r>
              <w:t>7</w:t>
            </w:r>
          </w:p>
        </w:tc>
      </w:tr>
      <w:tr w14:paraId="31CC9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3A5E8078">
            <w:pPr>
              <w:pStyle w:val="6"/>
              <w:spacing w:before="52" w:line="229" w:lineRule="auto"/>
              <w:ind w:left="110"/>
            </w:pPr>
            <w:r>
              <w:rPr>
                <w:spacing w:val="-2"/>
              </w:rPr>
              <w:t>2101101</w:t>
            </w:r>
          </w:p>
        </w:tc>
        <w:tc>
          <w:tcPr>
            <w:tcW w:w="3930" w:type="dxa"/>
            <w:vAlign w:val="top"/>
          </w:tcPr>
          <w:p w14:paraId="4DD8B7D9">
            <w:pPr>
              <w:pStyle w:val="6"/>
              <w:spacing w:before="52" w:line="220" w:lineRule="auto"/>
              <w:ind w:left="102"/>
            </w:pPr>
            <w:r>
              <w:rPr>
                <w:spacing w:val="-1"/>
              </w:rPr>
              <w:t>行政单位医疗</w:t>
            </w:r>
          </w:p>
        </w:tc>
        <w:tc>
          <w:tcPr>
            <w:tcW w:w="1728" w:type="dxa"/>
            <w:vAlign w:val="top"/>
          </w:tcPr>
          <w:p w14:paraId="260A9FED">
            <w:pPr>
              <w:pStyle w:val="6"/>
              <w:spacing w:before="52" w:line="229" w:lineRule="auto"/>
              <w:jc w:val="right"/>
            </w:pPr>
            <w:r>
              <w:rPr>
                <w:spacing w:val="-2"/>
              </w:rPr>
              <w:t>47.36</w:t>
            </w:r>
          </w:p>
        </w:tc>
        <w:tc>
          <w:tcPr>
            <w:tcW w:w="1729" w:type="dxa"/>
            <w:vAlign w:val="top"/>
          </w:tcPr>
          <w:p w14:paraId="19552508">
            <w:pPr>
              <w:pStyle w:val="6"/>
              <w:spacing w:before="52" w:line="229" w:lineRule="auto"/>
              <w:jc w:val="right"/>
            </w:pPr>
            <w:r>
              <w:rPr>
                <w:spacing w:val="-2"/>
              </w:rPr>
              <w:t>47.36</w:t>
            </w:r>
          </w:p>
        </w:tc>
        <w:tc>
          <w:tcPr>
            <w:tcW w:w="1257" w:type="dxa"/>
            <w:tcBorders>
              <w:right w:val="single" w:color="000000" w:sz="4" w:space="0"/>
            </w:tcBorders>
            <w:vAlign w:val="top"/>
          </w:tcPr>
          <w:p w14:paraId="3195427D">
            <w:pPr>
              <w:pStyle w:val="6"/>
              <w:spacing w:before="52" w:line="229" w:lineRule="auto"/>
              <w:jc w:val="right"/>
            </w:pPr>
            <w:r>
              <w:rPr>
                <w:spacing w:val="-3"/>
              </w:rPr>
              <w:t>0.00</w:t>
            </w:r>
          </w:p>
        </w:tc>
        <w:tc>
          <w:tcPr>
            <w:tcW w:w="1258" w:type="dxa"/>
            <w:tcBorders>
              <w:left w:val="single" w:color="000000" w:sz="4" w:space="0"/>
            </w:tcBorders>
            <w:vAlign w:val="top"/>
          </w:tcPr>
          <w:p w14:paraId="409B1C2A">
            <w:pPr>
              <w:pStyle w:val="6"/>
              <w:spacing w:before="52" w:line="229" w:lineRule="auto"/>
              <w:jc w:val="right"/>
            </w:pPr>
            <w:r>
              <w:rPr>
                <w:spacing w:val="-4"/>
              </w:rPr>
              <w:t>0.00</w:t>
            </w:r>
          </w:p>
        </w:tc>
        <w:tc>
          <w:tcPr>
            <w:tcW w:w="1258" w:type="dxa"/>
            <w:vAlign w:val="top"/>
          </w:tcPr>
          <w:p w14:paraId="75114B84">
            <w:pPr>
              <w:pStyle w:val="6"/>
              <w:spacing w:before="52" w:line="229" w:lineRule="auto"/>
              <w:jc w:val="right"/>
            </w:pPr>
            <w:r>
              <w:rPr>
                <w:spacing w:val="-4"/>
              </w:rPr>
              <w:t>0.00</w:t>
            </w:r>
          </w:p>
        </w:tc>
        <w:tc>
          <w:tcPr>
            <w:tcW w:w="1258" w:type="dxa"/>
            <w:tcBorders>
              <w:right w:val="single" w:color="000000" w:sz="4" w:space="0"/>
            </w:tcBorders>
            <w:vAlign w:val="top"/>
          </w:tcPr>
          <w:p w14:paraId="7F682BA9">
            <w:pPr>
              <w:pStyle w:val="6"/>
              <w:spacing w:before="52" w:line="229" w:lineRule="auto"/>
              <w:jc w:val="right"/>
            </w:pPr>
            <w:r>
              <w:rPr>
                <w:spacing w:val="-4"/>
              </w:rPr>
              <w:t>0.00</w:t>
            </w:r>
          </w:p>
        </w:tc>
        <w:tc>
          <w:tcPr>
            <w:tcW w:w="1265" w:type="dxa"/>
            <w:tcBorders>
              <w:left w:val="single" w:color="000000" w:sz="4" w:space="0"/>
            </w:tcBorders>
            <w:vAlign w:val="top"/>
          </w:tcPr>
          <w:p w14:paraId="768937A8">
            <w:pPr>
              <w:pStyle w:val="6"/>
              <w:spacing w:before="52" w:line="229" w:lineRule="auto"/>
              <w:jc w:val="right"/>
            </w:pPr>
            <w:r>
              <w:rPr>
                <w:spacing w:val="-3"/>
              </w:rPr>
              <w:t>0.00</w:t>
            </w:r>
          </w:p>
        </w:tc>
      </w:tr>
      <w:tr w14:paraId="5954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574A5766">
            <w:pPr>
              <w:pStyle w:val="6"/>
              <w:spacing w:before="53" w:line="228" w:lineRule="auto"/>
              <w:ind w:left="110"/>
            </w:pPr>
            <w:r>
              <w:rPr>
                <w:spacing w:val="-2"/>
              </w:rPr>
              <w:t>2101102</w:t>
            </w:r>
          </w:p>
        </w:tc>
        <w:tc>
          <w:tcPr>
            <w:tcW w:w="3930" w:type="dxa"/>
            <w:vAlign w:val="top"/>
          </w:tcPr>
          <w:p w14:paraId="4CC2D7B6">
            <w:pPr>
              <w:pStyle w:val="6"/>
              <w:spacing w:before="53" w:line="220" w:lineRule="auto"/>
              <w:ind w:left="104"/>
            </w:pPr>
            <w:r>
              <w:rPr>
                <w:spacing w:val="-2"/>
              </w:rPr>
              <w:t>事业单位医疗</w:t>
            </w:r>
          </w:p>
        </w:tc>
        <w:tc>
          <w:tcPr>
            <w:tcW w:w="1728" w:type="dxa"/>
            <w:vAlign w:val="top"/>
          </w:tcPr>
          <w:p w14:paraId="492963A9">
            <w:pPr>
              <w:pStyle w:val="6"/>
              <w:spacing w:before="53" w:line="228" w:lineRule="auto"/>
              <w:jc w:val="right"/>
            </w:pPr>
            <w:r>
              <w:rPr>
                <w:spacing w:val="-5"/>
              </w:rPr>
              <w:t>18.78</w:t>
            </w:r>
          </w:p>
        </w:tc>
        <w:tc>
          <w:tcPr>
            <w:tcW w:w="1729" w:type="dxa"/>
            <w:vAlign w:val="top"/>
          </w:tcPr>
          <w:p w14:paraId="1A8DC5BC">
            <w:pPr>
              <w:pStyle w:val="6"/>
              <w:spacing w:before="53" w:line="228" w:lineRule="auto"/>
              <w:jc w:val="right"/>
            </w:pPr>
            <w:r>
              <w:rPr>
                <w:spacing w:val="-5"/>
              </w:rPr>
              <w:t>18.78</w:t>
            </w:r>
          </w:p>
        </w:tc>
        <w:tc>
          <w:tcPr>
            <w:tcW w:w="1257" w:type="dxa"/>
            <w:tcBorders>
              <w:right w:val="single" w:color="000000" w:sz="4" w:space="0"/>
            </w:tcBorders>
            <w:vAlign w:val="top"/>
          </w:tcPr>
          <w:p w14:paraId="0F5BC03E">
            <w:pPr>
              <w:pStyle w:val="6"/>
              <w:spacing w:before="53" w:line="228" w:lineRule="auto"/>
              <w:jc w:val="right"/>
            </w:pPr>
            <w:r>
              <w:rPr>
                <w:spacing w:val="-3"/>
              </w:rPr>
              <w:t>0.00</w:t>
            </w:r>
          </w:p>
        </w:tc>
        <w:tc>
          <w:tcPr>
            <w:tcW w:w="1258" w:type="dxa"/>
            <w:tcBorders>
              <w:left w:val="single" w:color="000000" w:sz="4" w:space="0"/>
            </w:tcBorders>
            <w:vAlign w:val="top"/>
          </w:tcPr>
          <w:p w14:paraId="4449A154">
            <w:pPr>
              <w:pStyle w:val="6"/>
              <w:spacing w:before="53" w:line="228" w:lineRule="auto"/>
              <w:jc w:val="right"/>
            </w:pPr>
            <w:r>
              <w:rPr>
                <w:spacing w:val="-4"/>
              </w:rPr>
              <w:t>0.00</w:t>
            </w:r>
          </w:p>
        </w:tc>
        <w:tc>
          <w:tcPr>
            <w:tcW w:w="1258" w:type="dxa"/>
            <w:vAlign w:val="top"/>
          </w:tcPr>
          <w:p w14:paraId="2780545A">
            <w:pPr>
              <w:pStyle w:val="6"/>
              <w:spacing w:before="53" w:line="228" w:lineRule="auto"/>
              <w:jc w:val="right"/>
            </w:pPr>
            <w:r>
              <w:rPr>
                <w:spacing w:val="-4"/>
              </w:rPr>
              <w:t>0.00</w:t>
            </w:r>
          </w:p>
        </w:tc>
        <w:tc>
          <w:tcPr>
            <w:tcW w:w="1258" w:type="dxa"/>
            <w:tcBorders>
              <w:right w:val="single" w:color="000000" w:sz="4" w:space="0"/>
            </w:tcBorders>
            <w:vAlign w:val="top"/>
          </w:tcPr>
          <w:p w14:paraId="4AE856BC">
            <w:pPr>
              <w:pStyle w:val="6"/>
              <w:spacing w:before="53" w:line="228" w:lineRule="auto"/>
              <w:jc w:val="right"/>
            </w:pPr>
            <w:r>
              <w:rPr>
                <w:spacing w:val="-4"/>
              </w:rPr>
              <w:t>0.00</w:t>
            </w:r>
          </w:p>
        </w:tc>
        <w:tc>
          <w:tcPr>
            <w:tcW w:w="1265" w:type="dxa"/>
            <w:tcBorders>
              <w:left w:val="single" w:color="000000" w:sz="4" w:space="0"/>
            </w:tcBorders>
            <w:vAlign w:val="top"/>
          </w:tcPr>
          <w:p w14:paraId="0A134BD5">
            <w:pPr>
              <w:pStyle w:val="6"/>
              <w:spacing w:before="53" w:line="228" w:lineRule="auto"/>
              <w:jc w:val="right"/>
            </w:pPr>
            <w:r>
              <w:rPr>
                <w:spacing w:val="-3"/>
              </w:rPr>
              <w:t>0.00</w:t>
            </w:r>
          </w:p>
        </w:tc>
      </w:tr>
      <w:tr w14:paraId="28FC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3452CE77">
            <w:pPr>
              <w:pStyle w:val="6"/>
              <w:spacing w:before="55" w:line="227" w:lineRule="auto"/>
              <w:ind w:left="110"/>
            </w:pPr>
            <w:r>
              <w:rPr>
                <w:spacing w:val="-3"/>
              </w:rPr>
              <w:t>212</w:t>
            </w:r>
          </w:p>
        </w:tc>
        <w:tc>
          <w:tcPr>
            <w:tcW w:w="3930" w:type="dxa"/>
            <w:vAlign w:val="top"/>
          </w:tcPr>
          <w:p w14:paraId="4A103A57">
            <w:pPr>
              <w:pStyle w:val="6"/>
              <w:spacing w:before="54" w:line="219" w:lineRule="auto"/>
              <w:ind w:left="102"/>
            </w:pPr>
            <w:r>
              <w:rPr>
                <w:spacing w:val="-1"/>
              </w:rPr>
              <w:t>城乡社区支出</w:t>
            </w:r>
          </w:p>
        </w:tc>
        <w:tc>
          <w:tcPr>
            <w:tcW w:w="1728" w:type="dxa"/>
            <w:vAlign w:val="top"/>
          </w:tcPr>
          <w:p w14:paraId="3C75E79F">
            <w:pPr>
              <w:pStyle w:val="6"/>
              <w:spacing w:before="55" w:line="227" w:lineRule="auto"/>
              <w:jc w:val="right"/>
            </w:pPr>
            <w:r>
              <w:rPr>
                <w:spacing w:val="-2"/>
              </w:rPr>
              <w:t>88.32</w:t>
            </w:r>
          </w:p>
        </w:tc>
        <w:tc>
          <w:tcPr>
            <w:tcW w:w="1729" w:type="dxa"/>
            <w:vAlign w:val="top"/>
          </w:tcPr>
          <w:p w14:paraId="58AC1C66">
            <w:pPr>
              <w:pStyle w:val="6"/>
              <w:spacing w:before="55" w:line="227" w:lineRule="auto"/>
              <w:jc w:val="right"/>
            </w:pPr>
            <w:r>
              <w:rPr>
                <w:spacing w:val="-2"/>
              </w:rPr>
              <w:t>88.32</w:t>
            </w:r>
          </w:p>
        </w:tc>
        <w:tc>
          <w:tcPr>
            <w:tcW w:w="1257" w:type="dxa"/>
            <w:tcBorders>
              <w:right w:val="single" w:color="000000" w:sz="4" w:space="0"/>
            </w:tcBorders>
            <w:vAlign w:val="top"/>
          </w:tcPr>
          <w:p w14:paraId="15E8E1F7">
            <w:pPr>
              <w:pStyle w:val="6"/>
              <w:spacing w:before="55" w:line="227" w:lineRule="auto"/>
              <w:jc w:val="right"/>
            </w:pPr>
            <w:r>
              <w:rPr>
                <w:spacing w:val="-3"/>
              </w:rPr>
              <w:t>0.00</w:t>
            </w:r>
          </w:p>
        </w:tc>
        <w:tc>
          <w:tcPr>
            <w:tcW w:w="1258" w:type="dxa"/>
            <w:tcBorders>
              <w:left w:val="single" w:color="000000" w:sz="4" w:space="0"/>
            </w:tcBorders>
            <w:vAlign w:val="top"/>
          </w:tcPr>
          <w:p w14:paraId="20189344">
            <w:pPr>
              <w:pStyle w:val="6"/>
              <w:spacing w:before="55" w:line="227" w:lineRule="auto"/>
              <w:jc w:val="right"/>
            </w:pPr>
            <w:r>
              <w:rPr>
                <w:spacing w:val="-4"/>
              </w:rPr>
              <w:t>0.00</w:t>
            </w:r>
          </w:p>
        </w:tc>
        <w:tc>
          <w:tcPr>
            <w:tcW w:w="1258" w:type="dxa"/>
            <w:vAlign w:val="top"/>
          </w:tcPr>
          <w:p w14:paraId="4C690FD1">
            <w:pPr>
              <w:pStyle w:val="6"/>
              <w:spacing w:before="55" w:line="227" w:lineRule="auto"/>
              <w:jc w:val="right"/>
            </w:pPr>
            <w:r>
              <w:rPr>
                <w:spacing w:val="-4"/>
              </w:rPr>
              <w:t>0.00</w:t>
            </w:r>
          </w:p>
        </w:tc>
        <w:tc>
          <w:tcPr>
            <w:tcW w:w="1258" w:type="dxa"/>
            <w:tcBorders>
              <w:right w:val="single" w:color="000000" w:sz="4" w:space="0"/>
            </w:tcBorders>
            <w:vAlign w:val="top"/>
          </w:tcPr>
          <w:p w14:paraId="0D3F3CFA">
            <w:pPr>
              <w:pStyle w:val="6"/>
              <w:spacing w:before="55" w:line="227" w:lineRule="auto"/>
              <w:jc w:val="right"/>
            </w:pPr>
            <w:r>
              <w:rPr>
                <w:spacing w:val="-4"/>
              </w:rPr>
              <w:t>0.00</w:t>
            </w:r>
          </w:p>
        </w:tc>
        <w:tc>
          <w:tcPr>
            <w:tcW w:w="1265" w:type="dxa"/>
            <w:tcBorders>
              <w:left w:val="single" w:color="000000" w:sz="4" w:space="0"/>
            </w:tcBorders>
            <w:vAlign w:val="top"/>
          </w:tcPr>
          <w:p w14:paraId="1EBB9CA3">
            <w:pPr>
              <w:pStyle w:val="6"/>
              <w:spacing w:before="55" w:line="227" w:lineRule="auto"/>
              <w:jc w:val="right"/>
            </w:pPr>
            <w:r>
              <w:rPr>
                <w:spacing w:val="-3"/>
              </w:rPr>
              <w:t>0.00</w:t>
            </w:r>
          </w:p>
        </w:tc>
      </w:tr>
      <w:tr w14:paraId="09524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129E1E59">
            <w:pPr>
              <w:pStyle w:val="6"/>
              <w:spacing w:before="56" w:line="226" w:lineRule="auto"/>
              <w:ind w:left="110"/>
            </w:pPr>
            <w:r>
              <w:rPr>
                <w:spacing w:val="-2"/>
              </w:rPr>
              <w:t>21205</w:t>
            </w:r>
          </w:p>
        </w:tc>
        <w:tc>
          <w:tcPr>
            <w:tcW w:w="3930" w:type="dxa"/>
            <w:vAlign w:val="top"/>
          </w:tcPr>
          <w:p w14:paraId="43E5E7C6">
            <w:pPr>
              <w:pStyle w:val="6"/>
              <w:spacing w:before="55" w:line="219" w:lineRule="auto"/>
              <w:ind w:left="102"/>
            </w:pPr>
            <w:r>
              <w:rPr>
                <w:spacing w:val="-1"/>
              </w:rPr>
              <w:t>城乡社区环境卫生</w:t>
            </w:r>
          </w:p>
        </w:tc>
        <w:tc>
          <w:tcPr>
            <w:tcW w:w="1728" w:type="dxa"/>
            <w:vAlign w:val="top"/>
          </w:tcPr>
          <w:p w14:paraId="10387037">
            <w:pPr>
              <w:pStyle w:val="6"/>
              <w:spacing w:before="56" w:line="226" w:lineRule="auto"/>
              <w:jc w:val="right"/>
            </w:pPr>
            <w:r>
              <w:rPr>
                <w:spacing w:val="-2"/>
              </w:rPr>
              <w:t>88.32</w:t>
            </w:r>
          </w:p>
        </w:tc>
        <w:tc>
          <w:tcPr>
            <w:tcW w:w="1729" w:type="dxa"/>
            <w:vAlign w:val="top"/>
          </w:tcPr>
          <w:p w14:paraId="7DCF6CD5">
            <w:pPr>
              <w:pStyle w:val="6"/>
              <w:spacing w:before="56" w:line="226" w:lineRule="auto"/>
              <w:jc w:val="right"/>
            </w:pPr>
            <w:r>
              <w:rPr>
                <w:spacing w:val="-2"/>
              </w:rPr>
              <w:t>88.32</w:t>
            </w:r>
          </w:p>
        </w:tc>
        <w:tc>
          <w:tcPr>
            <w:tcW w:w="1257" w:type="dxa"/>
            <w:tcBorders>
              <w:right w:val="single" w:color="000000" w:sz="4" w:space="0"/>
            </w:tcBorders>
            <w:vAlign w:val="top"/>
          </w:tcPr>
          <w:p w14:paraId="055818F3">
            <w:pPr>
              <w:pStyle w:val="6"/>
              <w:spacing w:before="56" w:line="226" w:lineRule="auto"/>
              <w:jc w:val="right"/>
            </w:pPr>
            <w:r>
              <w:rPr>
                <w:spacing w:val="-3"/>
              </w:rPr>
              <w:t>0.00</w:t>
            </w:r>
          </w:p>
        </w:tc>
        <w:tc>
          <w:tcPr>
            <w:tcW w:w="1258" w:type="dxa"/>
            <w:tcBorders>
              <w:left w:val="single" w:color="000000" w:sz="4" w:space="0"/>
            </w:tcBorders>
            <w:vAlign w:val="top"/>
          </w:tcPr>
          <w:p w14:paraId="74F60FC8">
            <w:pPr>
              <w:pStyle w:val="6"/>
              <w:spacing w:before="56" w:line="226" w:lineRule="auto"/>
              <w:jc w:val="right"/>
            </w:pPr>
            <w:r>
              <w:rPr>
                <w:spacing w:val="-4"/>
              </w:rPr>
              <w:t>0.00</w:t>
            </w:r>
          </w:p>
        </w:tc>
        <w:tc>
          <w:tcPr>
            <w:tcW w:w="1258" w:type="dxa"/>
            <w:vAlign w:val="top"/>
          </w:tcPr>
          <w:p w14:paraId="18B3356F">
            <w:pPr>
              <w:pStyle w:val="6"/>
              <w:spacing w:before="56" w:line="226" w:lineRule="auto"/>
              <w:jc w:val="right"/>
            </w:pPr>
            <w:r>
              <w:rPr>
                <w:spacing w:val="-4"/>
              </w:rPr>
              <w:t>0.00</w:t>
            </w:r>
          </w:p>
        </w:tc>
        <w:tc>
          <w:tcPr>
            <w:tcW w:w="1258" w:type="dxa"/>
            <w:tcBorders>
              <w:right w:val="single" w:color="000000" w:sz="4" w:space="0"/>
            </w:tcBorders>
            <w:vAlign w:val="top"/>
          </w:tcPr>
          <w:p w14:paraId="19C6728E">
            <w:pPr>
              <w:pStyle w:val="6"/>
              <w:spacing w:before="56" w:line="226" w:lineRule="auto"/>
              <w:jc w:val="right"/>
            </w:pPr>
            <w:r>
              <w:rPr>
                <w:spacing w:val="-4"/>
              </w:rPr>
              <w:t>0.00</w:t>
            </w:r>
          </w:p>
        </w:tc>
        <w:tc>
          <w:tcPr>
            <w:tcW w:w="1265" w:type="dxa"/>
            <w:tcBorders>
              <w:left w:val="single" w:color="000000" w:sz="4" w:space="0"/>
            </w:tcBorders>
            <w:vAlign w:val="top"/>
          </w:tcPr>
          <w:p w14:paraId="18BA3D14">
            <w:pPr>
              <w:pStyle w:val="6"/>
              <w:spacing w:before="56" w:line="226" w:lineRule="auto"/>
              <w:jc w:val="right"/>
            </w:pPr>
            <w:r>
              <w:rPr>
                <w:spacing w:val="-3"/>
              </w:rPr>
              <w:t>0.00</w:t>
            </w:r>
          </w:p>
        </w:tc>
      </w:tr>
      <w:tr w14:paraId="6D72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tcBorders>
              <w:bottom w:val="single" w:color="000000" w:sz="4" w:space="0"/>
            </w:tcBorders>
            <w:vAlign w:val="top"/>
          </w:tcPr>
          <w:p w14:paraId="226D3164">
            <w:pPr>
              <w:pStyle w:val="6"/>
              <w:spacing w:before="57" w:line="225" w:lineRule="auto"/>
              <w:ind w:left="110"/>
            </w:pPr>
            <w:r>
              <w:rPr>
                <w:spacing w:val="-2"/>
              </w:rPr>
              <w:t>2120501</w:t>
            </w:r>
          </w:p>
        </w:tc>
        <w:tc>
          <w:tcPr>
            <w:tcW w:w="3930" w:type="dxa"/>
            <w:tcBorders>
              <w:bottom w:val="single" w:color="000000" w:sz="4" w:space="0"/>
            </w:tcBorders>
            <w:vAlign w:val="top"/>
          </w:tcPr>
          <w:p w14:paraId="206DEA72">
            <w:pPr>
              <w:pStyle w:val="6"/>
              <w:spacing w:before="56" w:line="219" w:lineRule="auto"/>
              <w:ind w:left="102"/>
            </w:pPr>
            <w:r>
              <w:rPr>
                <w:spacing w:val="-1"/>
              </w:rPr>
              <w:t>城乡社区环境卫生</w:t>
            </w:r>
          </w:p>
        </w:tc>
        <w:tc>
          <w:tcPr>
            <w:tcW w:w="1728" w:type="dxa"/>
            <w:tcBorders>
              <w:bottom w:val="single" w:color="000000" w:sz="4" w:space="0"/>
            </w:tcBorders>
            <w:vAlign w:val="top"/>
          </w:tcPr>
          <w:p w14:paraId="50A384CC">
            <w:pPr>
              <w:pStyle w:val="6"/>
              <w:spacing w:before="57" w:line="225" w:lineRule="auto"/>
              <w:jc w:val="right"/>
            </w:pPr>
            <w:r>
              <w:rPr>
                <w:spacing w:val="-2"/>
              </w:rPr>
              <w:t>88.32</w:t>
            </w:r>
          </w:p>
        </w:tc>
        <w:tc>
          <w:tcPr>
            <w:tcW w:w="1729" w:type="dxa"/>
            <w:tcBorders>
              <w:bottom w:val="single" w:color="000000" w:sz="4" w:space="0"/>
            </w:tcBorders>
            <w:vAlign w:val="top"/>
          </w:tcPr>
          <w:p w14:paraId="730C1640">
            <w:pPr>
              <w:pStyle w:val="6"/>
              <w:spacing w:before="57" w:line="225" w:lineRule="auto"/>
              <w:jc w:val="right"/>
            </w:pPr>
            <w:r>
              <w:rPr>
                <w:spacing w:val="-2"/>
              </w:rPr>
              <w:t>88.32</w:t>
            </w:r>
          </w:p>
        </w:tc>
        <w:tc>
          <w:tcPr>
            <w:tcW w:w="1257" w:type="dxa"/>
            <w:tcBorders>
              <w:bottom w:val="single" w:color="000000" w:sz="4" w:space="0"/>
              <w:right w:val="single" w:color="000000" w:sz="4" w:space="0"/>
            </w:tcBorders>
            <w:vAlign w:val="top"/>
          </w:tcPr>
          <w:p w14:paraId="1FC749F3">
            <w:pPr>
              <w:pStyle w:val="6"/>
              <w:spacing w:before="57" w:line="225" w:lineRule="auto"/>
              <w:jc w:val="right"/>
            </w:pPr>
            <w:r>
              <w:rPr>
                <w:spacing w:val="-3"/>
              </w:rPr>
              <w:t>0.00</w:t>
            </w:r>
          </w:p>
        </w:tc>
        <w:tc>
          <w:tcPr>
            <w:tcW w:w="1258" w:type="dxa"/>
            <w:tcBorders>
              <w:left w:val="single" w:color="000000" w:sz="4" w:space="0"/>
              <w:bottom w:val="single" w:color="000000" w:sz="4" w:space="0"/>
            </w:tcBorders>
            <w:vAlign w:val="top"/>
          </w:tcPr>
          <w:p w14:paraId="00619F2B">
            <w:pPr>
              <w:pStyle w:val="6"/>
              <w:spacing w:before="57" w:line="225" w:lineRule="auto"/>
              <w:jc w:val="right"/>
            </w:pPr>
            <w:r>
              <w:rPr>
                <w:spacing w:val="-4"/>
              </w:rPr>
              <w:t>0.00</w:t>
            </w:r>
          </w:p>
        </w:tc>
        <w:tc>
          <w:tcPr>
            <w:tcW w:w="1258" w:type="dxa"/>
            <w:tcBorders>
              <w:bottom w:val="single" w:color="000000" w:sz="4" w:space="0"/>
            </w:tcBorders>
            <w:vAlign w:val="top"/>
          </w:tcPr>
          <w:p w14:paraId="0396E017">
            <w:pPr>
              <w:pStyle w:val="6"/>
              <w:spacing w:before="57" w:line="225" w:lineRule="auto"/>
              <w:jc w:val="right"/>
            </w:pPr>
            <w:r>
              <w:rPr>
                <w:spacing w:val="-4"/>
              </w:rPr>
              <w:t>0.00</w:t>
            </w:r>
          </w:p>
        </w:tc>
        <w:tc>
          <w:tcPr>
            <w:tcW w:w="1258" w:type="dxa"/>
            <w:tcBorders>
              <w:bottom w:val="single" w:color="000000" w:sz="4" w:space="0"/>
              <w:right w:val="single" w:color="000000" w:sz="4" w:space="0"/>
            </w:tcBorders>
            <w:vAlign w:val="top"/>
          </w:tcPr>
          <w:p w14:paraId="2D8215CD">
            <w:pPr>
              <w:pStyle w:val="6"/>
              <w:spacing w:before="57" w:line="225" w:lineRule="auto"/>
              <w:jc w:val="right"/>
            </w:pPr>
            <w:r>
              <w:rPr>
                <w:spacing w:val="-4"/>
              </w:rPr>
              <w:t>0.00</w:t>
            </w:r>
          </w:p>
        </w:tc>
        <w:tc>
          <w:tcPr>
            <w:tcW w:w="1265" w:type="dxa"/>
            <w:tcBorders>
              <w:left w:val="single" w:color="000000" w:sz="4" w:space="0"/>
              <w:bottom w:val="single" w:color="000000" w:sz="4" w:space="0"/>
            </w:tcBorders>
            <w:vAlign w:val="top"/>
          </w:tcPr>
          <w:p w14:paraId="4C1CE93C">
            <w:pPr>
              <w:pStyle w:val="6"/>
              <w:spacing w:before="57" w:line="225" w:lineRule="auto"/>
              <w:jc w:val="right"/>
            </w:pPr>
            <w:r>
              <w:rPr>
                <w:spacing w:val="-3"/>
              </w:rPr>
              <w:t>0.00</w:t>
            </w:r>
          </w:p>
        </w:tc>
      </w:tr>
      <w:tr w14:paraId="1465F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21" w:type="dxa"/>
            <w:tcBorders>
              <w:top w:val="single" w:color="000000" w:sz="4" w:space="0"/>
            </w:tcBorders>
            <w:vAlign w:val="top"/>
          </w:tcPr>
          <w:p w14:paraId="702266A9">
            <w:pPr>
              <w:pStyle w:val="6"/>
              <w:spacing w:before="63" w:line="224" w:lineRule="auto"/>
              <w:ind w:left="110"/>
            </w:pPr>
            <w:r>
              <w:rPr>
                <w:spacing w:val="-3"/>
              </w:rPr>
              <w:t>221</w:t>
            </w:r>
          </w:p>
        </w:tc>
        <w:tc>
          <w:tcPr>
            <w:tcW w:w="3930" w:type="dxa"/>
            <w:tcBorders>
              <w:top w:val="single" w:color="000000" w:sz="4" w:space="0"/>
            </w:tcBorders>
            <w:vAlign w:val="top"/>
          </w:tcPr>
          <w:p w14:paraId="43839BAA">
            <w:pPr>
              <w:pStyle w:val="6"/>
              <w:spacing w:before="62" w:line="219" w:lineRule="auto"/>
              <w:ind w:left="103"/>
            </w:pPr>
            <w:r>
              <w:rPr>
                <w:spacing w:val="-2"/>
              </w:rPr>
              <w:t>住房保障支出</w:t>
            </w:r>
          </w:p>
        </w:tc>
        <w:tc>
          <w:tcPr>
            <w:tcW w:w="1728" w:type="dxa"/>
            <w:tcBorders>
              <w:top w:val="single" w:color="000000" w:sz="4" w:space="0"/>
            </w:tcBorders>
            <w:vAlign w:val="top"/>
          </w:tcPr>
          <w:p w14:paraId="682E9AF4">
            <w:pPr>
              <w:pStyle w:val="6"/>
              <w:spacing w:before="63" w:line="224" w:lineRule="auto"/>
              <w:jc w:val="right"/>
            </w:pPr>
            <w:r>
              <w:rPr>
                <w:spacing w:val="-4"/>
              </w:rPr>
              <w:t>132.31</w:t>
            </w:r>
          </w:p>
        </w:tc>
        <w:tc>
          <w:tcPr>
            <w:tcW w:w="1729" w:type="dxa"/>
            <w:tcBorders>
              <w:top w:val="single" w:color="000000" w:sz="4" w:space="0"/>
            </w:tcBorders>
            <w:vAlign w:val="top"/>
          </w:tcPr>
          <w:p w14:paraId="15FC32E3">
            <w:pPr>
              <w:pStyle w:val="6"/>
              <w:spacing w:before="63" w:line="224" w:lineRule="auto"/>
              <w:jc w:val="right"/>
            </w:pPr>
            <w:r>
              <w:rPr>
                <w:spacing w:val="-4"/>
              </w:rPr>
              <w:t>132.31</w:t>
            </w:r>
          </w:p>
        </w:tc>
        <w:tc>
          <w:tcPr>
            <w:tcW w:w="1257" w:type="dxa"/>
            <w:tcBorders>
              <w:top w:val="single" w:color="000000" w:sz="4" w:space="0"/>
              <w:right w:val="single" w:color="000000" w:sz="4" w:space="0"/>
            </w:tcBorders>
            <w:vAlign w:val="top"/>
          </w:tcPr>
          <w:p w14:paraId="55322B15">
            <w:pPr>
              <w:pStyle w:val="6"/>
              <w:spacing w:before="63" w:line="224" w:lineRule="auto"/>
              <w:jc w:val="right"/>
            </w:pPr>
            <w:r>
              <w:rPr>
                <w:spacing w:val="-3"/>
              </w:rPr>
              <w:t>0.00</w:t>
            </w:r>
          </w:p>
        </w:tc>
        <w:tc>
          <w:tcPr>
            <w:tcW w:w="1258" w:type="dxa"/>
            <w:tcBorders>
              <w:top w:val="single" w:color="000000" w:sz="4" w:space="0"/>
              <w:left w:val="single" w:color="000000" w:sz="4" w:space="0"/>
            </w:tcBorders>
            <w:vAlign w:val="top"/>
          </w:tcPr>
          <w:p w14:paraId="0EE741A0">
            <w:pPr>
              <w:pStyle w:val="6"/>
              <w:spacing w:before="63" w:line="224" w:lineRule="auto"/>
              <w:jc w:val="right"/>
            </w:pPr>
            <w:r>
              <w:rPr>
                <w:spacing w:val="-4"/>
              </w:rPr>
              <w:t>0.00</w:t>
            </w:r>
          </w:p>
        </w:tc>
        <w:tc>
          <w:tcPr>
            <w:tcW w:w="1258" w:type="dxa"/>
            <w:tcBorders>
              <w:top w:val="single" w:color="000000" w:sz="4" w:space="0"/>
            </w:tcBorders>
            <w:vAlign w:val="top"/>
          </w:tcPr>
          <w:p w14:paraId="75EECE75">
            <w:pPr>
              <w:pStyle w:val="6"/>
              <w:spacing w:before="63" w:line="224" w:lineRule="auto"/>
              <w:jc w:val="right"/>
            </w:pPr>
            <w:r>
              <w:rPr>
                <w:spacing w:val="-4"/>
              </w:rPr>
              <w:t>0.00</w:t>
            </w:r>
          </w:p>
        </w:tc>
        <w:tc>
          <w:tcPr>
            <w:tcW w:w="1258" w:type="dxa"/>
            <w:tcBorders>
              <w:top w:val="single" w:color="000000" w:sz="4" w:space="0"/>
              <w:right w:val="single" w:color="000000" w:sz="4" w:space="0"/>
            </w:tcBorders>
            <w:vAlign w:val="top"/>
          </w:tcPr>
          <w:p w14:paraId="2DFA718D">
            <w:pPr>
              <w:pStyle w:val="6"/>
              <w:spacing w:before="63" w:line="224" w:lineRule="auto"/>
              <w:jc w:val="right"/>
            </w:pPr>
            <w:r>
              <w:rPr>
                <w:spacing w:val="-4"/>
              </w:rPr>
              <w:t>0.00</w:t>
            </w:r>
          </w:p>
        </w:tc>
        <w:tc>
          <w:tcPr>
            <w:tcW w:w="1265" w:type="dxa"/>
            <w:tcBorders>
              <w:top w:val="single" w:color="000000" w:sz="4" w:space="0"/>
              <w:left w:val="single" w:color="000000" w:sz="4" w:space="0"/>
            </w:tcBorders>
            <w:vAlign w:val="top"/>
          </w:tcPr>
          <w:p w14:paraId="159D75E6">
            <w:pPr>
              <w:pStyle w:val="6"/>
              <w:spacing w:before="63" w:line="224" w:lineRule="auto"/>
              <w:jc w:val="right"/>
            </w:pPr>
            <w:r>
              <w:rPr>
                <w:spacing w:val="-3"/>
              </w:rPr>
              <w:t>0.00</w:t>
            </w:r>
          </w:p>
        </w:tc>
      </w:tr>
      <w:tr w14:paraId="39E50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3A5550B1">
            <w:pPr>
              <w:pStyle w:val="6"/>
              <w:spacing w:before="59" w:line="223" w:lineRule="auto"/>
              <w:ind w:left="110"/>
            </w:pPr>
            <w:r>
              <w:rPr>
                <w:spacing w:val="-2"/>
              </w:rPr>
              <w:t>22102</w:t>
            </w:r>
          </w:p>
        </w:tc>
        <w:tc>
          <w:tcPr>
            <w:tcW w:w="3930" w:type="dxa"/>
            <w:vAlign w:val="top"/>
          </w:tcPr>
          <w:p w14:paraId="42483841">
            <w:pPr>
              <w:pStyle w:val="6"/>
              <w:spacing w:before="58" w:line="219" w:lineRule="auto"/>
              <w:ind w:left="103"/>
            </w:pPr>
            <w:r>
              <w:rPr>
                <w:spacing w:val="-2"/>
              </w:rPr>
              <w:t>住房改革支出</w:t>
            </w:r>
          </w:p>
        </w:tc>
        <w:tc>
          <w:tcPr>
            <w:tcW w:w="1728" w:type="dxa"/>
            <w:vAlign w:val="top"/>
          </w:tcPr>
          <w:p w14:paraId="0BBD59D3">
            <w:pPr>
              <w:pStyle w:val="6"/>
              <w:spacing w:before="59" w:line="223" w:lineRule="auto"/>
              <w:jc w:val="right"/>
            </w:pPr>
            <w:r>
              <w:rPr>
                <w:spacing w:val="-4"/>
              </w:rPr>
              <w:t>132.31</w:t>
            </w:r>
          </w:p>
        </w:tc>
        <w:tc>
          <w:tcPr>
            <w:tcW w:w="1729" w:type="dxa"/>
            <w:vAlign w:val="top"/>
          </w:tcPr>
          <w:p w14:paraId="264C71B9">
            <w:pPr>
              <w:pStyle w:val="6"/>
              <w:spacing w:before="59" w:line="223" w:lineRule="auto"/>
              <w:jc w:val="right"/>
            </w:pPr>
            <w:r>
              <w:rPr>
                <w:spacing w:val="-4"/>
              </w:rPr>
              <w:t>132.31</w:t>
            </w:r>
          </w:p>
        </w:tc>
        <w:tc>
          <w:tcPr>
            <w:tcW w:w="1257" w:type="dxa"/>
            <w:tcBorders>
              <w:right w:val="single" w:color="000000" w:sz="4" w:space="0"/>
            </w:tcBorders>
            <w:vAlign w:val="top"/>
          </w:tcPr>
          <w:p w14:paraId="6F7B11AB">
            <w:pPr>
              <w:pStyle w:val="6"/>
              <w:spacing w:before="59" w:line="223" w:lineRule="auto"/>
              <w:jc w:val="right"/>
            </w:pPr>
            <w:r>
              <w:rPr>
                <w:spacing w:val="-3"/>
              </w:rPr>
              <w:t>0.00</w:t>
            </w:r>
          </w:p>
        </w:tc>
        <w:tc>
          <w:tcPr>
            <w:tcW w:w="1258" w:type="dxa"/>
            <w:tcBorders>
              <w:left w:val="single" w:color="000000" w:sz="4" w:space="0"/>
            </w:tcBorders>
            <w:vAlign w:val="top"/>
          </w:tcPr>
          <w:p w14:paraId="3D94069A">
            <w:pPr>
              <w:pStyle w:val="6"/>
              <w:spacing w:before="59" w:line="223" w:lineRule="auto"/>
              <w:jc w:val="right"/>
            </w:pPr>
            <w:r>
              <w:rPr>
                <w:spacing w:val="-4"/>
              </w:rPr>
              <w:t>0.00</w:t>
            </w:r>
          </w:p>
        </w:tc>
        <w:tc>
          <w:tcPr>
            <w:tcW w:w="1258" w:type="dxa"/>
            <w:vAlign w:val="top"/>
          </w:tcPr>
          <w:p w14:paraId="04364EF8">
            <w:pPr>
              <w:pStyle w:val="6"/>
              <w:spacing w:before="59" w:line="223" w:lineRule="auto"/>
              <w:jc w:val="right"/>
            </w:pPr>
            <w:r>
              <w:rPr>
                <w:spacing w:val="-4"/>
              </w:rPr>
              <w:t>0.00</w:t>
            </w:r>
          </w:p>
        </w:tc>
        <w:tc>
          <w:tcPr>
            <w:tcW w:w="1258" w:type="dxa"/>
            <w:tcBorders>
              <w:right w:val="single" w:color="000000" w:sz="4" w:space="0"/>
            </w:tcBorders>
            <w:vAlign w:val="top"/>
          </w:tcPr>
          <w:p w14:paraId="14428E0E">
            <w:pPr>
              <w:pStyle w:val="6"/>
              <w:spacing w:before="59" w:line="223" w:lineRule="auto"/>
              <w:jc w:val="right"/>
            </w:pPr>
            <w:r>
              <w:rPr>
                <w:spacing w:val="-4"/>
              </w:rPr>
              <w:t>0.00</w:t>
            </w:r>
          </w:p>
        </w:tc>
        <w:tc>
          <w:tcPr>
            <w:tcW w:w="1265" w:type="dxa"/>
            <w:tcBorders>
              <w:left w:val="single" w:color="000000" w:sz="4" w:space="0"/>
            </w:tcBorders>
            <w:vAlign w:val="top"/>
          </w:tcPr>
          <w:p w14:paraId="358011BA">
            <w:pPr>
              <w:pStyle w:val="6"/>
              <w:spacing w:before="59" w:line="223" w:lineRule="auto"/>
              <w:jc w:val="right"/>
            </w:pPr>
            <w:r>
              <w:rPr>
                <w:spacing w:val="-3"/>
              </w:rPr>
              <w:t>0.00</w:t>
            </w:r>
          </w:p>
        </w:tc>
      </w:tr>
      <w:tr w14:paraId="6E3FE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vAlign w:val="top"/>
          </w:tcPr>
          <w:p w14:paraId="01072187">
            <w:pPr>
              <w:pStyle w:val="6"/>
              <w:spacing w:before="60" w:line="222" w:lineRule="auto"/>
              <w:ind w:left="110"/>
            </w:pPr>
            <w:r>
              <w:rPr>
                <w:spacing w:val="-2"/>
              </w:rPr>
              <w:t>2210201</w:t>
            </w:r>
          </w:p>
        </w:tc>
        <w:tc>
          <w:tcPr>
            <w:tcW w:w="3930" w:type="dxa"/>
            <w:vAlign w:val="top"/>
          </w:tcPr>
          <w:p w14:paraId="71DC2C1C">
            <w:pPr>
              <w:pStyle w:val="6"/>
              <w:spacing w:before="59" w:line="220" w:lineRule="auto"/>
              <w:ind w:left="103"/>
            </w:pPr>
            <w:r>
              <w:rPr>
                <w:spacing w:val="-2"/>
              </w:rPr>
              <w:t>住房公积金</w:t>
            </w:r>
          </w:p>
        </w:tc>
        <w:tc>
          <w:tcPr>
            <w:tcW w:w="1728" w:type="dxa"/>
            <w:vAlign w:val="top"/>
          </w:tcPr>
          <w:p w14:paraId="4410D005">
            <w:pPr>
              <w:pStyle w:val="6"/>
              <w:spacing w:before="60" w:line="222" w:lineRule="auto"/>
              <w:jc w:val="right"/>
            </w:pPr>
            <w:r>
              <w:rPr>
                <w:spacing w:val="-4"/>
              </w:rPr>
              <w:t>132.31</w:t>
            </w:r>
          </w:p>
        </w:tc>
        <w:tc>
          <w:tcPr>
            <w:tcW w:w="1729" w:type="dxa"/>
            <w:vAlign w:val="top"/>
          </w:tcPr>
          <w:p w14:paraId="5CC12297">
            <w:pPr>
              <w:pStyle w:val="6"/>
              <w:spacing w:before="60" w:line="222" w:lineRule="auto"/>
              <w:jc w:val="right"/>
            </w:pPr>
            <w:r>
              <w:rPr>
                <w:spacing w:val="-4"/>
              </w:rPr>
              <w:t>132.31</w:t>
            </w:r>
          </w:p>
        </w:tc>
        <w:tc>
          <w:tcPr>
            <w:tcW w:w="1257" w:type="dxa"/>
            <w:tcBorders>
              <w:right w:val="single" w:color="000000" w:sz="4" w:space="0"/>
            </w:tcBorders>
            <w:vAlign w:val="top"/>
          </w:tcPr>
          <w:p w14:paraId="0AF3B8C8">
            <w:pPr>
              <w:pStyle w:val="6"/>
              <w:spacing w:before="60" w:line="222" w:lineRule="auto"/>
              <w:jc w:val="right"/>
            </w:pPr>
            <w:r>
              <w:rPr>
                <w:spacing w:val="-3"/>
              </w:rPr>
              <w:t>0.00</w:t>
            </w:r>
          </w:p>
        </w:tc>
        <w:tc>
          <w:tcPr>
            <w:tcW w:w="1258" w:type="dxa"/>
            <w:tcBorders>
              <w:left w:val="single" w:color="000000" w:sz="4" w:space="0"/>
            </w:tcBorders>
            <w:vAlign w:val="top"/>
          </w:tcPr>
          <w:p w14:paraId="21A8B4CF">
            <w:pPr>
              <w:pStyle w:val="6"/>
              <w:spacing w:before="60" w:line="222" w:lineRule="auto"/>
              <w:jc w:val="right"/>
            </w:pPr>
            <w:r>
              <w:rPr>
                <w:spacing w:val="-4"/>
              </w:rPr>
              <w:t>0.00</w:t>
            </w:r>
          </w:p>
        </w:tc>
        <w:tc>
          <w:tcPr>
            <w:tcW w:w="1258" w:type="dxa"/>
            <w:vAlign w:val="top"/>
          </w:tcPr>
          <w:p w14:paraId="5F4B00B9">
            <w:pPr>
              <w:pStyle w:val="6"/>
              <w:spacing w:before="60" w:line="222" w:lineRule="auto"/>
              <w:jc w:val="right"/>
            </w:pPr>
            <w:r>
              <w:rPr>
                <w:spacing w:val="-4"/>
              </w:rPr>
              <w:t>0.00</w:t>
            </w:r>
          </w:p>
        </w:tc>
        <w:tc>
          <w:tcPr>
            <w:tcW w:w="1258" w:type="dxa"/>
            <w:tcBorders>
              <w:right w:val="single" w:color="000000" w:sz="4" w:space="0"/>
            </w:tcBorders>
            <w:vAlign w:val="top"/>
          </w:tcPr>
          <w:p w14:paraId="0E5E2293">
            <w:pPr>
              <w:pStyle w:val="6"/>
              <w:spacing w:before="60" w:line="222" w:lineRule="auto"/>
              <w:jc w:val="right"/>
            </w:pPr>
            <w:r>
              <w:rPr>
                <w:spacing w:val="-4"/>
              </w:rPr>
              <w:t>0.00</w:t>
            </w:r>
          </w:p>
        </w:tc>
        <w:tc>
          <w:tcPr>
            <w:tcW w:w="1265" w:type="dxa"/>
            <w:tcBorders>
              <w:left w:val="single" w:color="000000" w:sz="4" w:space="0"/>
            </w:tcBorders>
            <w:vAlign w:val="top"/>
          </w:tcPr>
          <w:p w14:paraId="473EC2D5">
            <w:pPr>
              <w:pStyle w:val="6"/>
              <w:spacing w:before="60" w:line="222" w:lineRule="auto"/>
              <w:jc w:val="right"/>
            </w:pPr>
            <w:r>
              <w:rPr>
                <w:spacing w:val="-3"/>
              </w:rPr>
              <w:t>0.00</w:t>
            </w:r>
          </w:p>
        </w:tc>
      </w:tr>
      <w:tr w14:paraId="6610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21" w:type="dxa"/>
            <w:tcBorders>
              <w:bottom w:val="single" w:color="000000" w:sz="4" w:space="0"/>
            </w:tcBorders>
            <w:vAlign w:val="top"/>
          </w:tcPr>
          <w:p w14:paraId="72F9399D">
            <w:pPr>
              <w:pStyle w:val="6"/>
              <w:spacing w:before="61" w:line="221" w:lineRule="auto"/>
              <w:ind w:left="110"/>
            </w:pPr>
            <w:r>
              <w:rPr>
                <w:spacing w:val="-3"/>
              </w:rPr>
              <w:t>223</w:t>
            </w:r>
          </w:p>
        </w:tc>
        <w:tc>
          <w:tcPr>
            <w:tcW w:w="3930" w:type="dxa"/>
            <w:tcBorders>
              <w:bottom w:val="single" w:color="000000" w:sz="4" w:space="0"/>
            </w:tcBorders>
            <w:vAlign w:val="top"/>
          </w:tcPr>
          <w:p w14:paraId="1A516E3C">
            <w:pPr>
              <w:pStyle w:val="6"/>
              <w:spacing w:before="61" w:line="218" w:lineRule="auto"/>
              <w:ind w:left="122"/>
            </w:pPr>
            <w:r>
              <w:rPr>
                <w:spacing w:val="-3"/>
              </w:rPr>
              <w:t>国有资本经营预算支出</w:t>
            </w:r>
          </w:p>
        </w:tc>
        <w:tc>
          <w:tcPr>
            <w:tcW w:w="1728" w:type="dxa"/>
            <w:tcBorders>
              <w:bottom w:val="single" w:color="000000" w:sz="4" w:space="0"/>
            </w:tcBorders>
            <w:vAlign w:val="top"/>
          </w:tcPr>
          <w:p w14:paraId="749AFA96">
            <w:pPr>
              <w:pStyle w:val="6"/>
              <w:spacing w:before="61" w:line="221" w:lineRule="auto"/>
              <w:jc w:val="right"/>
            </w:pPr>
            <w:r>
              <w:rPr>
                <w:spacing w:val="-5"/>
              </w:rPr>
              <w:t>14.82</w:t>
            </w:r>
          </w:p>
        </w:tc>
        <w:tc>
          <w:tcPr>
            <w:tcW w:w="1729" w:type="dxa"/>
            <w:tcBorders>
              <w:bottom w:val="single" w:color="000000" w:sz="4" w:space="0"/>
            </w:tcBorders>
            <w:vAlign w:val="top"/>
          </w:tcPr>
          <w:p w14:paraId="069D20A9">
            <w:pPr>
              <w:pStyle w:val="6"/>
              <w:spacing w:before="61" w:line="221" w:lineRule="auto"/>
              <w:jc w:val="right"/>
            </w:pPr>
            <w:r>
              <w:rPr>
                <w:spacing w:val="-5"/>
              </w:rPr>
              <w:t>14.82</w:t>
            </w:r>
          </w:p>
        </w:tc>
        <w:tc>
          <w:tcPr>
            <w:tcW w:w="1257" w:type="dxa"/>
            <w:tcBorders>
              <w:bottom w:val="single" w:color="000000" w:sz="4" w:space="0"/>
              <w:right w:val="single" w:color="000000" w:sz="4" w:space="0"/>
            </w:tcBorders>
            <w:vAlign w:val="top"/>
          </w:tcPr>
          <w:p w14:paraId="6C07BB6C">
            <w:pPr>
              <w:pStyle w:val="6"/>
              <w:spacing w:before="61" w:line="221" w:lineRule="auto"/>
              <w:jc w:val="right"/>
            </w:pPr>
            <w:r>
              <w:rPr>
                <w:spacing w:val="-3"/>
              </w:rPr>
              <w:t>0.00</w:t>
            </w:r>
          </w:p>
        </w:tc>
        <w:tc>
          <w:tcPr>
            <w:tcW w:w="1258" w:type="dxa"/>
            <w:tcBorders>
              <w:left w:val="single" w:color="000000" w:sz="4" w:space="0"/>
              <w:bottom w:val="single" w:color="000000" w:sz="4" w:space="0"/>
            </w:tcBorders>
            <w:vAlign w:val="top"/>
          </w:tcPr>
          <w:p w14:paraId="2897A6FE">
            <w:pPr>
              <w:pStyle w:val="6"/>
              <w:spacing w:before="61" w:line="221" w:lineRule="auto"/>
              <w:jc w:val="right"/>
            </w:pPr>
            <w:r>
              <w:rPr>
                <w:spacing w:val="-4"/>
              </w:rPr>
              <w:t>0.00</w:t>
            </w:r>
          </w:p>
        </w:tc>
        <w:tc>
          <w:tcPr>
            <w:tcW w:w="1258" w:type="dxa"/>
            <w:tcBorders>
              <w:bottom w:val="single" w:color="000000" w:sz="4" w:space="0"/>
            </w:tcBorders>
            <w:vAlign w:val="top"/>
          </w:tcPr>
          <w:p w14:paraId="09C68368">
            <w:pPr>
              <w:pStyle w:val="6"/>
              <w:spacing w:before="61" w:line="221" w:lineRule="auto"/>
              <w:jc w:val="right"/>
            </w:pPr>
            <w:r>
              <w:rPr>
                <w:spacing w:val="-4"/>
              </w:rPr>
              <w:t>0.00</w:t>
            </w:r>
          </w:p>
        </w:tc>
        <w:tc>
          <w:tcPr>
            <w:tcW w:w="1258" w:type="dxa"/>
            <w:tcBorders>
              <w:bottom w:val="single" w:color="000000" w:sz="4" w:space="0"/>
              <w:right w:val="single" w:color="000000" w:sz="4" w:space="0"/>
            </w:tcBorders>
            <w:vAlign w:val="top"/>
          </w:tcPr>
          <w:p w14:paraId="72E812B9">
            <w:pPr>
              <w:pStyle w:val="6"/>
              <w:spacing w:before="61" w:line="221" w:lineRule="auto"/>
              <w:jc w:val="right"/>
            </w:pPr>
            <w:r>
              <w:rPr>
                <w:spacing w:val="-4"/>
              </w:rPr>
              <w:t>0.00</w:t>
            </w:r>
          </w:p>
        </w:tc>
        <w:tc>
          <w:tcPr>
            <w:tcW w:w="1265" w:type="dxa"/>
            <w:tcBorders>
              <w:left w:val="single" w:color="000000" w:sz="4" w:space="0"/>
              <w:bottom w:val="single" w:color="000000" w:sz="4" w:space="0"/>
            </w:tcBorders>
            <w:vAlign w:val="top"/>
          </w:tcPr>
          <w:p w14:paraId="676ED016">
            <w:pPr>
              <w:pStyle w:val="6"/>
              <w:spacing w:before="61" w:line="221" w:lineRule="auto"/>
              <w:jc w:val="right"/>
            </w:pPr>
            <w:r>
              <w:rPr>
                <w:spacing w:val="-3"/>
              </w:rPr>
              <w:t>0.00</w:t>
            </w:r>
          </w:p>
        </w:tc>
      </w:tr>
      <w:tr w14:paraId="6938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21" w:type="dxa"/>
            <w:tcBorders>
              <w:top w:val="single" w:color="000000" w:sz="4" w:space="0"/>
            </w:tcBorders>
            <w:vAlign w:val="top"/>
          </w:tcPr>
          <w:p w14:paraId="38F2830E">
            <w:pPr>
              <w:pStyle w:val="6"/>
              <w:spacing w:before="67" w:line="220" w:lineRule="auto"/>
              <w:ind w:left="110"/>
            </w:pPr>
            <w:r>
              <w:rPr>
                <w:spacing w:val="-2"/>
              </w:rPr>
              <w:t>22301</w:t>
            </w:r>
          </w:p>
        </w:tc>
        <w:tc>
          <w:tcPr>
            <w:tcW w:w="3930" w:type="dxa"/>
            <w:tcBorders>
              <w:top w:val="single" w:color="000000" w:sz="4" w:space="0"/>
            </w:tcBorders>
            <w:vAlign w:val="top"/>
          </w:tcPr>
          <w:p w14:paraId="0A441E11">
            <w:pPr>
              <w:pStyle w:val="6"/>
              <w:spacing w:before="67" w:line="218" w:lineRule="auto"/>
              <w:ind w:left="101"/>
            </w:pPr>
            <w:r>
              <w:rPr>
                <w:spacing w:val="-1"/>
              </w:rPr>
              <w:t>解决历史遗留问题及改革成本支出</w:t>
            </w:r>
          </w:p>
        </w:tc>
        <w:tc>
          <w:tcPr>
            <w:tcW w:w="1728" w:type="dxa"/>
            <w:tcBorders>
              <w:top w:val="single" w:color="000000" w:sz="4" w:space="0"/>
            </w:tcBorders>
            <w:vAlign w:val="top"/>
          </w:tcPr>
          <w:p w14:paraId="46A17E32">
            <w:pPr>
              <w:pStyle w:val="6"/>
              <w:spacing w:before="67" w:line="220" w:lineRule="auto"/>
              <w:jc w:val="right"/>
            </w:pPr>
            <w:r>
              <w:rPr>
                <w:spacing w:val="-5"/>
              </w:rPr>
              <w:t>14.82</w:t>
            </w:r>
          </w:p>
        </w:tc>
        <w:tc>
          <w:tcPr>
            <w:tcW w:w="1729" w:type="dxa"/>
            <w:tcBorders>
              <w:top w:val="single" w:color="000000" w:sz="4" w:space="0"/>
            </w:tcBorders>
            <w:vAlign w:val="top"/>
          </w:tcPr>
          <w:p w14:paraId="1905BFB7">
            <w:pPr>
              <w:pStyle w:val="6"/>
              <w:spacing w:before="67" w:line="220" w:lineRule="auto"/>
              <w:jc w:val="right"/>
            </w:pPr>
            <w:r>
              <w:rPr>
                <w:spacing w:val="-5"/>
              </w:rPr>
              <w:t>14.82</w:t>
            </w:r>
          </w:p>
        </w:tc>
        <w:tc>
          <w:tcPr>
            <w:tcW w:w="1257" w:type="dxa"/>
            <w:tcBorders>
              <w:top w:val="single" w:color="000000" w:sz="4" w:space="0"/>
              <w:right w:val="single" w:color="000000" w:sz="4" w:space="0"/>
            </w:tcBorders>
            <w:vAlign w:val="top"/>
          </w:tcPr>
          <w:p w14:paraId="59D247EA">
            <w:pPr>
              <w:pStyle w:val="6"/>
              <w:spacing w:before="67" w:line="220" w:lineRule="auto"/>
              <w:jc w:val="right"/>
            </w:pPr>
            <w:r>
              <w:rPr>
                <w:spacing w:val="-3"/>
              </w:rPr>
              <w:t>0.00</w:t>
            </w:r>
          </w:p>
        </w:tc>
        <w:tc>
          <w:tcPr>
            <w:tcW w:w="1258" w:type="dxa"/>
            <w:tcBorders>
              <w:top w:val="single" w:color="000000" w:sz="4" w:space="0"/>
              <w:left w:val="single" w:color="000000" w:sz="4" w:space="0"/>
            </w:tcBorders>
            <w:vAlign w:val="top"/>
          </w:tcPr>
          <w:p w14:paraId="222C7356">
            <w:pPr>
              <w:pStyle w:val="6"/>
              <w:spacing w:before="67" w:line="220" w:lineRule="auto"/>
              <w:jc w:val="right"/>
            </w:pPr>
            <w:r>
              <w:rPr>
                <w:spacing w:val="-4"/>
              </w:rPr>
              <w:t>0.00</w:t>
            </w:r>
          </w:p>
        </w:tc>
        <w:tc>
          <w:tcPr>
            <w:tcW w:w="1258" w:type="dxa"/>
            <w:tcBorders>
              <w:top w:val="single" w:color="000000" w:sz="4" w:space="0"/>
            </w:tcBorders>
            <w:vAlign w:val="top"/>
          </w:tcPr>
          <w:p w14:paraId="2A155778">
            <w:pPr>
              <w:pStyle w:val="6"/>
              <w:spacing w:before="67" w:line="220" w:lineRule="auto"/>
              <w:jc w:val="right"/>
            </w:pPr>
            <w:r>
              <w:rPr>
                <w:spacing w:val="-4"/>
              </w:rPr>
              <w:t>0.00</w:t>
            </w:r>
          </w:p>
        </w:tc>
        <w:tc>
          <w:tcPr>
            <w:tcW w:w="1258" w:type="dxa"/>
            <w:tcBorders>
              <w:top w:val="single" w:color="000000" w:sz="4" w:space="0"/>
              <w:right w:val="single" w:color="000000" w:sz="4" w:space="0"/>
            </w:tcBorders>
            <w:vAlign w:val="top"/>
          </w:tcPr>
          <w:p w14:paraId="3014C723">
            <w:pPr>
              <w:pStyle w:val="6"/>
              <w:spacing w:before="67" w:line="220" w:lineRule="auto"/>
              <w:jc w:val="right"/>
            </w:pPr>
            <w:r>
              <w:rPr>
                <w:spacing w:val="-4"/>
              </w:rPr>
              <w:t>0.00</w:t>
            </w:r>
          </w:p>
        </w:tc>
        <w:tc>
          <w:tcPr>
            <w:tcW w:w="1265" w:type="dxa"/>
            <w:tcBorders>
              <w:top w:val="single" w:color="000000" w:sz="4" w:space="0"/>
              <w:left w:val="single" w:color="000000" w:sz="4" w:space="0"/>
            </w:tcBorders>
            <w:vAlign w:val="top"/>
          </w:tcPr>
          <w:p w14:paraId="0A6CC10D">
            <w:pPr>
              <w:pStyle w:val="6"/>
              <w:spacing w:before="67" w:line="220" w:lineRule="auto"/>
              <w:jc w:val="right"/>
            </w:pPr>
            <w:r>
              <w:rPr>
                <w:spacing w:val="-3"/>
              </w:rPr>
              <w:t>0.00</w:t>
            </w:r>
          </w:p>
        </w:tc>
      </w:tr>
      <w:tr w14:paraId="39C07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421" w:type="dxa"/>
            <w:vAlign w:val="top"/>
          </w:tcPr>
          <w:p w14:paraId="5CA6FD71">
            <w:pPr>
              <w:pStyle w:val="6"/>
              <w:spacing w:before="63" w:line="227" w:lineRule="auto"/>
              <w:ind w:left="110"/>
            </w:pPr>
            <w:r>
              <w:rPr>
                <w:spacing w:val="-2"/>
              </w:rPr>
              <w:t>2230105</w:t>
            </w:r>
          </w:p>
        </w:tc>
        <w:tc>
          <w:tcPr>
            <w:tcW w:w="3930" w:type="dxa"/>
            <w:vAlign w:val="top"/>
          </w:tcPr>
          <w:p w14:paraId="0C1AE81F">
            <w:pPr>
              <w:pStyle w:val="6"/>
              <w:spacing w:before="63" w:line="218" w:lineRule="auto"/>
              <w:ind w:left="122"/>
            </w:pPr>
            <w:r>
              <w:rPr>
                <w:spacing w:val="-2"/>
              </w:rPr>
              <w:t>国有企业退休人员社会化管理补助支出</w:t>
            </w:r>
          </w:p>
        </w:tc>
        <w:tc>
          <w:tcPr>
            <w:tcW w:w="1728" w:type="dxa"/>
            <w:vAlign w:val="top"/>
          </w:tcPr>
          <w:p w14:paraId="3B91EFF4">
            <w:pPr>
              <w:pStyle w:val="6"/>
              <w:spacing w:before="63" w:line="227" w:lineRule="auto"/>
              <w:jc w:val="right"/>
            </w:pPr>
            <w:r>
              <w:rPr>
                <w:spacing w:val="-5"/>
              </w:rPr>
              <w:t>14.82</w:t>
            </w:r>
          </w:p>
        </w:tc>
        <w:tc>
          <w:tcPr>
            <w:tcW w:w="1729" w:type="dxa"/>
            <w:vAlign w:val="top"/>
          </w:tcPr>
          <w:p w14:paraId="53DE8F4A">
            <w:pPr>
              <w:pStyle w:val="6"/>
              <w:spacing w:before="63" w:line="227" w:lineRule="auto"/>
              <w:jc w:val="right"/>
            </w:pPr>
            <w:r>
              <w:rPr>
                <w:spacing w:val="-5"/>
              </w:rPr>
              <w:t>14.82</w:t>
            </w:r>
          </w:p>
        </w:tc>
        <w:tc>
          <w:tcPr>
            <w:tcW w:w="1257" w:type="dxa"/>
            <w:tcBorders>
              <w:right w:val="single" w:color="000000" w:sz="4" w:space="0"/>
            </w:tcBorders>
            <w:vAlign w:val="top"/>
          </w:tcPr>
          <w:p w14:paraId="61DC2C3B">
            <w:pPr>
              <w:pStyle w:val="6"/>
              <w:spacing w:before="63" w:line="227" w:lineRule="auto"/>
              <w:jc w:val="right"/>
            </w:pPr>
            <w:r>
              <w:rPr>
                <w:spacing w:val="-3"/>
              </w:rPr>
              <w:t>0.00</w:t>
            </w:r>
          </w:p>
        </w:tc>
        <w:tc>
          <w:tcPr>
            <w:tcW w:w="1258" w:type="dxa"/>
            <w:tcBorders>
              <w:left w:val="single" w:color="000000" w:sz="4" w:space="0"/>
            </w:tcBorders>
            <w:vAlign w:val="top"/>
          </w:tcPr>
          <w:p w14:paraId="6BF0964F">
            <w:pPr>
              <w:pStyle w:val="6"/>
              <w:spacing w:before="63" w:line="227" w:lineRule="auto"/>
              <w:jc w:val="right"/>
            </w:pPr>
            <w:r>
              <w:rPr>
                <w:spacing w:val="-4"/>
              </w:rPr>
              <w:t>0.00</w:t>
            </w:r>
          </w:p>
        </w:tc>
        <w:tc>
          <w:tcPr>
            <w:tcW w:w="1258" w:type="dxa"/>
            <w:vAlign w:val="top"/>
          </w:tcPr>
          <w:p w14:paraId="0374D9BC">
            <w:pPr>
              <w:pStyle w:val="6"/>
              <w:spacing w:before="63" w:line="227" w:lineRule="auto"/>
              <w:jc w:val="right"/>
            </w:pPr>
            <w:r>
              <w:rPr>
                <w:spacing w:val="-4"/>
              </w:rPr>
              <w:t>0.00</w:t>
            </w:r>
          </w:p>
        </w:tc>
        <w:tc>
          <w:tcPr>
            <w:tcW w:w="1258" w:type="dxa"/>
            <w:tcBorders>
              <w:right w:val="single" w:color="000000" w:sz="4" w:space="0"/>
            </w:tcBorders>
            <w:vAlign w:val="top"/>
          </w:tcPr>
          <w:p w14:paraId="107398FD">
            <w:pPr>
              <w:pStyle w:val="6"/>
              <w:spacing w:before="63" w:line="227" w:lineRule="auto"/>
              <w:jc w:val="right"/>
            </w:pPr>
            <w:r>
              <w:rPr>
                <w:spacing w:val="-4"/>
              </w:rPr>
              <w:t>0.00</w:t>
            </w:r>
          </w:p>
        </w:tc>
        <w:tc>
          <w:tcPr>
            <w:tcW w:w="1265" w:type="dxa"/>
            <w:tcBorders>
              <w:left w:val="single" w:color="000000" w:sz="4" w:space="0"/>
            </w:tcBorders>
            <w:vAlign w:val="top"/>
          </w:tcPr>
          <w:p w14:paraId="601411FD">
            <w:pPr>
              <w:pStyle w:val="6"/>
              <w:spacing w:before="63" w:line="227" w:lineRule="auto"/>
              <w:jc w:val="right"/>
            </w:pPr>
            <w:r>
              <w:rPr>
                <w:spacing w:val="-3"/>
              </w:rPr>
              <w:t>0.00</w:t>
            </w:r>
          </w:p>
        </w:tc>
      </w:tr>
    </w:tbl>
    <w:p w14:paraId="6A766DB3">
      <w:pPr>
        <w:spacing w:before="8" w:line="218" w:lineRule="auto"/>
        <w:ind w:left="6"/>
        <w:rPr>
          <w:rFonts w:ascii="宋体" w:hAnsi="宋体" w:eastAsia="宋体" w:cs="宋体"/>
          <w:sz w:val="18"/>
          <w:szCs w:val="18"/>
        </w:rPr>
      </w:pPr>
      <w:r>
        <w:rPr>
          <w:rFonts w:ascii="宋体" w:hAnsi="宋体" w:eastAsia="宋体" w:cs="宋体"/>
          <w:spacing w:val="-2"/>
          <w:sz w:val="18"/>
          <w:szCs w:val="18"/>
        </w:rPr>
        <w:t>注：本表反映部门本年度取得的各项收入情况。</w:t>
      </w:r>
    </w:p>
    <w:p w14:paraId="2708F587">
      <w:pPr>
        <w:spacing w:line="218" w:lineRule="auto"/>
        <w:rPr>
          <w:rFonts w:ascii="宋体" w:hAnsi="宋体" w:eastAsia="宋体" w:cs="宋体"/>
          <w:sz w:val="18"/>
          <w:szCs w:val="18"/>
        </w:rPr>
        <w:sectPr>
          <w:footerReference r:id="rId14" w:type="default"/>
          <w:pgSz w:w="16838" w:h="11906"/>
          <w:pgMar w:top="720" w:right="877" w:bottom="481" w:left="840" w:header="0" w:footer="162" w:gutter="0"/>
          <w:cols w:space="720" w:num="1"/>
        </w:sectPr>
      </w:pPr>
    </w:p>
    <w:p w14:paraId="24B9E798">
      <w:pPr>
        <w:spacing w:before="47" w:line="220" w:lineRule="auto"/>
        <w:jc w:val="right"/>
        <w:rPr>
          <w:rFonts w:ascii="宋体" w:hAnsi="宋体" w:eastAsia="宋体" w:cs="宋体"/>
          <w:sz w:val="24"/>
          <w:szCs w:val="24"/>
        </w:rPr>
      </w:pPr>
      <w:r>
        <w:rPr>
          <w:rFonts w:ascii="宋体" w:hAnsi="宋体" w:eastAsia="宋体" w:cs="宋体"/>
          <w:spacing w:val="-5"/>
          <w:sz w:val="24"/>
          <w:szCs w:val="24"/>
        </w:rPr>
        <w:t>表3</w:t>
      </w:r>
    </w:p>
    <w:p w14:paraId="44CC0558">
      <w:pPr>
        <w:spacing w:before="269" w:line="219" w:lineRule="auto"/>
        <w:ind w:left="6920"/>
        <w:rPr>
          <w:rFonts w:ascii="宋体" w:hAnsi="宋体" w:eastAsia="宋体" w:cs="宋体"/>
          <w:sz w:val="26"/>
          <w:szCs w:val="26"/>
        </w:rPr>
      </w:pPr>
      <w:r>
        <w:rPr>
          <w:rFonts w:ascii="宋体" w:hAnsi="宋体" w:eastAsia="宋体" w:cs="宋体"/>
          <w:b/>
          <w:bCs/>
          <w:spacing w:val="-5"/>
          <w:sz w:val="26"/>
          <w:szCs w:val="26"/>
        </w:rPr>
        <w:t>支出决算表</w:t>
      </w:r>
    </w:p>
    <w:p w14:paraId="5BF5434E">
      <w:pPr>
        <w:spacing w:before="269"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7"/>
        <w:gridCol w:w="3890"/>
        <w:gridCol w:w="1866"/>
        <w:gridCol w:w="1867"/>
        <w:gridCol w:w="1866"/>
        <w:gridCol w:w="1401"/>
        <w:gridCol w:w="1400"/>
        <w:gridCol w:w="1408"/>
      </w:tblGrid>
      <w:tr w14:paraId="477A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297" w:type="dxa"/>
            <w:gridSpan w:val="2"/>
            <w:tcBorders>
              <w:bottom w:val="single" w:color="000000" w:sz="4" w:space="0"/>
            </w:tcBorders>
            <w:vAlign w:val="top"/>
          </w:tcPr>
          <w:p w14:paraId="3907DD54">
            <w:pPr>
              <w:pStyle w:val="6"/>
              <w:spacing w:before="55" w:line="220" w:lineRule="auto"/>
              <w:ind w:left="2448"/>
            </w:pPr>
            <w:r>
              <w:rPr>
                <w:spacing w:val="-3"/>
              </w:rPr>
              <w:t>项目</w:t>
            </w:r>
          </w:p>
        </w:tc>
        <w:tc>
          <w:tcPr>
            <w:tcW w:w="1866" w:type="dxa"/>
            <w:vMerge w:val="restart"/>
            <w:tcBorders>
              <w:bottom w:val="nil"/>
            </w:tcBorders>
            <w:vAlign w:val="top"/>
          </w:tcPr>
          <w:p w14:paraId="2917BBEC">
            <w:pPr>
              <w:spacing w:line="308" w:lineRule="auto"/>
              <w:rPr>
                <w:rFonts w:ascii="Arial"/>
                <w:sz w:val="21"/>
              </w:rPr>
            </w:pPr>
          </w:p>
          <w:p w14:paraId="5D867DB7">
            <w:pPr>
              <w:pStyle w:val="6"/>
              <w:spacing w:before="65" w:line="218" w:lineRule="auto"/>
              <w:ind w:left="332"/>
            </w:pPr>
            <w:r>
              <w:rPr>
                <w:spacing w:val="-2"/>
              </w:rPr>
              <w:t>本年支出合计</w:t>
            </w:r>
          </w:p>
        </w:tc>
        <w:tc>
          <w:tcPr>
            <w:tcW w:w="1867" w:type="dxa"/>
            <w:vMerge w:val="restart"/>
            <w:tcBorders>
              <w:bottom w:val="nil"/>
            </w:tcBorders>
            <w:vAlign w:val="top"/>
          </w:tcPr>
          <w:p w14:paraId="534B8E57">
            <w:pPr>
              <w:spacing w:line="308" w:lineRule="auto"/>
              <w:rPr>
                <w:rFonts w:ascii="Arial"/>
                <w:sz w:val="21"/>
              </w:rPr>
            </w:pPr>
          </w:p>
          <w:p w14:paraId="5261FF48">
            <w:pPr>
              <w:pStyle w:val="6"/>
              <w:spacing w:before="65" w:line="218" w:lineRule="auto"/>
              <w:ind w:left="533"/>
            </w:pPr>
            <w:r>
              <w:rPr>
                <w:spacing w:val="-2"/>
              </w:rPr>
              <w:t>基本支出</w:t>
            </w:r>
          </w:p>
        </w:tc>
        <w:tc>
          <w:tcPr>
            <w:tcW w:w="1866" w:type="dxa"/>
            <w:vMerge w:val="restart"/>
            <w:tcBorders>
              <w:bottom w:val="nil"/>
              <w:right w:val="single" w:color="000000" w:sz="4" w:space="0"/>
            </w:tcBorders>
            <w:vAlign w:val="top"/>
          </w:tcPr>
          <w:p w14:paraId="43DD076A">
            <w:pPr>
              <w:spacing w:line="307" w:lineRule="auto"/>
              <w:rPr>
                <w:rFonts w:ascii="Arial"/>
                <w:sz w:val="21"/>
              </w:rPr>
            </w:pPr>
          </w:p>
          <w:p w14:paraId="4333B000">
            <w:pPr>
              <w:pStyle w:val="6"/>
              <w:spacing w:before="65" w:line="220" w:lineRule="auto"/>
              <w:ind w:left="535"/>
            </w:pPr>
            <w:r>
              <w:rPr>
                <w:spacing w:val="-2"/>
              </w:rPr>
              <w:t>项目支出</w:t>
            </w:r>
          </w:p>
        </w:tc>
        <w:tc>
          <w:tcPr>
            <w:tcW w:w="1401" w:type="dxa"/>
            <w:vMerge w:val="restart"/>
            <w:tcBorders>
              <w:left w:val="single" w:color="000000" w:sz="4" w:space="0"/>
              <w:bottom w:val="nil"/>
            </w:tcBorders>
            <w:vAlign w:val="top"/>
          </w:tcPr>
          <w:p w14:paraId="4D5C22E1">
            <w:pPr>
              <w:spacing w:line="308" w:lineRule="auto"/>
              <w:rPr>
                <w:rFonts w:ascii="Arial"/>
                <w:sz w:val="21"/>
              </w:rPr>
            </w:pPr>
          </w:p>
          <w:p w14:paraId="30BA5828">
            <w:pPr>
              <w:pStyle w:val="6"/>
              <w:spacing w:before="65" w:line="219" w:lineRule="auto"/>
              <w:ind w:left="107"/>
            </w:pPr>
            <w:r>
              <w:rPr>
                <w:spacing w:val="-2"/>
              </w:rPr>
              <w:t>上缴上级支出</w:t>
            </w:r>
          </w:p>
        </w:tc>
        <w:tc>
          <w:tcPr>
            <w:tcW w:w="1400" w:type="dxa"/>
            <w:vMerge w:val="restart"/>
            <w:tcBorders>
              <w:bottom w:val="nil"/>
            </w:tcBorders>
            <w:vAlign w:val="top"/>
          </w:tcPr>
          <w:p w14:paraId="3AEE12B6">
            <w:pPr>
              <w:spacing w:line="307" w:lineRule="auto"/>
              <w:rPr>
                <w:rFonts w:ascii="Arial"/>
                <w:sz w:val="21"/>
              </w:rPr>
            </w:pPr>
          </w:p>
          <w:p w14:paraId="08329AEA">
            <w:pPr>
              <w:pStyle w:val="6"/>
              <w:spacing w:before="65" w:line="220" w:lineRule="auto"/>
              <w:ind w:left="306"/>
            </w:pPr>
            <w:r>
              <w:rPr>
                <w:spacing w:val="-2"/>
              </w:rPr>
              <w:t>经营支出</w:t>
            </w:r>
          </w:p>
        </w:tc>
        <w:tc>
          <w:tcPr>
            <w:tcW w:w="1408" w:type="dxa"/>
            <w:vMerge w:val="restart"/>
            <w:tcBorders>
              <w:bottom w:val="nil"/>
            </w:tcBorders>
            <w:vAlign w:val="top"/>
          </w:tcPr>
          <w:p w14:paraId="15E1EC58">
            <w:pPr>
              <w:pStyle w:val="6"/>
              <w:spacing w:before="220" w:line="290" w:lineRule="auto"/>
              <w:ind w:left="406" w:right="93" w:hanging="301"/>
            </w:pPr>
            <w:r>
              <w:rPr>
                <w:spacing w:val="-1"/>
              </w:rPr>
              <w:t>对附属单位补</w:t>
            </w:r>
            <w:r>
              <w:rPr>
                <w:spacing w:val="-2"/>
              </w:rPr>
              <w:t>助支出</w:t>
            </w:r>
          </w:p>
        </w:tc>
      </w:tr>
      <w:tr w14:paraId="0AFF6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1407" w:type="dxa"/>
            <w:tcBorders>
              <w:top w:val="single" w:color="000000" w:sz="4" w:space="0"/>
            </w:tcBorders>
            <w:vAlign w:val="top"/>
          </w:tcPr>
          <w:p w14:paraId="669D29A0">
            <w:pPr>
              <w:pStyle w:val="6"/>
              <w:spacing w:before="54" w:line="260" w:lineRule="auto"/>
              <w:ind w:left="501" w:right="98" w:hanging="398"/>
            </w:pPr>
            <w:r>
              <w:rPr>
                <w:spacing w:val="-2"/>
              </w:rPr>
              <w:t>功能分类科目</w:t>
            </w:r>
            <w:r>
              <w:rPr>
                <w:spacing w:val="-3"/>
              </w:rPr>
              <w:t>编码</w:t>
            </w:r>
          </w:p>
        </w:tc>
        <w:tc>
          <w:tcPr>
            <w:tcW w:w="3890" w:type="dxa"/>
            <w:tcBorders>
              <w:top w:val="single" w:color="000000" w:sz="4" w:space="0"/>
            </w:tcBorders>
            <w:vAlign w:val="top"/>
          </w:tcPr>
          <w:p w14:paraId="681B0A48">
            <w:pPr>
              <w:pStyle w:val="6"/>
              <w:spacing w:before="210" w:line="218" w:lineRule="auto"/>
              <w:ind w:left="1540"/>
            </w:pPr>
            <w:r>
              <w:rPr>
                <w:spacing w:val="-2"/>
              </w:rPr>
              <w:t>科目名称</w:t>
            </w:r>
          </w:p>
        </w:tc>
        <w:tc>
          <w:tcPr>
            <w:tcW w:w="1866" w:type="dxa"/>
            <w:vMerge w:val="continue"/>
            <w:tcBorders>
              <w:top w:val="nil"/>
            </w:tcBorders>
            <w:vAlign w:val="top"/>
          </w:tcPr>
          <w:p w14:paraId="187DD7D0">
            <w:pPr>
              <w:rPr>
                <w:rFonts w:ascii="Arial"/>
                <w:sz w:val="21"/>
              </w:rPr>
            </w:pPr>
          </w:p>
        </w:tc>
        <w:tc>
          <w:tcPr>
            <w:tcW w:w="1867" w:type="dxa"/>
            <w:vMerge w:val="continue"/>
            <w:tcBorders>
              <w:top w:val="nil"/>
            </w:tcBorders>
            <w:vAlign w:val="top"/>
          </w:tcPr>
          <w:p w14:paraId="0C4E98F8">
            <w:pPr>
              <w:rPr>
                <w:rFonts w:ascii="Arial"/>
                <w:sz w:val="21"/>
              </w:rPr>
            </w:pPr>
          </w:p>
        </w:tc>
        <w:tc>
          <w:tcPr>
            <w:tcW w:w="1866" w:type="dxa"/>
            <w:vMerge w:val="continue"/>
            <w:tcBorders>
              <w:top w:val="nil"/>
              <w:right w:val="single" w:color="000000" w:sz="4" w:space="0"/>
            </w:tcBorders>
            <w:vAlign w:val="top"/>
          </w:tcPr>
          <w:p w14:paraId="1C1498FB">
            <w:pPr>
              <w:rPr>
                <w:rFonts w:ascii="Arial"/>
                <w:sz w:val="21"/>
              </w:rPr>
            </w:pPr>
          </w:p>
        </w:tc>
        <w:tc>
          <w:tcPr>
            <w:tcW w:w="1401" w:type="dxa"/>
            <w:vMerge w:val="continue"/>
            <w:tcBorders>
              <w:top w:val="nil"/>
              <w:left w:val="single" w:color="000000" w:sz="4" w:space="0"/>
            </w:tcBorders>
            <w:vAlign w:val="top"/>
          </w:tcPr>
          <w:p w14:paraId="280C9E87">
            <w:pPr>
              <w:rPr>
                <w:rFonts w:ascii="Arial"/>
                <w:sz w:val="21"/>
              </w:rPr>
            </w:pPr>
          </w:p>
        </w:tc>
        <w:tc>
          <w:tcPr>
            <w:tcW w:w="1400" w:type="dxa"/>
            <w:vMerge w:val="continue"/>
            <w:tcBorders>
              <w:top w:val="nil"/>
            </w:tcBorders>
            <w:vAlign w:val="top"/>
          </w:tcPr>
          <w:p w14:paraId="6447449D">
            <w:pPr>
              <w:rPr>
                <w:rFonts w:ascii="Arial"/>
                <w:sz w:val="21"/>
              </w:rPr>
            </w:pPr>
          </w:p>
        </w:tc>
        <w:tc>
          <w:tcPr>
            <w:tcW w:w="1408" w:type="dxa"/>
            <w:vMerge w:val="continue"/>
            <w:tcBorders>
              <w:top w:val="nil"/>
            </w:tcBorders>
            <w:vAlign w:val="top"/>
          </w:tcPr>
          <w:p w14:paraId="27ACC54B">
            <w:pPr>
              <w:rPr>
                <w:rFonts w:ascii="Arial"/>
                <w:sz w:val="21"/>
              </w:rPr>
            </w:pPr>
          </w:p>
        </w:tc>
      </w:tr>
      <w:tr w14:paraId="24F1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1F11D7C5">
            <w:pPr>
              <w:rPr>
                <w:rFonts w:ascii="Arial"/>
                <w:sz w:val="21"/>
              </w:rPr>
            </w:pPr>
          </w:p>
        </w:tc>
        <w:tc>
          <w:tcPr>
            <w:tcW w:w="3890" w:type="dxa"/>
            <w:vAlign w:val="top"/>
          </w:tcPr>
          <w:p w14:paraId="4076B384">
            <w:pPr>
              <w:pStyle w:val="6"/>
              <w:spacing w:before="49" w:line="219" w:lineRule="auto"/>
              <w:ind w:left="1741"/>
            </w:pPr>
            <w:r>
              <w:rPr>
                <w:spacing w:val="-2"/>
              </w:rPr>
              <w:t>栏次</w:t>
            </w:r>
          </w:p>
        </w:tc>
        <w:tc>
          <w:tcPr>
            <w:tcW w:w="1866" w:type="dxa"/>
            <w:vAlign w:val="top"/>
          </w:tcPr>
          <w:p w14:paraId="46117708">
            <w:pPr>
              <w:pStyle w:val="6"/>
              <w:spacing w:before="49" w:line="233" w:lineRule="auto"/>
              <w:ind w:left="896"/>
            </w:pPr>
            <w:r>
              <w:t>1</w:t>
            </w:r>
          </w:p>
        </w:tc>
        <w:tc>
          <w:tcPr>
            <w:tcW w:w="1867" w:type="dxa"/>
            <w:vAlign w:val="top"/>
          </w:tcPr>
          <w:p w14:paraId="01796BA9">
            <w:pPr>
              <w:pStyle w:val="6"/>
              <w:spacing w:before="49" w:line="233" w:lineRule="auto"/>
              <w:ind w:left="886"/>
            </w:pPr>
            <w:r>
              <w:t>2</w:t>
            </w:r>
          </w:p>
        </w:tc>
        <w:tc>
          <w:tcPr>
            <w:tcW w:w="1866" w:type="dxa"/>
            <w:tcBorders>
              <w:right w:val="single" w:color="000000" w:sz="4" w:space="0"/>
            </w:tcBorders>
            <w:vAlign w:val="top"/>
          </w:tcPr>
          <w:p w14:paraId="7FF57CF2">
            <w:pPr>
              <w:pStyle w:val="6"/>
              <w:spacing w:before="49" w:line="233" w:lineRule="auto"/>
              <w:ind w:left="889"/>
            </w:pPr>
            <w:r>
              <w:t>3</w:t>
            </w:r>
          </w:p>
        </w:tc>
        <w:tc>
          <w:tcPr>
            <w:tcW w:w="1401" w:type="dxa"/>
            <w:tcBorders>
              <w:left w:val="single" w:color="000000" w:sz="4" w:space="0"/>
            </w:tcBorders>
            <w:vAlign w:val="top"/>
          </w:tcPr>
          <w:p w14:paraId="1CBAA80E">
            <w:pPr>
              <w:pStyle w:val="6"/>
              <w:spacing w:before="49" w:line="233" w:lineRule="auto"/>
              <w:ind w:left="656"/>
            </w:pPr>
            <w:r>
              <w:t>4</w:t>
            </w:r>
          </w:p>
        </w:tc>
        <w:tc>
          <w:tcPr>
            <w:tcW w:w="1400" w:type="dxa"/>
            <w:vAlign w:val="top"/>
          </w:tcPr>
          <w:p w14:paraId="6CD61680">
            <w:pPr>
              <w:pStyle w:val="6"/>
              <w:spacing w:before="49" w:line="233" w:lineRule="auto"/>
              <w:ind w:left="659"/>
            </w:pPr>
            <w:r>
              <w:t>5</w:t>
            </w:r>
          </w:p>
        </w:tc>
        <w:tc>
          <w:tcPr>
            <w:tcW w:w="1408" w:type="dxa"/>
            <w:vAlign w:val="top"/>
          </w:tcPr>
          <w:p w14:paraId="0BDE3292">
            <w:pPr>
              <w:pStyle w:val="6"/>
              <w:spacing w:before="49" w:line="233" w:lineRule="auto"/>
              <w:ind w:left="658"/>
            </w:pPr>
            <w:r>
              <w:t>6</w:t>
            </w:r>
          </w:p>
        </w:tc>
      </w:tr>
      <w:tr w14:paraId="41D8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7A611DD4">
            <w:pPr>
              <w:rPr>
                <w:rFonts w:ascii="Arial"/>
                <w:sz w:val="21"/>
              </w:rPr>
            </w:pPr>
          </w:p>
        </w:tc>
        <w:tc>
          <w:tcPr>
            <w:tcW w:w="3890" w:type="dxa"/>
            <w:vAlign w:val="top"/>
          </w:tcPr>
          <w:p w14:paraId="75D30248">
            <w:pPr>
              <w:pStyle w:val="6"/>
              <w:spacing w:before="50" w:line="220" w:lineRule="auto"/>
              <w:ind w:left="1691"/>
            </w:pPr>
            <w:r>
              <w:rPr>
                <w:spacing w:val="-3"/>
              </w:rPr>
              <w:t>合计</w:t>
            </w:r>
          </w:p>
        </w:tc>
        <w:tc>
          <w:tcPr>
            <w:tcW w:w="1866" w:type="dxa"/>
            <w:vAlign w:val="top"/>
          </w:tcPr>
          <w:p w14:paraId="0AA292F6">
            <w:pPr>
              <w:pStyle w:val="6"/>
              <w:spacing w:before="49" w:line="216" w:lineRule="auto"/>
              <w:jc w:val="right"/>
            </w:pPr>
            <w:r>
              <w:rPr>
                <w:spacing w:val="-2"/>
              </w:rPr>
              <w:t>2,994.19</w:t>
            </w:r>
          </w:p>
        </w:tc>
        <w:tc>
          <w:tcPr>
            <w:tcW w:w="1867" w:type="dxa"/>
            <w:vAlign w:val="top"/>
          </w:tcPr>
          <w:p w14:paraId="461D5300">
            <w:pPr>
              <w:pStyle w:val="6"/>
              <w:spacing w:before="49" w:line="216" w:lineRule="auto"/>
              <w:jc w:val="right"/>
            </w:pPr>
            <w:r>
              <w:rPr>
                <w:spacing w:val="-2"/>
              </w:rPr>
              <w:t>2,379.96</w:t>
            </w:r>
          </w:p>
        </w:tc>
        <w:tc>
          <w:tcPr>
            <w:tcW w:w="1866" w:type="dxa"/>
            <w:tcBorders>
              <w:right w:val="single" w:color="000000" w:sz="4" w:space="0"/>
            </w:tcBorders>
            <w:vAlign w:val="top"/>
          </w:tcPr>
          <w:p w14:paraId="107EEDC5">
            <w:pPr>
              <w:pStyle w:val="6"/>
              <w:spacing w:before="49" w:line="232" w:lineRule="auto"/>
              <w:jc w:val="right"/>
            </w:pPr>
            <w:r>
              <w:rPr>
                <w:spacing w:val="-2"/>
              </w:rPr>
              <w:t>614.23</w:t>
            </w:r>
          </w:p>
        </w:tc>
        <w:tc>
          <w:tcPr>
            <w:tcW w:w="1401" w:type="dxa"/>
            <w:tcBorders>
              <w:left w:val="single" w:color="000000" w:sz="4" w:space="0"/>
            </w:tcBorders>
            <w:vAlign w:val="top"/>
          </w:tcPr>
          <w:p w14:paraId="1B3D85FD">
            <w:pPr>
              <w:pStyle w:val="6"/>
              <w:spacing w:before="49" w:line="232" w:lineRule="auto"/>
              <w:jc w:val="right"/>
            </w:pPr>
            <w:r>
              <w:rPr>
                <w:spacing w:val="-4"/>
              </w:rPr>
              <w:t>0.00</w:t>
            </w:r>
          </w:p>
        </w:tc>
        <w:tc>
          <w:tcPr>
            <w:tcW w:w="1400" w:type="dxa"/>
            <w:vAlign w:val="top"/>
          </w:tcPr>
          <w:p w14:paraId="1694B6CB">
            <w:pPr>
              <w:pStyle w:val="6"/>
              <w:spacing w:before="49" w:line="232" w:lineRule="auto"/>
              <w:jc w:val="right"/>
            </w:pPr>
            <w:r>
              <w:rPr>
                <w:spacing w:val="-4"/>
              </w:rPr>
              <w:t>0.00</w:t>
            </w:r>
          </w:p>
        </w:tc>
        <w:tc>
          <w:tcPr>
            <w:tcW w:w="1408" w:type="dxa"/>
            <w:vAlign w:val="top"/>
          </w:tcPr>
          <w:p w14:paraId="022E5AA0">
            <w:pPr>
              <w:pStyle w:val="6"/>
              <w:spacing w:before="49" w:line="232" w:lineRule="auto"/>
              <w:jc w:val="right"/>
            </w:pPr>
            <w:r>
              <w:rPr>
                <w:spacing w:val="-3"/>
              </w:rPr>
              <w:t>0.00</w:t>
            </w:r>
          </w:p>
        </w:tc>
      </w:tr>
      <w:tr w14:paraId="0CB00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tcBorders>
              <w:bottom w:val="single" w:color="000000" w:sz="4" w:space="0"/>
            </w:tcBorders>
            <w:vAlign w:val="top"/>
          </w:tcPr>
          <w:p w14:paraId="4BEB1505">
            <w:pPr>
              <w:pStyle w:val="6"/>
              <w:spacing w:before="50" w:line="232" w:lineRule="auto"/>
              <w:ind w:left="110"/>
            </w:pPr>
            <w:r>
              <w:rPr>
                <w:spacing w:val="-3"/>
              </w:rPr>
              <w:t>201</w:t>
            </w:r>
          </w:p>
        </w:tc>
        <w:tc>
          <w:tcPr>
            <w:tcW w:w="3890" w:type="dxa"/>
            <w:tcBorders>
              <w:bottom w:val="single" w:color="000000" w:sz="4" w:space="0"/>
            </w:tcBorders>
            <w:vAlign w:val="top"/>
          </w:tcPr>
          <w:p w14:paraId="34ADF1A9">
            <w:pPr>
              <w:pStyle w:val="6"/>
              <w:spacing w:before="50" w:line="219" w:lineRule="auto"/>
              <w:ind w:left="104"/>
            </w:pPr>
            <w:r>
              <w:rPr>
                <w:spacing w:val="-2"/>
              </w:rPr>
              <w:t>一般公共服务支出</w:t>
            </w:r>
          </w:p>
        </w:tc>
        <w:tc>
          <w:tcPr>
            <w:tcW w:w="1866" w:type="dxa"/>
            <w:tcBorders>
              <w:bottom w:val="single" w:color="000000" w:sz="4" w:space="0"/>
            </w:tcBorders>
            <w:vAlign w:val="top"/>
          </w:tcPr>
          <w:p w14:paraId="7ED59864">
            <w:pPr>
              <w:pStyle w:val="6"/>
              <w:spacing w:before="50" w:line="216" w:lineRule="auto"/>
              <w:jc w:val="right"/>
            </w:pPr>
            <w:r>
              <w:rPr>
                <w:spacing w:val="-3"/>
              </w:rPr>
              <w:t>1,736.88</w:t>
            </w:r>
          </w:p>
        </w:tc>
        <w:tc>
          <w:tcPr>
            <w:tcW w:w="1867" w:type="dxa"/>
            <w:tcBorders>
              <w:bottom w:val="single" w:color="000000" w:sz="4" w:space="0"/>
            </w:tcBorders>
            <w:vAlign w:val="top"/>
          </w:tcPr>
          <w:p w14:paraId="2026D6A6">
            <w:pPr>
              <w:pStyle w:val="6"/>
              <w:spacing w:before="50" w:line="216" w:lineRule="auto"/>
              <w:jc w:val="right"/>
            </w:pPr>
            <w:r>
              <w:rPr>
                <w:spacing w:val="-3"/>
              </w:rPr>
              <w:t>1,503.91</w:t>
            </w:r>
          </w:p>
        </w:tc>
        <w:tc>
          <w:tcPr>
            <w:tcW w:w="1866" w:type="dxa"/>
            <w:tcBorders>
              <w:bottom w:val="single" w:color="000000" w:sz="4" w:space="0"/>
              <w:right w:val="single" w:color="000000" w:sz="4" w:space="0"/>
            </w:tcBorders>
            <w:vAlign w:val="top"/>
          </w:tcPr>
          <w:p w14:paraId="69445452">
            <w:pPr>
              <w:pStyle w:val="6"/>
              <w:spacing w:before="50" w:line="232" w:lineRule="auto"/>
              <w:jc w:val="right"/>
            </w:pPr>
            <w:r>
              <w:rPr>
                <w:spacing w:val="-2"/>
              </w:rPr>
              <w:t>232.97</w:t>
            </w:r>
          </w:p>
        </w:tc>
        <w:tc>
          <w:tcPr>
            <w:tcW w:w="1401" w:type="dxa"/>
            <w:tcBorders>
              <w:left w:val="single" w:color="000000" w:sz="4" w:space="0"/>
              <w:bottom w:val="single" w:color="000000" w:sz="4" w:space="0"/>
            </w:tcBorders>
            <w:vAlign w:val="top"/>
          </w:tcPr>
          <w:p w14:paraId="6E16A1BF">
            <w:pPr>
              <w:pStyle w:val="6"/>
              <w:spacing w:before="50" w:line="232" w:lineRule="auto"/>
              <w:jc w:val="right"/>
            </w:pPr>
            <w:r>
              <w:rPr>
                <w:spacing w:val="-4"/>
              </w:rPr>
              <w:t>0.00</w:t>
            </w:r>
          </w:p>
        </w:tc>
        <w:tc>
          <w:tcPr>
            <w:tcW w:w="1400" w:type="dxa"/>
            <w:tcBorders>
              <w:bottom w:val="single" w:color="000000" w:sz="4" w:space="0"/>
            </w:tcBorders>
            <w:vAlign w:val="top"/>
          </w:tcPr>
          <w:p w14:paraId="2ACA3B59">
            <w:pPr>
              <w:pStyle w:val="6"/>
              <w:spacing w:before="50" w:line="232" w:lineRule="auto"/>
              <w:jc w:val="right"/>
            </w:pPr>
            <w:r>
              <w:rPr>
                <w:spacing w:val="-4"/>
              </w:rPr>
              <w:t>0.00</w:t>
            </w:r>
          </w:p>
        </w:tc>
        <w:tc>
          <w:tcPr>
            <w:tcW w:w="1408" w:type="dxa"/>
            <w:tcBorders>
              <w:bottom w:val="single" w:color="000000" w:sz="4" w:space="0"/>
            </w:tcBorders>
            <w:vAlign w:val="top"/>
          </w:tcPr>
          <w:p w14:paraId="15A9E6BD">
            <w:pPr>
              <w:pStyle w:val="6"/>
              <w:spacing w:before="50" w:line="232" w:lineRule="auto"/>
              <w:jc w:val="right"/>
            </w:pPr>
            <w:r>
              <w:rPr>
                <w:spacing w:val="-3"/>
              </w:rPr>
              <w:t>0.00</w:t>
            </w:r>
          </w:p>
        </w:tc>
      </w:tr>
      <w:tr w14:paraId="2BCA8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07" w:type="dxa"/>
            <w:tcBorders>
              <w:top w:val="single" w:color="000000" w:sz="4" w:space="0"/>
            </w:tcBorders>
            <w:vAlign w:val="top"/>
          </w:tcPr>
          <w:p w14:paraId="5F0CA038">
            <w:pPr>
              <w:pStyle w:val="6"/>
              <w:spacing w:before="55" w:line="231" w:lineRule="auto"/>
              <w:ind w:left="110"/>
            </w:pPr>
            <w:r>
              <w:rPr>
                <w:spacing w:val="-2"/>
              </w:rPr>
              <w:t>20103</w:t>
            </w:r>
          </w:p>
        </w:tc>
        <w:tc>
          <w:tcPr>
            <w:tcW w:w="3890" w:type="dxa"/>
            <w:tcBorders>
              <w:top w:val="single" w:color="000000" w:sz="4" w:space="0"/>
            </w:tcBorders>
            <w:vAlign w:val="top"/>
          </w:tcPr>
          <w:p w14:paraId="7A94BB5B">
            <w:pPr>
              <w:pStyle w:val="6"/>
              <w:spacing w:before="56" w:line="218" w:lineRule="auto"/>
              <w:ind w:left="103"/>
            </w:pPr>
            <w:r>
              <w:rPr>
                <w:spacing w:val="-1"/>
              </w:rPr>
              <w:t>政府办公厅（室）及相关机构事务</w:t>
            </w:r>
          </w:p>
        </w:tc>
        <w:tc>
          <w:tcPr>
            <w:tcW w:w="1866" w:type="dxa"/>
            <w:tcBorders>
              <w:top w:val="single" w:color="000000" w:sz="4" w:space="0"/>
            </w:tcBorders>
            <w:vAlign w:val="top"/>
          </w:tcPr>
          <w:p w14:paraId="0B5645DC">
            <w:pPr>
              <w:pStyle w:val="6"/>
              <w:spacing w:before="55" w:line="216" w:lineRule="auto"/>
              <w:jc w:val="right"/>
            </w:pPr>
            <w:r>
              <w:rPr>
                <w:spacing w:val="-3"/>
              </w:rPr>
              <w:t>1,687.30</w:t>
            </w:r>
          </w:p>
        </w:tc>
        <w:tc>
          <w:tcPr>
            <w:tcW w:w="1867" w:type="dxa"/>
            <w:tcBorders>
              <w:top w:val="single" w:color="000000" w:sz="4" w:space="0"/>
            </w:tcBorders>
            <w:vAlign w:val="top"/>
          </w:tcPr>
          <w:p w14:paraId="20B619EF">
            <w:pPr>
              <w:pStyle w:val="6"/>
              <w:spacing w:before="55" w:line="216" w:lineRule="auto"/>
              <w:jc w:val="right"/>
            </w:pPr>
            <w:r>
              <w:rPr>
                <w:spacing w:val="-3"/>
              </w:rPr>
              <w:t>1,503.91</w:t>
            </w:r>
          </w:p>
        </w:tc>
        <w:tc>
          <w:tcPr>
            <w:tcW w:w="1866" w:type="dxa"/>
            <w:tcBorders>
              <w:top w:val="single" w:color="000000" w:sz="4" w:space="0"/>
              <w:right w:val="single" w:color="000000" w:sz="4" w:space="0"/>
            </w:tcBorders>
            <w:vAlign w:val="top"/>
          </w:tcPr>
          <w:p w14:paraId="3CA30A82">
            <w:pPr>
              <w:pStyle w:val="6"/>
              <w:spacing w:before="55" w:line="231" w:lineRule="auto"/>
              <w:jc w:val="right"/>
            </w:pPr>
            <w:r>
              <w:rPr>
                <w:spacing w:val="-4"/>
              </w:rPr>
              <w:t>183.39</w:t>
            </w:r>
          </w:p>
        </w:tc>
        <w:tc>
          <w:tcPr>
            <w:tcW w:w="1401" w:type="dxa"/>
            <w:tcBorders>
              <w:top w:val="single" w:color="000000" w:sz="4" w:space="0"/>
              <w:left w:val="single" w:color="000000" w:sz="4" w:space="0"/>
            </w:tcBorders>
            <w:vAlign w:val="top"/>
          </w:tcPr>
          <w:p w14:paraId="5F5C0A7A">
            <w:pPr>
              <w:pStyle w:val="6"/>
              <w:spacing w:before="55" w:line="231" w:lineRule="auto"/>
              <w:jc w:val="right"/>
            </w:pPr>
            <w:r>
              <w:rPr>
                <w:spacing w:val="-4"/>
              </w:rPr>
              <w:t>0.00</w:t>
            </w:r>
          </w:p>
        </w:tc>
        <w:tc>
          <w:tcPr>
            <w:tcW w:w="1400" w:type="dxa"/>
            <w:tcBorders>
              <w:top w:val="single" w:color="000000" w:sz="4" w:space="0"/>
            </w:tcBorders>
            <w:vAlign w:val="top"/>
          </w:tcPr>
          <w:p w14:paraId="3B354E57">
            <w:pPr>
              <w:pStyle w:val="6"/>
              <w:spacing w:before="55" w:line="231" w:lineRule="auto"/>
              <w:jc w:val="right"/>
            </w:pPr>
            <w:r>
              <w:rPr>
                <w:spacing w:val="-4"/>
              </w:rPr>
              <w:t>0.00</w:t>
            </w:r>
          </w:p>
        </w:tc>
        <w:tc>
          <w:tcPr>
            <w:tcW w:w="1408" w:type="dxa"/>
            <w:tcBorders>
              <w:top w:val="single" w:color="000000" w:sz="4" w:space="0"/>
            </w:tcBorders>
            <w:vAlign w:val="top"/>
          </w:tcPr>
          <w:p w14:paraId="5D6DBB5B">
            <w:pPr>
              <w:pStyle w:val="6"/>
              <w:spacing w:before="55" w:line="231" w:lineRule="auto"/>
              <w:jc w:val="right"/>
            </w:pPr>
            <w:r>
              <w:rPr>
                <w:spacing w:val="-3"/>
              </w:rPr>
              <w:t>0.00</w:t>
            </w:r>
          </w:p>
        </w:tc>
      </w:tr>
      <w:tr w14:paraId="143C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244A04FA">
            <w:pPr>
              <w:pStyle w:val="6"/>
              <w:spacing w:before="51" w:line="231" w:lineRule="auto"/>
              <w:ind w:left="110"/>
            </w:pPr>
            <w:r>
              <w:rPr>
                <w:spacing w:val="-2"/>
              </w:rPr>
              <w:t>2010301</w:t>
            </w:r>
          </w:p>
        </w:tc>
        <w:tc>
          <w:tcPr>
            <w:tcW w:w="3890" w:type="dxa"/>
            <w:vAlign w:val="top"/>
          </w:tcPr>
          <w:p w14:paraId="03CF9FCA">
            <w:pPr>
              <w:pStyle w:val="6"/>
              <w:spacing w:before="51" w:line="220" w:lineRule="auto"/>
              <w:ind w:left="102"/>
            </w:pPr>
            <w:r>
              <w:rPr>
                <w:spacing w:val="-2"/>
              </w:rPr>
              <w:t>行政运行</w:t>
            </w:r>
          </w:p>
        </w:tc>
        <w:tc>
          <w:tcPr>
            <w:tcW w:w="1866" w:type="dxa"/>
            <w:vAlign w:val="top"/>
          </w:tcPr>
          <w:p w14:paraId="37F24642">
            <w:pPr>
              <w:pStyle w:val="6"/>
              <w:spacing w:before="51" w:line="216" w:lineRule="auto"/>
              <w:jc w:val="right"/>
            </w:pPr>
            <w:r>
              <w:rPr>
                <w:spacing w:val="-3"/>
              </w:rPr>
              <w:t>1,258.92</w:t>
            </w:r>
          </w:p>
        </w:tc>
        <w:tc>
          <w:tcPr>
            <w:tcW w:w="1867" w:type="dxa"/>
            <w:vAlign w:val="top"/>
          </w:tcPr>
          <w:p w14:paraId="408CBF40">
            <w:pPr>
              <w:pStyle w:val="6"/>
              <w:spacing w:before="51" w:line="216" w:lineRule="auto"/>
              <w:jc w:val="right"/>
            </w:pPr>
            <w:r>
              <w:rPr>
                <w:spacing w:val="-3"/>
              </w:rPr>
              <w:t>1,075.53</w:t>
            </w:r>
          </w:p>
        </w:tc>
        <w:tc>
          <w:tcPr>
            <w:tcW w:w="1866" w:type="dxa"/>
            <w:tcBorders>
              <w:right w:val="single" w:color="000000" w:sz="4" w:space="0"/>
            </w:tcBorders>
            <w:vAlign w:val="top"/>
          </w:tcPr>
          <w:p w14:paraId="75BA201F">
            <w:pPr>
              <w:pStyle w:val="6"/>
              <w:spacing w:before="51" w:line="231" w:lineRule="auto"/>
              <w:jc w:val="right"/>
            </w:pPr>
            <w:r>
              <w:rPr>
                <w:spacing w:val="-4"/>
              </w:rPr>
              <w:t>183.39</w:t>
            </w:r>
          </w:p>
        </w:tc>
        <w:tc>
          <w:tcPr>
            <w:tcW w:w="1401" w:type="dxa"/>
            <w:tcBorders>
              <w:left w:val="single" w:color="000000" w:sz="4" w:space="0"/>
            </w:tcBorders>
            <w:vAlign w:val="top"/>
          </w:tcPr>
          <w:p w14:paraId="2FB281FD">
            <w:pPr>
              <w:pStyle w:val="6"/>
              <w:spacing w:before="51" w:line="231" w:lineRule="auto"/>
              <w:jc w:val="right"/>
            </w:pPr>
            <w:r>
              <w:rPr>
                <w:spacing w:val="-4"/>
              </w:rPr>
              <w:t>0.00</w:t>
            </w:r>
          </w:p>
        </w:tc>
        <w:tc>
          <w:tcPr>
            <w:tcW w:w="1400" w:type="dxa"/>
            <w:vAlign w:val="top"/>
          </w:tcPr>
          <w:p w14:paraId="1B2670F7">
            <w:pPr>
              <w:pStyle w:val="6"/>
              <w:spacing w:before="51" w:line="231" w:lineRule="auto"/>
              <w:jc w:val="right"/>
            </w:pPr>
            <w:r>
              <w:rPr>
                <w:spacing w:val="-4"/>
              </w:rPr>
              <w:t>0.00</w:t>
            </w:r>
          </w:p>
        </w:tc>
        <w:tc>
          <w:tcPr>
            <w:tcW w:w="1408" w:type="dxa"/>
            <w:vAlign w:val="top"/>
          </w:tcPr>
          <w:p w14:paraId="0BFE8350">
            <w:pPr>
              <w:pStyle w:val="6"/>
              <w:spacing w:before="51" w:line="231" w:lineRule="auto"/>
              <w:jc w:val="right"/>
            </w:pPr>
            <w:r>
              <w:rPr>
                <w:spacing w:val="-3"/>
              </w:rPr>
              <w:t>0.00</w:t>
            </w:r>
          </w:p>
        </w:tc>
      </w:tr>
      <w:tr w14:paraId="7EA8C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4C890EEE">
            <w:pPr>
              <w:pStyle w:val="6"/>
              <w:spacing w:before="51" w:line="231" w:lineRule="auto"/>
              <w:ind w:left="110"/>
            </w:pPr>
            <w:r>
              <w:rPr>
                <w:spacing w:val="-2"/>
              </w:rPr>
              <w:t>2010350</w:t>
            </w:r>
          </w:p>
        </w:tc>
        <w:tc>
          <w:tcPr>
            <w:tcW w:w="3890" w:type="dxa"/>
            <w:vAlign w:val="top"/>
          </w:tcPr>
          <w:p w14:paraId="0197B097">
            <w:pPr>
              <w:pStyle w:val="6"/>
              <w:spacing w:before="51" w:line="220" w:lineRule="auto"/>
              <w:ind w:left="104"/>
            </w:pPr>
            <w:r>
              <w:rPr>
                <w:spacing w:val="-2"/>
              </w:rPr>
              <w:t>事业运行</w:t>
            </w:r>
          </w:p>
        </w:tc>
        <w:tc>
          <w:tcPr>
            <w:tcW w:w="1866" w:type="dxa"/>
            <w:vAlign w:val="top"/>
          </w:tcPr>
          <w:p w14:paraId="67E98A2A">
            <w:pPr>
              <w:pStyle w:val="6"/>
              <w:spacing w:before="51" w:line="231" w:lineRule="auto"/>
              <w:jc w:val="right"/>
            </w:pPr>
            <w:r>
              <w:rPr>
                <w:spacing w:val="-2"/>
              </w:rPr>
              <w:t>428.38</w:t>
            </w:r>
          </w:p>
        </w:tc>
        <w:tc>
          <w:tcPr>
            <w:tcW w:w="1867" w:type="dxa"/>
            <w:vAlign w:val="top"/>
          </w:tcPr>
          <w:p w14:paraId="2725133B">
            <w:pPr>
              <w:pStyle w:val="6"/>
              <w:spacing w:before="51" w:line="231" w:lineRule="auto"/>
              <w:jc w:val="right"/>
            </w:pPr>
            <w:r>
              <w:rPr>
                <w:spacing w:val="-2"/>
              </w:rPr>
              <w:t>428.38</w:t>
            </w:r>
          </w:p>
        </w:tc>
        <w:tc>
          <w:tcPr>
            <w:tcW w:w="1866" w:type="dxa"/>
            <w:tcBorders>
              <w:right w:val="single" w:color="000000" w:sz="4" w:space="0"/>
            </w:tcBorders>
            <w:vAlign w:val="top"/>
          </w:tcPr>
          <w:p w14:paraId="5A13402A">
            <w:pPr>
              <w:pStyle w:val="6"/>
              <w:spacing w:before="51" w:line="231" w:lineRule="auto"/>
              <w:jc w:val="right"/>
            </w:pPr>
            <w:r>
              <w:rPr>
                <w:spacing w:val="-3"/>
              </w:rPr>
              <w:t>0.00</w:t>
            </w:r>
          </w:p>
        </w:tc>
        <w:tc>
          <w:tcPr>
            <w:tcW w:w="1401" w:type="dxa"/>
            <w:tcBorders>
              <w:left w:val="single" w:color="000000" w:sz="4" w:space="0"/>
            </w:tcBorders>
            <w:vAlign w:val="top"/>
          </w:tcPr>
          <w:p w14:paraId="3EA028B7">
            <w:pPr>
              <w:pStyle w:val="6"/>
              <w:spacing w:before="51" w:line="231" w:lineRule="auto"/>
              <w:jc w:val="right"/>
            </w:pPr>
            <w:r>
              <w:rPr>
                <w:spacing w:val="-4"/>
              </w:rPr>
              <w:t>0.00</w:t>
            </w:r>
          </w:p>
        </w:tc>
        <w:tc>
          <w:tcPr>
            <w:tcW w:w="1400" w:type="dxa"/>
            <w:vAlign w:val="top"/>
          </w:tcPr>
          <w:p w14:paraId="318907BD">
            <w:pPr>
              <w:pStyle w:val="6"/>
              <w:spacing w:before="51" w:line="231" w:lineRule="auto"/>
              <w:jc w:val="right"/>
            </w:pPr>
            <w:r>
              <w:rPr>
                <w:spacing w:val="-4"/>
              </w:rPr>
              <w:t>0.00</w:t>
            </w:r>
          </w:p>
        </w:tc>
        <w:tc>
          <w:tcPr>
            <w:tcW w:w="1408" w:type="dxa"/>
            <w:vAlign w:val="top"/>
          </w:tcPr>
          <w:p w14:paraId="45972F42">
            <w:pPr>
              <w:pStyle w:val="6"/>
              <w:spacing w:before="51" w:line="231" w:lineRule="auto"/>
              <w:jc w:val="right"/>
            </w:pPr>
            <w:r>
              <w:rPr>
                <w:spacing w:val="-3"/>
              </w:rPr>
              <w:t>0.00</w:t>
            </w:r>
          </w:p>
        </w:tc>
      </w:tr>
      <w:tr w14:paraId="37CCB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tcBorders>
              <w:bottom w:val="single" w:color="000000" w:sz="4" w:space="0"/>
            </w:tcBorders>
            <w:vAlign w:val="top"/>
          </w:tcPr>
          <w:p w14:paraId="620B3B64">
            <w:pPr>
              <w:pStyle w:val="6"/>
              <w:spacing w:before="51" w:line="230" w:lineRule="auto"/>
              <w:ind w:left="110"/>
            </w:pPr>
            <w:r>
              <w:rPr>
                <w:spacing w:val="-2"/>
              </w:rPr>
              <w:t>20111</w:t>
            </w:r>
          </w:p>
        </w:tc>
        <w:tc>
          <w:tcPr>
            <w:tcW w:w="3890" w:type="dxa"/>
            <w:tcBorders>
              <w:bottom w:val="single" w:color="000000" w:sz="4" w:space="0"/>
            </w:tcBorders>
            <w:vAlign w:val="top"/>
          </w:tcPr>
          <w:p w14:paraId="6DA494E4">
            <w:pPr>
              <w:pStyle w:val="6"/>
              <w:spacing w:before="51" w:line="219" w:lineRule="auto"/>
              <w:ind w:left="106"/>
            </w:pPr>
            <w:r>
              <w:rPr>
                <w:spacing w:val="-2"/>
              </w:rPr>
              <w:t>纪检监察事务</w:t>
            </w:r>
          </w:p>
        </w:tc>
        <w:tc>
          <w:tcPr>
            <w:tcW w:w="1866" w:type="dxa"/>
            <w:tcBorders>
              <w:bottom w:val="single" w:color="000000" w:sz="4" w:space="0"/>
            </w:tcBorders>
            <w:vAlign w:val="top"/>
          </w:tcPr>
          <w:p w14:paraId="3BAA22A8">
            <w:pPr>
              <w:pStyle w:val="6"/>
              <w:spacing w:before="51" w:line="230" w:lineRule="auto"/>
              <w:jc w:val="right"/>
            </w:pPr>
            <w:r>
              <w:rPr>
                <w:spacing w:val="-2"/>
              </w:rPr>
              <w:t>4.00</w:t>
            </w:r>
          </w:p>
        </w:tc>
        <w:tc>
          <w:tcPr>
            <w:tcW w:w="1867" w:type="dxa"/>
            <w:tcBorders>
              <w:bottom w:val="single" w:color="000000" w:sz="4" w:space="0"/>
            </w:tcBorders>
            <w:vAlign w:val="top"/>
          </w:tcPr>
          <w:p w14:paraId="3E7C3F79">
            <w:pPr>
              <w:pStyle w:val="6"/>
              <w:spacing w:before="51" w:line="230" w:lineRule="auto"/>
              <w:jc w:val="right"/>
            </w:pPr>
            <w:r>
              <w:rPr>
                <w:spacing w:val="-3"/>
              </w:rPr>
              <w:t>0.00</w:t>
            </w:r>
          </w:p>
        </w:tc>
        <w:tc>
          <w:tcPr>
            <w:tcW w:w="1866" w:type="dxa"/>
            <w:tcBorders>
              <w:bottom w:val="single" w:color="000000" w:sz="4" w:space="0"/>
              <w:right w:val="single" w:color="000000" w:sz="4" w:space="0"/>
            </w:tcBorders>
            <w:vAlign w:val="top"/>
          </w:tcPr>
          <w:p w14:paraId="1CF87883">
            <w:pPr>
              <w:pStyle w:val="6"/>
              <w:spacing w:before="51" w:line="230" w:lineRule="auto"/>
              <w:jc w:val="right"/>
            </w:pPr>
            <w:r>
              <w:rPr>
                <w:spacing w:val="-2"/>
              </w:rPr>
              <w:t>4.00</w:t>
            </w:r>
          </w:p>
        </w:tc>
        <w:tc>
          <w:tcPr>
            <w:tcW w:w="1401" w:type="dxa"/>
            <w:tcBorders>
              <w:left w:val="single" w:color="000000" w:sz="4" w:space="0"/>
              <w:bottom w:val="single" w:color="000000" w:sz="4" w:space="0"/>
            </w:tcBorders>
            <w:vAlign w:val="top"/>
          </w:tcPr>
          <w:p w14:paraId="30421B6C">
            <w:pPr>
              <w:pStyle w:val="6"/>
              <w:spacing w:before="51" w:line="230" w:lineRule="auto"/>
              <w:jc w:val="right"/>
            </w:pPr>
            <w:r>
              <w:rPr>
                <w:spacing w:val="-4"/>
              </w:rPr>
              <w:t>0.00</w:t>
            </w:r>
          </w:p>
        </w:tc>
        <w:tc>
          <w:tcPr>
            <w:tcW w:w="1400" w:type="dxa"/>
            <w:tcBorders>
              <w:bottom w:val="single" w:color="000000" w:sz="4" w:space="0"/>
            </w:tcBorders>
            <w:vAlign w:val="top"/>
          </w:tcPr>
          <w:p w14:paraId="6B7B9F69">
            <w:pPr>
              <w:pStyle w:val="6"/>
              <w:spacing w:before="51" w:line="230" w:lineRule="auto"/>
              <w:jc w:val="right"/>
            </w:pPr>
            <w:r>
              <w:rPr>
                <w:spacing w:val="-4"/>
              </w:rPr>
              <w:t>0.00</w:t>
            </w:r>
          </w:p>
        </w:tc>
        <w:tc>
          <w:tcPr>
            <w:tcW w:w="1408" w:type="dxa"/>
            <w:tcBorders>
              <w:bottom w:val="single" w:color="000000" w:sz="4" w:space="0"/>
            </w:tcBorders>
            <w:vAlign w:val="top"/>
          </w:tcPr>
          <w:p w14:paraId="232BC14B">
            <w:pPr>
              <w:pStyle w:val="6"/>
              <w:spacing w:before="51" w:line="230" w:lineRule="auto"/>
              <w:jc w:val="right"/>
            </w:pPr>
            <w:r>
              <w:rPr>
                <w:spacing w:val="-3"/>
              </w:rPr>
              <w:t>0.00</w:t>
            </w:r>
          </w:p>
        </w:tc>
      </w:tr>
      <w:tr w14:paraId="7DBB2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407" w:type="dxa"/>
            <w:tcBorders>
              <w:top w:val="single" w:color="000000" w:sz="4" w:space="0"/>
            </w:tcBorders>
            <w:vAlign w:val="top"/>
          </w:tcPr>
          <w:p w14:paraId="7B5AD80F">
            <w:pPr>
              <w:pStyle w:val="6"/>
              <w:spacing w:before="57" w:line="230" w:lineRule="auto"/>
              <w:ind w:left="110"/>
            </w:pPr>
            <w:r>
              <w:rPr>
                <w:spacing w:val="-2"/>
              </w:rPr>
              <w:t>2011102</w:t>
            </w:r>
          </w:p>
        </w:tc>
        <w:tc>
          <w:tcPr>
            <w:tcW w:w="3890" w:type="dxa"/>
            <w:tcBorders>
              <w:top w:val="single" w:color="000000" w:sz="4" w:space="0"/>
            </w:tcBorders>
            <w:vAlign w:val="top"/>
          </w:tcPr>
          <w:p w14:paraId="74003CF0">
            <w:pPr>
              <w:pStyle w:val="6"/>
              <w:spacing w:before="57" w:line="219" w:lineRule="auto"/>
              <w:ind w:left="104"/>
            </w:pPr>
            <w:r>
              <w:rPr>
                <w:spacing w:val="-2"/>
              </w:rPr>
              <w:t>一般行政管理事务</w:t>
            </w:r>
          </w:p>
        </w:tc>
        <w:tc>
          <w:tcPr>
            <w:tcW w:w="1866" w:type="dxa"/>
            <w:tcBorders>
              <w:top w:val="single" w:color="000000" w:sz="4" w:space="0"/>
            </w:tcBorders>
            <w:vAlign w:val="top"/>
          </w:tcPr>
          <w:p w14:paraId="31A2B723">
            <w:pPr>
              <w:pStyle w:val="6"/>
              <w:spacing w:before="57" w:line="230" w:lineRule="auto"/>
              <w:jc w:val="right"/>
            </w:pPr>
            <w:r>
              <w:rPr>
                <w:spacing w:val="-2"/>
              </w:rPr>
              <w:t>4.00</w:t>
            </w:r>
          </w:p>
        </w:tc>
        <w:tc>
          <w:tcPr>
            <w:tcW w:w="1867" w:type="dxa"/>
            <w:tcBorders>
              <w:top w:val="single" w:color="000000" w:sz="4" w:space="0"/>
            </w:tcBorders>
            <w:vAlign w:val="top"/>
          </w:tcPr>
          <w:p w14:paraId="330CE0A1">
            <w:pPr>
              <w:pStyle w:val="6"/>
              <w:spacing w:before="57" w:line="230" w:lineRule="auto"/>
              <w:jc w:val="right"/>
            </w:pPr>
            <w:r>
              <w:rPr>
                <w:spacing w:val="-3"/>
              </w:rPr>
              <w:t>0.00</w:t>
            </w:r>
          </w:p>
        </w:tc>
        <w:tc>
          <w:tcPr>
            <w:tcW w:w="1866" w:type="dxa"/>
            <w:tcBorders>
              <w:top w:val="single" w:color="000000" w:sz="4" w:space="0"/>
              <w:right w:val="single" w:color="000000" w:sz="4" w:space="0"/>
            </w:tcBorders>
            <w:vAlign w:val="top"/>
          </w:tcPr>
          <w:p w14:paraId="0532E615">
            <w:pPr>
              <w:pStyle w:val="6"/>
              <w:spacing w:before="57" w:line="230" w:lineRule="auto"/>
              <w:jc w:val="right"/>
            </w:pPr>
            <w:r>
              <w:rPr>
                <w:spacing w:val="-2"/>
              </w:rPr>
              <w:t>4.00</w:t>
            </w:r>
          </w:p>
        </w:tc>
        <w:tc>
          <w:tcPr>
            <w:tcW w:w="1401" w:type="dxa"/>
            <w:tcBorders>
              <w:top w:val="single" w:color="000000" w:sz="4" w:space="0"/>
              <w:left w:val="single" w:color="000000" w:sz="4" w:space="0"/>
            </w:tcBorders>
            <w:vAlign w:val="top"/>
          </w:tcPr>
          <w:p w14:paraId="1BE9609B">
            <w:pPr>
              <w:pStyle w:val="6"/>
              <w:spacing w:before="57" w:line="230" w:lineRule="auto"/>
              <w:jc w:val="right"/>
            </w:pPr>
            <w:r>
              <w:rPr>
                <w:spacing w:val="-4"/>
              </w:rPr>
              <w:t>0.00</w:t>
            </w:r>
          </w:p>
        </w:tc>
        <w:tc>
          <w:tcPr>
            <w:tcW w:w="1400" w:type="dxa"/>
            <w:tcBorders>
              <w:top w:val="single" w:color="000000" w:sz="4" w:space="0"/>
            </w:tcBorders>
            <w:vAlign w:val="top"/>
          </w:tcPr>
          <w:p w14:paraId="35E8AE76">
            <w:pPr>
              <w:pStyle w:val="6"/>
              <w:spacing w:before="57" w:line="230" w:lineRule="auto"/>
              <w:jc w:val="right"/>
            </w:pPr>
            <w:r>
              <w:rPr>
                <w:spacing w:val="-4"/>
              </w:rPr>
              <w:t>0.00</w:t>
            </w:r>
          </w:p>
        </w:tc>
        <w:tc>
          <w:tcPr>
            <w:tcW w:w="1408" w:type="dxa"/>
            <w:tcBorders>
              <w:top w:val="single" w:color="000000" w:sz="4" w:space="0"/>
            </w:tcBorders>
            <w:vAlign w:val="top"/>
          </w:tcPr>
          <w:p w14:paraId="0D0C2025">
            <w:pPr>
              <w:pStyle w:val="6"/>
              <w:spacing w:before="57" w:line="230" w:lineRule="auto"/>
              <w:jc w:val="right"/>
            </w:pPr>
            <w:r>
              <w:rPr>
                <w:spacing w:val="-3"/>
              </w:rPr>
              <w:t>0.00</w:t>
            </w:r>
          </w:p>
        </w:tc>
      </w:tr>
      <w:tr w14:paraId="4A670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6ECA0B96">
            <w:pPr>
              <w:pStyle w:val="6"/>
              <w:spacing w:before="52" w:line="229" w:lineRule="auto"/>
              <w:ind w:left="110"/>
            </w:pPr>
            <w:r>
              <w:rPr>
                <w:spacing w:val="-2"/>
              </w:rPr>
              <w:t>20199</w:t>
            </w:r>
          </w:p>
        </w:tc>
        <w:tc>
          <w:tcPr>
            <w:tcW w:w="3890" w:type="dxa"/>
            <w:vAlign w:val="top"/>
          </w:tcPr>
          <w:p w14:paraId="5DA2537F">
            <w:pPr>
              <w:pStyle w:val="6"/>
              <w:spacing w:before="52" w:line="219" w:lineRule="auto"/>
              <w:ind w:left="101"/>
            </w:pPr>
            <w:r>
              <w:rPr>
                <w:spacing w:val="-1"/>
              </w:rPr>
              <w:t>其他一般公共服务支出</w:t>
            </w:r>
          </w:p>
        </w:tc>
        <w:tc>
          <w:tcPr>
            <w:tcW w:w="1866" w:type="dxa"/>
            <w:vAlign w:val="top"/>
          </w:tcPr>
          <w:p w14:paraId="79752FAB">
            <w:pPr>
              <w:pStyle w:val="6"/>
              <w:spacing w:before="52" w:line="229" w:lineRule="auto"/>
              <w:jc w:val="right"/>
            </w:pPr>
            <w:r>
              <w:rPr>
                <w:spacing w:val="-2"/>
              </w:rPr>
              <w:t>45.58</w:t>
            </w:r>
          </w:p>
        </w:tc>
        <w:tc>
          <w:tcPr>
            <w:tcW w:w="1867" w:type="dxa"/>
            <w:vAlign w:val="top"/>
          </w:tcPr>
          <w:p w14:paraId="7347439A">
            <w:pPr>
              <w:pStyle w:val="6"/>
              <w:spacing w:before="52" w:line="229" w:lineRule="auto"/>
              <w:jc w:val="right"/>
            </w:pPr>
            <w:r>
              <w:rPr>
                <w:spacing w:val="-3"/>
              </w:rPr>
              <w:t>0.00</w:t>
            </w:r>
          </w:p>
        </w:tc>
        <w:tc>
          <w:tcPr>
            <w:tcW w:w="1866" w:type="dxa"/>
            <w:tcBorders>
              <w:right w:val="single" w:color="000000" w:sz="4" w:space="0"/>
            </w:tcBorders>
            <w:vAlign w:val="top"/>
          </w:tcPr>
          <w:p w14:paraId="3A2B2BAE">
            <w:pPr>
              <w:pStyle w:val="6"/>
              <w:spacing w:before="52" w:line="229" w:lineRule="auto"/>
              <w:jc w:val="right"/>
            </w:pPr>
            <w:r>
              <w:rPr>
                <w:spacing w:val="-2"/>
              </w:rPr>
              <w:t>45.58</w:t>
            </w:r>
          </w:p>
        </w:tc>
        <w:tc>
          <w:tcPr>
            <w:tcW w:w="1401" w:type="dxa"/>
            <w:tcBorders>
              <w:left w:val="single" w:color="000000" w:sz="4" w:space="0"/>
            </w:tcBorders>
            <w:vAlign w:val="top"/>
          </w:tcPr>
          <w:p w14:paraId="70F82EB6">
            <w:pPr>
              <w:pStyle w:val="6"/>
              <w:spacing w:before="52" w:line="229" w:lineRule="auto"/>
              <w:jc w:val="right"/>
            </w:pPr>
            <w:r>
              <w:rPr>
                <w:spacing w:val="-4"/>
              </w:rPr>
              <w:t>0.00</w:t>
            </w:r>
          </w:p>
        </w:tc>
        <w:tc>
          <w:tcPr>
            <w:tcW w:w="1400" w:type="dxa"/>
            <w:vAlign w:val="top"/>
          </w:tcPr>
          <w:p w14:paraId="55715713">
            <w:pPr>
              <w:pStyle w:val="6"/>
              <w:spacing w:before="52" w:line="229" w:lineRule="auto"/>
              <w:jc w:val="right"/>
            </w:pPr>
            <w:r>
              <w:rPr>
                <w:spacing w:val="-4"/>
              </w:rPr>
              <w:t>0.00</w:t>
            </w:r>
          </w:p>
        </w:tc>
        <w:tc>
          <w:tcPr>
            <w:tcW w:w="1408" w:type="dxa"/>
            <w:vAlign w:val="top"/>
          </w:tcPr>
          <w:p w14:paraId="17893BA4">
            <w:pPr>
              <w:pStyle w:val="6"/>
              <w:spacing w:before="52" w:line="229" w:lineRule="auto"/>
              <w:jc w:val="right"/>
            </w:pPr>
            <w:r>
              <w:rPr>
                <w:spacing w:val="-3"/>
              </w:rPr>
              <w:t>0.00</w:t>
            </w:r>
          </w:p>
        </w:tc>
      </w:tr>
      <w:tr w14:paraId="208B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261D8CE6">
            <w:pPr>
              <w:pStyle w:val="6"/>
              <w:spacing w:before="53" w:line="229" w:lineRule="auto"/>
              <w:ind w:left="110"/>
            </w:pPr>
            <w:r>
              <w:rPr>
                <w:spacing w:val="-2"/>
              </w:rPr>
              <w:t>2019999</w:t>
            </w:r>
          </w:p>
        </w:tc>
        <w:tc>
          <w:tcPr>
            <w:tcW w:w="3890" w:type="dxa"/>
            <w:vAlign w:val="top"/>
          </w:tcPr>
          <w:p w14:paraId="684891C4">
            <w:pPr>
              <w:pStyle w:val="6"/>
              <w:spacing w:before="53" w:line="219" w:lineRule="auto"/>
              <w:ind w:left="101"/>
            </w:pPr>
            <w:r>
              <w:rPr>
                <w:spacing w:val="-1"/>
              </w:rPr>
              <w:t>其他一般公共服务支出</w:t>
            </w:r>
          </w:p>
        </w:tc>
        <w:tc>
          <w:tcPr>
            <w:tcW w:w="1866" w:type="dxa"/>
            <w:vAlign w:val="top"/>
          </w:tcPr>
          <w:p w14:paraId="1B6EEA5C">
            <w:pPr>
              <w:pStyle w:val="6"/>
              <w:spacing w:before="53" w:line="229" w:lineRule="auto"/>
              <w:jc w:val="right"/>
            </w:pPr>
            <w:r>
              <w:rPr>
                <w:spacing w:val="-2"/>
              </w:rPr>
              <w:t>45.58</w:t>
            </w:r>
          </w:p>
        </w:tc>
        <w:tc>
          <w:tcPr>
            <w:tcW w:w="1867" w:type="dxa"/>
            <w:vAlign w:val="top"/>
          </w:tcPr>
          <w:p w14:paraId="3FBE912B">
            <w:pPr>
              <w:pStyle w:val="6"/>
              <w:spacing w:before="53" w:line="229" w:lineRule="auto"/>
              <w:jc w:val="right"/>
            </w:pPr>
            <w:r>
              <w:rPr>
                <w:spacing w:val="-3"/>
              </w:rPr>
              <w:t>0.00</w:t>
            </w:r>
          </w:p>
        </w:tc>
        <w:tc>
          <w:tcPr>
            <w:tcW w:w="1866" w:type="dxa"/>
            <w:tcBorders>
              <w:right w:val="single" w:color="000000" w:sz="4" w:space="0"/>
            </w:tcBorders>
            <w:vAlign w:val="top"/>
          </w:tcPr>
          <w:p w14:paraId="6F1876A2">
            <w:pPr>
              <w:pStyle w:val="6"/>
              <w:spacing w:before="53" w:line="229" w:lineRule="auto"/>
              <w:jc w:val="right"/>
            </w:pPr>
            <w:r>
              <w:rPr>
                <w:spacing w:val="-2"/>
              </w:rPr>
              <w:t>45.58</w:t>
            </w:r>
          </w:p>
        </w:tc>
        <w:tc>
          <w:tcPr>
            <w:tcW w:w="1401" w:type="dxa"/>
            <w:tcBorders>
              <w:left w:val="single" w:color="000000" w:sz="4" w:space="0"/>
            </w:tcBorders>
            <w:vAlign w:val="top"/>
          </w:tcPr>
          <w:p w14:paraId="0107C0CE">
            <w:pPr>
              <w:pStyle w:val="6"/>
              <w:spacing w:before="53" w:line="229" w:lineRule="auto"/>
              <w:jc w:val="right"/>
            </w:pPr>
            <w:r>
              <w:rPr>
                <w:spacing w:val="-4"/>
              </w:rPr>
              <w:t>0.00</w:t>
            </w:r>
          </w:p>
        </w:tc>
        <w:tc>
          <w:tcPr>
            <w:tcW w:w="1400" w:type="dxa"/>
            <w:vAlign w:val="top"/>
          </w:tcPr>
          <w:p w14:paraId="49025A39">
            <w:pPr>
              <w:pStyle w:val="6"/>
              <w:spacing w:before="53" w:line="229" w:lineRule="auto"/>
              <w:jc w:val="right"/>
            </w:pPr>
            <w:r>
              <w:rPr>
                <w:spacing w:val="-4"/>
              </w:rPr>
              <w:t>0.00</w:t>
            </w:r>
          </w:p>
        </w:tc>
        <w:tc>
          <w:tcPr>
            <w:tcW w:w="1408" w:type="dxa"/>
            <w:vAlign w:val="top"/>
          </w:tcPr>
          <w:p w14:paraId="793BD359">
            <w:pPr>
              <w:pStyle w:val="6"/>
              <w:spacing w:before="53" w:line="229" w:lineRule="auto"/>
              <w:jc w:val="right"/>
            </w:pPr>
            <w:r>
              <w:rPr>
                <w:spacing w:val="-3"/>
              </w:rPr>
              <w:t>0.00</w:t>
            </w:r>
          </w:p>
        </w:tc>
      </w:tr>
      <w:tr w14:paraId="3EF9F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1C2E8DDD">
            <w:pPr>
              <w:pStyle w:val="6"/>
              <w:spacing w:before="53" w:line="229" w:lineRule="auto"/>
              <w:ind w:left="110"/>
            </w:pPr>
            <w:r>
              <w:rPr>
                <w:spacing w:val="-3"/>
              </w:rPr>
              <w:t>204</w:t>
            </w:r>
          </w:p>
        </w:tc>
        <w:tc>
          <w:tcPr>
            <w:tcW w:w="3890" w:type="dxa"/>
            <w:vAlign w:val="top"/>
          </w:tcPr>
          <w:p w14:paraId="48162EC7">
            <w:pPr>
              <w:pStyle w:val="6"/>
              <w:spacing w:before="53" w:line="219" w:lineRule="auto"/>
              <w:ind w:left="108"/>
            </w:pPr>
            <w:r>
              <w:rPr>
                <w:spacing w:val="-2"/>
              </w:rPr>
              <w:t>公共安全支出</w:t>
            </w:r>
          </w:p>
        </w:tc>
        <w:tc>
          <w:tcPr>
            <w:tcW w:w="1866" w:type="dxa"/>
            <w:vAlign w:val="top"/>
          </w:tcPr>
          <w:p w14:paraId="5B23B0C3">
            <w:pPr>
              <w:pStyle w:val="6"/>
              <w:spacing w:before="53" w:line="229" w:lineRule="auto"/>
              <w:jc w:val="right"/>
            </w:pPr>
            <w:r>
              <w:rPr>
                <w:spacing w:val="-2"/>
              </w:rPr>
              <w:t>62.90</w:t>
            </w:r>
          </w:p>
        </w:tc>
        <w:tc>
          <w:tcPr>
            <w:tcW w:w="1867" w:type="dxa"/>
            <w:vAlign w:val="top"/>
          </w:tcPr>
          <w:p w14:paraId="3A8D90A7">
            <w:pPr>
              <w:pStyle w:val="6"/>
              <w:spacing w:before="53" w:line="229" w:lineRule="auto"/>
              <w:jc w:val="right"/>
            </w:pPr>
            <w:r>
              <w:rPr>
                <w:spacing w:val="-3"/>
              </w:rPr>
              <w:t>0.00</w:t>
            </w:r>
          </w:p>
        </w:tc>
        <w:tc>
          <w:tcPr>
            <w:tcW w:w="1866" w:type="dxa"/>
            <w:tcBorders>
              <w:right w:val="single" w:color="000000" w:sz="4" w:space="0"/>
            </w:tcBorders>
            <w:vAlign w:val="top"/>
          </w:tcPr>
          <w:p w14:paraId="2291386B">
            <w:pPr>
              <w:pStyle w:val="6"/>
              <w:spacing w:before="53" w:line="229" w:lineRule="auto"/>
              <w:jc w:val="right"/>
            </w:pPr>
            <w:r>
              <w:rPr>
                <w:spacing w:val="-2"/>
              </w:rPr>
              <w:t>62.90</w:t>
            </w:r>
          </w:p>
        </w:tc>
        <w:tc>
          <w:tcPr>
            <w:tcW w:w="1401" w:type="dxa"/>
            <w:tcBorders>
              <w:left w:val="single" w:color="000000" w:sz="4" w:space="0"/>
            </w:tcBorders>
            <w:vAlign w:val="top"/>
          </w:tcPr>
          <w:p w14:paraId="1013CC80">
            <w:pPr>
              <w:pStyle w:val="6"/>
              <w:spacing w:before="53" w:line="229" w:lineRule="auto"/>
              <w:jc w:val="right"/>
            </w:pPr>
            <w:r>
              <w:rPr>
                <w:spacing w:val="-4"/>
              </w:rPr>
              <w:t>0.00</w:t>
            </w:r>
          </w:p>
        </w:tc>
        <w:tc>
          <w:tcPr>
            <w:tcW w:w="1400" w:type="dxa"/>
            <w:vAlign w:val="top"/>
          </w:tcPr>
          <w:p w14:paraId="318037D9">
            <w:pPr>
              <w:pStyle w:val="6"/>
              <w:spacing w:before="53" w:line="229" w:lineRule="auto"/>
              <w:jc w:val="right"/>
            </w:pPr>
            <w:r>
              <w:rPr>
                <w:spacing w:val="-4"/>
              </w:rPr>
              <w:t>0.00</w:t>
            </w:r>
          </w:p>
        </w:tc>
        <w:tc>
          <w:tcPr>
            <w:tcW w:w="1408" w:type="dxa"/>
            <w:vAlign w:val="top"/>
          </w:tcPr>
          <w:p w14:paraId="10FD3879">
            <w:pPr>
              <w:pStyle w:val="6"/>
              <w:spacing w:before="53" w:line="229" w:lineRule="auto"/>
              <w:jc w:val="right"/>
            </w:pPr>
            <w:r>
              <w:rPr>
                <w:spacing w:val="-3"/>
              </w:rPr>
              <w:t>0.00</w:t>
            </w:r>
          </w:p>
        </w:tc>
      </w:tr>
      <w:tr w14:paraId="40E5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76F5D125">
            <w:pPr>
              <w:pStyle w:val="6"/>
              <w:spacing w:before="53" w:line="229" w:lineRule="auto"/>
              <w:ind w:left="110"/>
            </w:pPr>
            <w:r>
              <w:rPr>
                <w:spacing w:val="-2"/>
              </w:rPr>
              <w:t>20499</w:t>
            </w:r>
          </w:p>
        </w:tc>
        <w:tc>
          <w:tcPr>
            <w:tcW w:w="3890" w:type="dxa"/>
            <w:vAlign w:val="top"/>
          </w:tcPr>
          <w:p w14:paraId="504B5D3E">
            <w:pPr>
              <w:pStyle w:val="6"/>
              <w:spacing w:before="53" w:line="219" w:lineRule="auto"/>
              <w:ind w:left="101"/>
            </w:pPr>
            <w:r>
              <w:rPr>
                <w:spacing w:val="-1"/>
              </w:rPr>
              <w:t>其他公共安全支出</w:t>
            </w:r>
          </w:p>
        </w:tc>
        <w:tc>
          <w:tcPr>
            <w:tcW w:w="1866" w:type="dxa"/>
            <w:vAlign w:val="top"/>
          </w:tcPr>
          <w:p w14:paraId="229B0037">
            <w:pPr>
              <w:pStyle w:val="6"/>
              <w:spacing w:before="53" w:line="229" w:lineRule="auto"/>
              <w:jc w:val="right"/>
            </w:pPr>
            <w:r>
              <w:rPr>
                <w:spacing w:val="-2"/>
              </w:rPr>
              <w:t>62.90</w:t>
            </w:r>
          </w:p>
        </w:tc>
        <w:tc>
          <w:tcPr>
            <w:tcW w:w="1867" w:type="dxa"/>
            <w:vAlign w:val="top"/>
          </w:tcPr>
          <w:p w14:paraId="225AF957">
            <w:pPr>
              <w:pStyle w:val="6"/>
              <w:spacing w:before="53" w:line="229" w:lineRule="auto"/>
              <w:jc w:val="right"/>
            </w:pPr>
            <w:r>
              <w:rPr>
                <w:spacing w:val="-3"/>
              </w:rPr>
              <w:t>0.00</w:t>
            </w:r>
          </w:p>
        </w:tc>
        <w:tc>
          <w:tcPr>
            <w:tcW w:w="1866" w:type="dxa"/>
            <w:tcBorders>
              <w:right w:val="single" w:color="000000" w:sz="4" w:space="0"/>
            </w:tcBorders>
            <w:vAlign w:val="top"/>
          </w:tcPr>
          <w:p w14:paraId="45C83DD0">
            <w:pPr>
              <w:pStyle w:val="6"/>
              <w:spacing w:before="53" w:line="229" w:lineRule="auto"/>
              <w:jc w:val="right"/>
            </w:pPr>
            <w:r>
              <w:rPr>
                <w:spacing w:val="-2"/>
              </w:rPr>
              <w:t>62.90</w:t>
            </w:r>
          </w:p>
        </w:tc>
        <w:tc>
          <w:tcPr>
            <w:tcW w:w="1401" w:type="dxa"/>
            <w:tcBorders>
              <w:left w:val="single" w:color="000000" w:sz="4" w:space="0"/>
            </w:tcBorders>
            <w:vAlign w:val="top"/>
          </w:tcPr>
          <w:p w14:paraId="635664EE">
            <w:pPr>
              <w:pStyle w:val="6"/>
              <w:spacing w:before="53" w:line="229" w:lineRule="auto"/>
              <w:jc w:val="right"/>
            </w:pPr>
            <w:r>
              <w:rPr>
                <w:spacing w:val="-4"/>
              </w:rPr>
              <w:t>0.00</w:t>
            </w:r>
          </w:p>
        </w:tc>
        <w:tc>
          <w:tcPr>
            <w:tcW w:w="1400" w:type="dxa"/>
            <w:vAlign w:val="top"/>
          </w:tcPr>
          <w:p w14:paraId="33557B92">
            <w:pPr>
              <w:pStyle w:val="6"/>
              <w:spacing w:before="53" w:line="229" w:lineRule="auto"/>
              <w:jc w:val="right"/>
            </w:pPr>
            <w:r>
              <w:rPr>
                <w:spacing w:val="-4"/>
              </w:rPr>
              <w:t>0.00</w:t>
            </w:r>
          </w:p>
        </w:tc>
        <w:tc>
          <w:tcPr>
            <w:tcW w:w="1408" w:type="dxa"/>
            <w:vAlign w:val="top"/>
          </w:tcPr>
          <w:p w14:paraId="77CCFEA0">
            <w:pPr>
              <w:pStyle w:val="6"/>
              <w:spacing w:before="53" w:line="229" w:lineRule="auto"/>
              <w:jc w:val="right"/>
            </w:pPr>
            <w:r>
              <w:rPr>
                <w:spacing w:val="-3"/>
              </w:rPr>
              <w:t>0.00</w:t>
            </w:r>
          </w:p>
        </w:tc>
      </w:tr>
      <w:tr w14:paraId="0F9AC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5CE2AE7F">
            <w:pPr>
              <w:pStyle w:val="6"/>
              <w:spacing w:before="54" w:line="228" w:lineRule="auto"/>
              <w:ind w:left="110"/>
            </w:pPr>
            <w:r>
              <w:rPr>
                <w:spacing w:val="-2"/>
              </w:rPr>
              <w:t>2049999</w:t>
            </w:r>
          </w:p>
        </w:tc>
        <w:tc>
          <w:tcPr>
            <w:tcW w:w="3890" w:type="dxa"/>
            <w:vAlign w:val="top"/>
          </w:tcPr>
          <w:p w14:paraId="2B3F4C68">
            <w:pPr>
              <w:pStyle w:val="6"/>
              <w:spacing w:before="53" w:line="219" w:lineRule="auto"/>
              <w:ind w:left="101"/>
            </w:pPr>
            <w:r>
              <w:rPr>
                <w:spacing w:val="-1"/>
              </w:rPr>
              <w:t>其他公共安全支出</w:t>
            </w:r>
          </w:p>
        </w:tc>
        <w:tc>
          <w:tcPr>
            <w:tcW w:w="1866" w:type="dxa"/>
            <w:vAlign w:val="top"/>
          </w:tcPr>
          <w:p w14:paraId="479A3BBD">
            <w:pPr>
              <w:pStyle w:val="6"/>
              <w:spacing w:before="54" w:line="228" w:lineRule="auto"/>
              <w:jc w:val="right"/>
            </w:pPr>
            <w:r>
              <w:rPr>
                <w:spacing w:val="-2"/>
              </w:rPr>
              <w:t>62.90</w:t>
            </w:r>
          </w:p>
        </w:tc>
        <w:tc>
          <w:tcPr>
            <w:tcW w:w="1867" w:type="dxa"/>
            <w:vAlign w:val="top"/>
          </w:tcPr>
          <w:p w14:paraId="1BFBD611">
            <w:pPr>
              <w:pStyle w:val="6"/>
              <w:spacing w:before="54" w:line="228" w:lineRule="auto"/>
              <w:jc w:val="right"/>
            </w:pPr>
            <w:r>
              <w:rPr>
                <w:spacing w:val="-3"/>
              </w:rPr>
              <w:t>0.00</w:t>
            </w:r>
          </w:p>
        </w:tc>
        <w:tc>
          <w:tcPr>
            <w:tcW w:w="1866" w:type="dxa"/>
            <w:tcBorders>
              <w:right w:val="single" w:color="000000" w:sz="4" w:space="0"/>
            </w:tcBorders>
            <w:vAlign w:val="top"/>
          </w:tcPr>
          <w:p w14:paraId="138F3C3D">
            <w:pPr>
              <w:pStyle w:val="6"/>
              <w:spacing w:before="54" w:line="228" w:lineRule="auto"/>
              <w:jc w:val="right"/>
            </w:pPr>
            <w:r>
              <w:rPr>
                <w:spacing w:val="-2"/>
              </w:rPr>
              <w:t>62.90</w:t>
            </w:r>
          </w:p>
        </w:tc>
        <w:tc>
          <w:tcPr>
            <w:tcW w:w="1401" w:type="dxa"/>
            <w:tcBorders>
              <w:left w:val="single" w:color="000000" w:sz="4" w:space="0"/>
            </w:tcBorders>
            <w:vAlign w:val="top"/>
          </w:tcPr>
          <w:p w14:paraId="59A00B99">
            <w:pPr>
              <w:pStyle w:val="6"/>
              <w:spacing w:before="54" w:line="228" w:lineRule="auto"/>
              <w:jc w:val="right"/>
            </w:pPr>
            <w:r>
              <w:rPr>
                <w:spacing w:val="-4"/>
              </w:rPr>
              <w:t>0.00</w:t>
            </w:r>
          </w:p>
        </w:tc>
        <w:tc>
          <w:tcPr>
            <w:tcW w:w="1400" w:type="dxa"/>
            <w:vAlign w:val="top"/>
          </w:tcPr>
          <w:p w14:paraId="3DEB4E88">
            <w:pPr>
              <w:pStyle w:val="6"/>
              <w:spacing w:before="54" w:line="228" w:lineRule="auto"/>
              <w:jc w:val="right"/>
            </w:pPr>
            <w:r>
              <w:rPr>
                <w:spacing w:val="-4"/>
              </w:rPr>
              <w:t>0.00</w:t>
            </w:r>
          </w:p>
        </w:tc>
        <w:tc>
          <w:tcPr>
            <w:tcW w:w="1408" w:type="dxa"/>
            <w:vAlign w:val="top"/>
          </w:tcPr>
          <w:p w14:paraId="52AE8ED4">
            <w:pPr>
              <w:pStyle w:val="6"/>
              <w:spacing w:before="54" w:line="228" w:lineRule="auto"/>
              <w:jc w:val="right"/>
            </w:pPr>
            <w:r>
              <w:rPr>
                <w:spacing w:val="-3"/>
              </w:rPr>
              <w:t>0.00</w:t>
            </w:r>
          </w:p>
        </w:tc>
      </w:tr>
      <w:tr w14:paraId="55409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09022B36">
            <w:pPr>
              <w:pStyle w:val="6"/>
              <w:spacing w:before="54" w:line="228" w:lineRule="auto"/>
              <w:ind w:left="110"/>
            </w:pPr>
            <w:r>
              <w:rPr>
                <w:spacing w:val="-3"/>
              </w:rPr>
              <w:t>207</w:t>
            </w:r>
          </w:p>
        </w:tc>
        <w:tc>
          <w:tcPr>
            <w:tcW w:w="3890" w:type="dxa"/>
            <w:vAlign w:val="top"/>
          </w:tcPr>
          <w:p w14:paraId="3B0749D1">
            <w:pPr>
              <w:pStyle w:val="6"/>
              <w:spacing w:before="55" w:line="218" w:lineRule="auto"/>
              <w:ind w:left="104"/>
            </w:pPr>
            <w:r>
              <w:rPr>
                <w:spacing w:val="-1"/>
              </w:rPr>
              <w:t>文化旅游体育与传媒支出</w:t>
            </w:r>
          </w:p>
        </w:tc>
        <w:tc>
          <w:tcPr>
            <w:tcW w:w="1866" w:type="dxa"/>
            <w:vAlign w:val="top"/>
          </w:tcPr>
          <w:p w14:paraId="0F0A14B6">
            <w:pPr>
              <w:pStyle w:val="6"/>
              <w:spacing w:before="54" w:line="228" w:lineRule="auto"/>
              <w:jc w:val="right"/>
            </w:pPr>
            <w:r>
              <w:rPr>
                <w:spacing w:val="-2"/>
              </w:rPr>
              <w:t>215.22</w:t>
            </w:r>
          </w:p>
        </w:tc>
        <w:tc>
          <w:tcPr>
            <w:tcW w:w="1867" w:type="dxa"/>
            <w:vAlign w:val="top"/>
          </w:tcPr>
          <w:p w14:paraId="5DD3351A">
            <w:pPr>
              <w:pStyle w:val="6"/>
              <w:spacing w:before="54" w:line="228" w:lineRule="auto"/>
              <w:jc w:val="right"/>
            </w:pPr>
            <w:r>
              <w:rPr>
                <w:spacing w:val="-3"/>
              </w:rPr>
              <w:t>0.00</w:t>
            </w:r>
          </w:p>
        </w:tc>
        <w:tc>
          <w:tcPr>
            <w:tcW w:w="1866" w:type="dxa"/>
            <w:tcBorders>
              <w:right w:val="single" w:color="000000" w:sz="4" w:space="0"/>
            </w:tcBorders>
            <w:vAlign w:val="top"/>
          </w:tcPr>
          <w:p w14:paraId="1D14697C">
            <w:pPr>
              <w:pStyle w:val="6"/>
              <w:spacing w:before="54" w:line="228" w:lineRule="auto"/>
              <w:jc w:val="right"/>
            </w:pPr>
            <w:r>
              <w:rPr>
                <w:spacing w:val="-2"/>
              </w:rPr>
              <w:t>215.22</w:t>
            </w:r>
          </w:p>
        </w:tc>
        <w:tc>
          <w:tcPr>
            <w:tcW w:w="1401" w:type="dxa"/>
            <w:tcBorders>
              <w:left w:val="single" w:color="000000" w:sz="4" w:space="0"/>
            </w:tcBorders>
            <w:vAlign w:val="top"/>
          </w:tcPr>
          <w:p w14:paraId="72794A2D">
            <w:pPr>
              <w:pStyle w:val="6"/>
              <w:spacing w:before="54" w:line="228" w:lineRule="auto"/>
              <w:jc w:val="right"/>
            </w:pPr>
            <w:r>
              <w:rPr>
                <w:spacing w:val="-4"/>
              </w:rPr>
              <w:t>0.00</w:t>
            </w:r>
          </w:p>
        </w:tc>
        <w:tc>
          <w:tcPr>
            <w:tcW w:w="1400" w:type="dxa"/>
            <w:vAlign w:val="top"/>
          </w:tcPr>
          <w:p w14:paraId="6A7A96CB">
            <w:pPr>
              <w:pStyle w:val="6"/>
              <w:spacing w:before="54" w:line="228" w:lineRule="auto"/>
              <w:jc w:val="right"/>
            </w:pPr>
            <w:r>
              <w:rPr>
                <w:spacing w:val="-4"/>
              </w:rPr>
              <w:t>0.00</w:t>
            </w:r>
          </w:p>
        </w:tc>
        <w:tc>
          <w:tcPr>
            <w:tcW w:w="1408" w:type="dxa"/>
            <w:vAlign w:val="top"/>
          </w:tcPr>
          <w:p w14:paraId="76DCA06E">
            <w:pPr>
              <w:pStyle w:val="6"/>
              <w:spacing w:before="54" w:line="228" w:lineRule="auto"/>
              <w:jc w:val="right"/>
            </w:pPr>
            <w:r>
              <w:rPr>
                <w:spacing w:val="-3"/>
              </w:rPr>
              <w:t>0.00</w:t>
            </w:r>
          </w:p>
        </w:tc>
      </w:tr>
      <w:tr w14:paraId="167EF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54791D82">
            <w:pPr>
              <w:pStyle w:val="6"/>
              <w:spacing w:before="55" w:line="227" w:lineRule="auto"/>
              <w:ind w:left="110"/>
            </w:pPr>
            <w:r>
              <w:rPr>
                <w:spacing w:val="-2"/>
              </w:rPr>
              <w:t>20799</w:t>
            </w:r>
          </w:p>
        </w:tc>
        <w:tc>
          <w:tcPr>
            <w:tcW w:w="3890" w:type="dxa"/>
            <w:vAlign w:val="top"/>
          </w:tcPr>
          <w:p w14:paraId="2A5B33DB">
            <w:pPr>
              <w:pStyle w:val="6"/>
              <w:spacing w:before="55" w:line="218" w:lineRule="auto"/>
              <w:ind w:left="101"/>
            </w:pPr>
            <w:r>
              <w:rPr>
                <w:spacing w:val="-1"/>
              </w:rPr>
              <w:t>其他文化旅游体育与传媒支出</w:t>
            </w:r>
          </w:p>
        </w:tc>
        <w:tc>
          <w:tcPr>
            <w:tcW w:w="1866" w:type="dxa"/>
            <w:vAlign w:val="top"/>
          </w:tcPr>
          <w:p w14:paraId="4318BD9A">
            <w:pPr>
              <w:pStyle w:val="6"/>
              <w:spacing w:before="55" w:line="227" w:lineRule="auto"/>
              <w:jc w:val="right"/>
            </w:pPr>
            <w:r>
              <w:rPr>
                <w:spacing w:val="-2"/>
              </w:rPr>
              <w:t>215.22</w:t>
            </w:r>
          </w:p>
        </w:tc>
        <w:tc>
          <w:tcPr>
            <w:tcW w:w="1867" w:type="dxa"/>
            <w:vAlign w:val="top"/>
          </w:tcPr>
          <w:p w14:paraId="0157A4DE">
            <w:pPr>
              <w:pStyle w:val="6"/>
              <w:spacing w:before="55" w:line="227" w:lineRule="auto"/>
              <w:jc w:val="right"/>
            </w:pPr>
            <w:r>
              <w:rPr>
                <w:spacing w:val="-3"/>
              </w:rPr>
              <w:t>0.00</w:t>
            </w:r>
          </w:p>
        </w:tc>
        <w:tc>
          <w:tcPr>
            <w:tcW w:w="1866" w:type="dxa"/>
            <w:tcBorders>
              <w:right w:val="single" w:color="000000" w:sz="4" w:space="0"/>
            </w:tcBorders>
            <w:vAlign w:val="top"/>
          </w:tcPr>
          <w:p w14:paraId="409D46C6">
            <w:pPr>
              <w:pStyle w:val="6"/>
              <w:spacing w:before="55" w:line="227" w:lineRule="auto"/>
              <w:jc w:val="right"/>
            </w:pPr>
            <w:r>
              <w:rPr>
                <w:spacing w:val="-2"/>
              </w:rPr>
              <w:t>215.22</w:t>
            </w:r>
          </w:p>
        </w:tc>
        <w:tc>
          <w:tcPr>
            <w:tcW w:w="1401" w:type="dxa"/>
            <w:tcBorders>
              <w:left w:val="single" w:color="000000" w:sz="4" w:space="0"/>
            </w:tcBorders>
            <w:vAlign w:val="top"/>
          </w:tcPr>
          <w:p w14:paraId="6C9184AF">
            <w:pPr>
              <w:pStyle w:val="6"/>
              <w:spacing w:before="55" w:line="227" w:lineRule="auto"/>
              <w:jc w:val="right"/>
            </w:pPr>
            <w:r>
              <w:rPr>
                <w:spacing w:val="-4"/>
              </w:rPr>
              <w:t>0.00</w:t>
            </w:r>
          </w:p>
        </w:tc>
        <w:tc>
          <w:tcPr>
            <w:tcW w:w="1400" w:type="dxa"/>
            <w:vAlign w:val="top"/>
          </w:tcPr>
          <w:p w14:paraId="38A96743">
            <w:pPr>
              <w:pStyle w:val="6"/>
              <w:spacing w:before="55" w:line="227" w:lineRule="auto"/>
              <w:jc w:val="right"/>
            </w:pPr>
            <w:r>
              <w:rPr>
                <w:spacing w:val="-4"/>
              </w:rPr>
              <w:t>0.00</w:t>
            </w:r>
          </w:p>
        </w:tc>
        <w:tc>
          <w:tcPr>
            <w:tcW w:w="1408" w:type="dxa"/>
            <w:vAlign w:val="top"/>
          </w:tcPr>
          <w:p w14:paraId="33620BA1">
            <w:pPr>
              <w:pStyle w:val="6"/>
              <w:spacing w:before="55" w:line="227" w:lineRule="auto"/>
              <w:jc w:val="right"/>
            </w:pPr>
            <w:r>
              <w:rPr>
                <w:spacing w:val="-3"/>
              </w:rPr>
              <w:t>0.00</w:t>
            </w:r>
          </w:p>
        </w:tc>
      </w:tr>
      <w:tr w14:paraId="6B86F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00F80BBB">
            <w:pPr>
              <w:pStyle w:val="6"/>
              <w:spacing w:before="56" w:line="227" w:lineRule="auto"/>
              <w:ind w:left="110"/>
            </w:pPr>
            <w:r>
              <w:rPr>
                <w:spacing w:val="-2"/>
              </w:rPr>
              <w:t>2079999</w:t>
            </w:r>
          </w:p>
        </w:tc>
        <w:tc>
          <w:tcPr>
            <w:tcW w:w="3890" w:type="dxa"/>
            <w:vAlign w:val="top"/>
          </w:tcPr>
          <w:p w14:paraId="5C6EB526">
            <w:pPr>
              <w:pStyle w:val="6"/>
              <w:spacing w:before="56" w:line="218" w:lineRule="auto"/>
              <w:ind w:left="101"/>
            </w:pPr>
            <w:r>
              <w:rPr>
                <w:spacing w:val="-1"/>
              </w:rPr>
              <w:t>其他文化旅游体育与传媒支出</w:t>
            </w:r>
          </w:p>
        </w:tc>
        <w:tc>
          <w:tcPr>
            <w:tcW w:w="1866" w:type="dxa"/>
            <w:vAlign w:val="top"/>
          </w:tcPr>
          <w:p w14:paraId="137940AB">
            <w:pPr>
              <w:pStyle w:val="6"/>
              <w:spacing w:before="56" w:line="227" w:lineRule="auto"/>
              <w:jc w:val="right"/>
            </w:pPr>
            <w:r>
              <w:rPr>
                <w:spacing w:val="-2"/>
              </w:rPr>
              <w:t>215.22</w:t>
            </w:r>
          </w:p>
        </w:tc>
        <w:tc>
          <w:tcPr>
            <w:tcW w:w="1867" w:type="dxa"/>
            <w:vAlign w:val="top"/>
          </w:tcPr>
          <w:p w14:paraId="0E736925">
            <w:pPr>
              <w:pStyle w:val="6"/>
              <w:spacing w:before="56" w:line="227" w:lineRule="auto"/>
              <w:jc w:val="right"/>
            </w:pPr>
            <w:r>
              <w:rPr>
                <w:spacing w:val="-3"/>
              </w:rPr>
              <w:t>0.00</w:t>
            </w:r>
          </w:p>
        </w:tc>
        <w:tc>
          <w:tcPr>
            <w:tcW w:w="1866" w:type="dxa"/>
            <w:tcBorders>
              <w:right w:val="single" w:color="000000" w:sz="4" w:space="0"/>
            </w:tcBorders>
            <w:vAlign w:val="top"/>
          </w:tcPr>
          <w:p w14:paraId="4FFD383F">
            <w:pPr>
              <w:pStyle w:val="6"/>
              <w:spacing w:before="56" w:line="227" w:lineRule="auto"/>
              <w:jc w:val="right"/>
            </w:pPr>
            <w:r>
              <w:rPr>
                <w:spacing w:val="-2"/>
              </w:rPr>
              <w:t>215.22</w:t>
            </w:r>
          </w:p>
        </w:tc>
        <w:tc>
          <w:tcPr>
            <w:tcW w:w="1401" w:type="dxa"/>
            <w:tcBorders>
              <w:left w:val="single" w:color="000000" w:sz="4" w:space="0"/>
            </w:tcBorders>
            <w:vAlign w:val="top"/>
          </w:tcPr>
          <w:p w14:paraId="04CE1089">
            <w:pPr>
              <w:pStyle w:val="6"/>
              <w:spacing w:before="56" w:line="227" w:lineRule="auto"/>
              <w:jc w:val="right"/>
            </w:pPr>
            <w:r>
              <w:rPr>
                <w:spacing w:val="-4"/>
              </w:rPr>
              <w:t>0.00</w:t>
            </w:r>
          </w:p>
        </w:tc>
        <w:tc>
          <w:tcPr>
            <w:tcW w:w="1400" w:type="dxa"/>
            <w:vAlign w:val="top"/>
          </w:tcPr>
          <w:p w14:paraId="63422933">
            <w:pPr>
              <w:pStyle w:val="6"/>
              <w:spacing w:before="56" w:line="227" w:lineRule="auto"/>
              <w:jc w:val="right"/>
            </w:pPr>
            <w:r>
              <w:rPr>
                <w:spacing w:val="-4"/>
              </w:rPr>
              <w:t>0.00</w:t>
            </w:r>
          </w:p>
        </w:tc>
        <w:tc>
          <w:tcPr>
            <w:tcW w:w="1408" w:type="dxa"/>
            <w:vAlign w:val="top"/>
          </w:tcPr>
          <w:p w14:paraId="026BB9A1">
            <w:pPr>
              <w:pStyle w:val="6"/>
              <w:spacing w:before="56" w:line="227" w:lineRule="auto"/>
              <w:jc w:val="right"/>
            </w:pPr>
            <w:r>
              <w:rPr>
                <w:spacing w:val="-3"/>
              </w:rPr>
              <w:t>0.00</w:t>
            </w:r>
          </w:p>
        </w:tc>
      </w:tr>
      <w:tr w14:paraId="7191E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50F85D98">
            <w:pPr>
              <w:pStyle w:val="6"/>
              <w:spacing w:before="56" w:line="227" w:lineRule="auto"/>
              <w:ind w:left="110"/>
            </w:pPr>
            <w:r>
              <w:rPr>
                <w:spacing w:val="-3"/>
              </w:rPr>
              <w:t>208</w:t>
            </w:r>
          </w:p>
        </w:tc>
        <w:tc>
          <w:tcPr>
            <w:tcW w:w="3890" w:type="dxa"/>
            <w:vAlign w:val="top"/>
          </w:tcPr>
          <w:p w14:paraId="05B426D3">
            <w:pPr>
              <w:pStyle w:val="6"/>
              <w:spacing w:before="56" w:line="218" w:lineRule="auto"/>
              <w:ind w:left="104"/>
            </w:pPr>
            <w:r>
              <w:rPr>
                <w:spacing w:val="-1"/>
              </w:rPr>
              <w:t>社会保障和就业支出</w:t>
            </w:r>
          </w:p>
        </w:tc>
        <w:tc>
          <w:tcPr>
            <w:tcW w:w="1866" w:type="dxa"/>
            <w:vAlign w:val="top"/>
          </w:tcPr>
          <w:p w14:paraId="0E389A86">
            <w:pPr>
              <w:pStyle w:val="6"/>
              <w:spacing w:before="56" w:line="227" w:lineRule="auto"/>
              <w:jc w:val="right"/>
            </w:pPr>
            <w:r>
              <w:rPr>
                <w:spacing w:val="-2"/>
              </w:rPr>
              <w:t>677.60</w:t>
            </w:r>
          </w:p>
        </w:tc>
        <w:tc>
          <w:tcPr>
            <w:tcW w:w="1867" w:type="dxa"/>
            <w:vAlign w:val="top"/>
          </w:tcPr>
          <w:p w14:paraId="1DC8472D">
            <w:pPr>
              <w:pStyle w:val="6"/>
              <w:spacing w:before="56" w:line="227" w:lineRule="auto"/>
              <w:jc w:val="right"/>
            </w:pPr>
            <w:r>
              <w:rPr>
                <w:spacing w:val="-2"/>
              </w:rPr>
              <w:t>677.60</w:t>
            </w:r>
          </w:p>
        </w:tc>
        <w:tc>
          <w:tcPr>
            <w:tcW w:w="1866" w:type="dxa"/>
            <w:tcBorders>
              <w:right w:val="single" w:color="000000" w:sz="4" w:space="0"/>
            </w:tcBorders>
            <w:vAlign w:val="top"/>
          </w:tcPr>
          <w:p w14:paraId="2C117786">
            <w:pPr>
              <w:pStyle w:val="6"/>
              <w:spacing w:before="56" w:line="227" w:lineRule="auto"/>
              <w:jc w:val="right"/>
            </w:pPr>
            <w:r>
              <w:rPr>
                <w:spacing w:val="-3"/>
              </w:rPr>
              <w:t>0.00</w:t>
            </w:r>
          </w:p>
        </w:tc>
        <w:tc>
          <w:tcPr>
            <w:tcW w:w="1401" w:type="dxa"/>
            <w:tcBorders>
              <w:left w:val="single" w:color="000000" w:sz="4" w:space="0"/>
            </w:tcBorders>
            <w:vAlign w:val="top"/>
          </w:tcPr>
          <w:p w14:paraId="567289E9">
            <w:pPr>
              <w:pStyle w:val="6"/>
              <w:spacing w:before="56" w:line="227" w:lineRule="auto"/>
              <w:jc w:val="right"/>
            </w:pPr>
            <w:r>
              <w:rPr>
                <w:spacing w:val="-4"/>
              </w:rPr>
              <w:t>0.00</w:t>
            </w:r>
          </w:p>
        </w:tc>
        <w:tc>
          <w:tcPr>
            <w:tcW w:w="1400" w:type="dxa"/>
            <w:vAlign w:val="top"/>
          </w:tcPr>
          <w:p w14:paraId="55FA40D2">
            <w:pPr>
              <w:pStyle w:val="6"/>
              <w:spacing w:before="56" w:line="227" w:lineRule="auto"/>
              <w:jc w:val="right"/>
            </w:pPr>
            <w:r>
              <w:rPr>
                <w:spacing w:val="-4"/>
              </w:rPr>
              <w:t>0.00</w:t>
            </w:r>
          </w:p>
        </w:tc>
        <w:tc>
          <w:tcPr>
            <w:tcW w:w="1408" w:type="dxa"/>
            <w:vAlign w:val="top"/>
          </w:tcPr>
          <w:p w14:paraId="6850DD2F">
            <w:pPr>
              <w:pStyle w:val="6"/>
              <w:spacing w:before="56" w:line="227" w:lineRule="auto"/>
              <w:jc w:val="right"/>
            </w:pPr>
            <w:r>
              <w:rPr>
                <w:spacing w:val="-3"/>
              </w:rPr>
              <w:t>0.00</w:t>
            </w:r>
          </w:p>
        </w:tc>
      </w:tr>
      <w:tr w14:paraId="6A7D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4A416111">
            <w:pPr>
              <w:pStyle w:val="6"/>
              <w:spacing w:before="56" w:line="226" w:lineRule="auto"/>
              <w:ind w:left="110"/>
            </w:pPr>
            <w:r>
              <w:rPr>
                <w:spacing w:val="-2"/>
              </w:rPr>
              <w:t>20805</w:t>
            </w:r>
          </w:p>
        </w:tc>
        <w:tc>
          <w:tcPr>
            <w:tcW w:w="3890" w:type="dxa"/>
            <w:vAlign w:val="top"/>
          </w:tcPr>
          <w:p w14:paraId="1E7F5721">
            <w:pPr>
              <w:pStyle w:val="6"/>
              <w:spacing w:before="55" w:line="219" w:lineRule="auto"/>
              <w:ind w:left="102"/>
            </w:pPr>
            <w:r>
              <w:rPr>
                <w:spacing w:val="-1"/>
              </w:rPr>
              <w:t>行政事业单位养老支出</w:t>
            </w:r>
          </w:p>
        </w:tc>
        <w:tc>
          <w:tcPr>
            <w:tcW w:w="1866" w:type="dxa"/>
            <w:vAlign w:val="top"/>
          </w:tcPr>
          <w:p w14:paraId="6D70E498">
            <w:pPr>
              <w:pStyle w:val="6"/>
              <w:spacing w:before="56" w:line="226" w:lineRule="auto"/>
              <w:jc w:val="right"/>
            </w:pPr>
            <w:r>
              <w:rPr>
                <w:spacing w:val="-2"/>
              </w:rPr>
              <w:t>677.60</w:t>
            </w:r>
          </w:p>
        </w:tc>
        <w:tc>
          <w:tcPr>
            <w:tcW w:w="1867" w:type="dxa"/>
            <w:vAlign w:val="top"/>
          </w:tcPr>
          <w:p w14:paraId="49256CB5">
            <w:pPr>
              <w:pStyle w:val="6"/>
              <w:spacing w:before="56" w:line="226" w:lineRule="auto"/>
              <w:jc w:val="right"/>
            </w:pPr>
            <w:r>
              <w:rPr>
                <w:spacing w:val="-2"/>
              </w:rPr>
              <w:t>677.60</w:t>
            </w:r>
          </w:p>
        </w:tc>
        <w:tc>
          <w:tcPr>
            <w:tcW w:w="1866" w:type="dxa"/>
            <w:tcBorders>
              <w:right w:val="single" w:color="000000" w:sz="4" w:space="0"/>
            </w:tcBorders>
            <w:vAlign w:val="top"/>
          </w:tcPr>
          <w:p w14:paraId="5F681AA7">
            <w:pPr>
              <w:pStyle w:val="6"/>
              <w:spacing w:before="56" w:line="226" w:lineRule="auto"/>
              <w:jc w:val="right"/>
            </w:pPr>
            <w:r>
              <w:rPr>
                <w:spacing w:val="-3"/>
              </w:rPr>
              <w:t>0.00</w:t>
            </w:r>
          </w:p>
        </w:tc>
        <w:tc>
          <w:tcPr>
            <w:tcW w:w="1401" w:type="dxa"/>
            <w:tcBorders>
              <w:left w:val="single" w:color="000000" w:sz="4" w:space="0"/>
            </w:tcBorders>
            <w:vAlign w:val="top"/>
          </w:tcPr>
          <w:p w14:paraId="5BFF7034">
            <w:pPr>
              <w:pStyle w:val="6"/>
              <w:spacing w:before="56" w:line="226" w:lineRule="auto"/>
              <w:jc w:val="right"/>
            </w:pPr>
            <w:r>
              <w:rPr>
                <w:spacing w:val="-4"/>
              </w:rPr>
              <w:t>0.00</w:t>
            </w:r>
          </w:p>
        </w:tc>
        <w:tc>
          <w:tcPr>
            <w:tcW w:w="1400" w:type="dxa"/>
            <w:vAlign w:val="top"/>
          </w:tcPr>
          <w:p w14:paraId="2CAF0BF6">
            <w:pPr>
              <w:pStyle w:val="6"/>
              <w:spacing w:before="56" w:line="226" w:lineRule="auto"/>
              <w:jc w:val="right"/>
            </w:pPr>
            <w:r>
              <w:rPr>
                <w:spacing w:val="-4"/>
              </w:rPr>
              <w:t>0.00</w:t>
            </w:r>
          </w:p>
        </w:tc>
        <w:tc>
          <w:tcPr>
            <w:tcW w:w="1408" w:type="dxa"/>
            <w:vAlign w:val="top"/>
          </w:tcPr>
          <w:p w14:paraId="0C079FA4">
            <w:pPr>
              <w:pStyle w:val="6"/>
              <w:spacing w:before="56" w:line="226" w:lineRule="auto"/>
              <w:jc w:val="right"/>
            </w:pPr>
            <w:r>
              <w:rPr>
                <w:spacing w:val="-3"/>
              </w:rPr>
              <w:t>0.00</w:t>
            </w:r>
          </w:p>
        </w:tc>
      </w:tr>
      <w:tr w14:paraId="037C5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6E77FE5B">
            <w:pPr>
              <w:pStyle w:val="6"/>
              <w:spacing w:before="57" w:line="226" w:lineRule="auto"/>
              <w:ind w:left="110"/>
            </w:pPr>
            <w:r>
              <w:rPr>
                <w:spacing w:val="-2"/>
              </w:rPr>
              <w:t>2080501</w:t>
            </w:r>
          </w:p>
        </w:tc>
        <w:tc>
          <w:tcPr>
            <w:tcW w:w="3890" w:type="dxa"/>
            <w:vAlign w:val="top"/>
          </w:tcPr>
          <w:p w14:paraId="387BD640">
            <w:pPr>
              <w:pStyle w:val="6"/>
              <w:spacing w:before="56" w:line="219" w:lineRule="auto"/>
              <w:ind w:left="102"/>
            </w:pPr>
            <w:r>
              <w:rPr>
                <w:spacing w:val="-1"/>
              </w:rPr>
              <w:t>行政单位离退休</w:t>
            </w:r>
          </w:p>
        </w:tc>
        <w:tc>
          <w:tcPr>
            <w:tcW w:w="1866" w:type="dxa"/>
            <w:vAlign w:val="top"/>
          </w:tcPr>
          <w:p w14:paraId="61B48E5E">
            <w:pPr>
              <w:pStyle w:val="6"/>
              <w:spacing w:before="57" w:line="226" w:lineRule="auto"/>
              <w:jc w:val="right"/>
            </w:pPr>
            <w:r>
              <w:rPr>
                <w:spacing w:val="-2"/>
              </w:rPr>
              <w:t>288.65</w:t>
            </w:r>
          </w:p>
        </w:tc>
        <w:tc>
          <w:tcPr>
            <w:tcW w:w="1867" w:type="dxa"/>
            <w:vAlign w:val="top"/>
          </w:tcPr>
          <w:p w14:paraId="23B738FF">
            <w:pPr>
              <w:pStyle w:val="6"/>
              <w:spacing w:before="57" w:line="226" w:lineRule="auto"/>
              <w:jc w:val="right"/>
            </w:pPr>
            <w:r>
              <w:rPr>
                <w:spacing w:val="-2"/>
              </w:rPr>
              <w:t>288.65</w:t>
            </w:r>
          </w:p>
        </w:tc>
        <w:tc>
          <w:tcPr>
            <w:tcW w:w="1866" w:type="dxa"/>
            <w:tcBorders>
              <w:right w:val="single" w:color="000000" w:sz="4" w:space="0"/>
            </w:tcBorders>
            <w:vAlign w:val="top"/>
          </w:tcPr>
          <w:p w14:paraId="14F21E41">
            <w:pPr>
              <w:pStyle w:val="6"/>
              <w:spacing w:before="57" w:line="226" w:lineRule="auto"/>
              <w:jc w:val="right"/>
            </w:pPr>
            <w:r>
              <w:rPr>
                <w:spacing w:val="-3"/>
              </w:rPr>
              <w:t>0.00</w:t>
            </w:r>
          </w:p>
        </w:tc>
        <w:tc>
          <w:tcPr>
            <w:tcW w:w="1401" w:type="dxa"/>
            <w:tcBorders>
              <w:left w:val="single" w:color="000000" w:sz="4" w:space="0"/>
            </w:tcBorders>
            <w:vAlign w:val="top"/>
          </w:tcPr>
          <w:p w14:paraId="68C2C538">
            <w:pPr>
              <w:pStyle w:val="6"/>
              <w:spacing w:before="57" w:line="226" w:lineRule="auto"/>
              <w:jc w:val="right"/>
            </w:pPr>
            <w:r>
              <w:rPr>
                <w:spacing w:val="-4"/>
              </w:rPr>
              <w:t>0.00</w:t>
            </w:r>
          </w:p>
        </w:tc>
        <w:tc>
          <w:tcPr>
            <w:tcW w:w="1400" w:type="dxa"/>
            <w:vAlign w:val="top"/>
          </w:tcPr>
          <w:p w14:paraId="5FC12B4D">
            <w:pPr>
              <w:pStyle w:val="6"/>
              <w:spacing w:before="57" w:line="226" w:lineRule="auto"/>
              <w:jc w:val="right"/>
            </w:pPr>
            <w:r>
              <w:rPr>
                <w:spacing w:val="-4"/>
              </w:rPr>
              <w:t>0.00</w:t>
            </w:r>
          </w:p>
        </w:tc>
        <w:tc>
          <w:tcPr>
            <w:tcW w:w="1408" w:type="dxa"/>
            <w:vAlign w:val="top"/>
          </w:tcPr>
          <w:p w14:paraId="6D4EBA54">
            <w:pPr>
              <w:pStyle w:val="6"/>
              <w:spacing w:before="57" w:line="226" w:lineRule="auto"/>
              <w:jc w:val="right"/>
            </w:pPr>
            <w:r>
              <w:rPr>
                <w:spacing w:val="-3"/>
              </w:rPr>
              <w:t>0.00</w:t>
            </w:r>
          </w:p>
        </w:tc>
      </w:tr>
      <w:tr w14:paraId="2C81C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46E10939">
            <w:pPr>
              <w:pStyle w:val="6"/>
              <w:spacing w:before="57" w:line="225" w:lineRule="auto"/>
              <w:ind w:left="110"/>
            </w:pPr>
            <w:r>
              <w:rPr>
                <w:spacing w:val="-2"/>
              </w:rPr>
              <w:t>2080502</w:t>
            </w:r>
          </w:p>
        </w:tc>
        <w:tc>
          <w:tcPr>
            <w:tcW w:w="3890" w:type="dxa"/>
            <w:vAlign w:val="top"/>
          </w:tcPr>
          <w:p w14:paraId="2888888F">
            <w:pPr>
              <w:pStyle w:val="6"/>
              <w:spacing w:before="56" w:line="219" w:lineRule="auto"/>
              <w:ind w:left="104"/>
            </w:pPr>
            <w:r>
              <w:rPr>
                <w:spacing w:val="-1"/>
              </w:rPr>
              <w:t>事业单位离退休</w:t>
            </w:r>
          </w:p>
        </w:tc>
        <w:tc>
          <w:tcPr>
            <w:tcW w:w="1866" w:type="dxa"/>
            <w:vAlign w:val="top"/>
          </w:tcPr>
          <w:p w14:paraId="7648E095">
            <w:pPr>
              <w:pStyle w:val="6"/>
              <w:spacing w:before="57" w:line="225" w:lineRule="auto"/>
              <w:jc w:val="right"/>
            </w:pPr>
            <w:r>
              <w:rPr>
                <w:spacing w:val="-4"/>
              </w:rPr>
              <w:t>104.94</w:t>
            </w:r>
          </w:p>
        </w:tc>
        <w:tc>
          <w:tcPr>
            <w:tcW w:w="1867" w:type="dxa"/>
            <w:vAlign w:val="top"/>
          </w:tcPr>
          <w:p w14:paraId="109E60AE">
            <w:pPr>
              <w:pStyle w:val="6"/>
              <w:spacing w:before="57" w:line="225" w:lineRule="auto"/>
              <w:jc w:val="right"/>
            </w:pPr>
            <w:r>
              <w:rPr>
                <w:spacing w:val="-4"/>
              </w:rPr>
              <w:t>104.94</w:t>
            </w:r>
          </w:p>
        </w:tc>
        <w:tc>
          <w:tcPr>
            <w:tcW w:w="1866" w:type="dxa"/>
            <w:tcBorders>
              <w:right w:val="single" w:color="000000" w:sz="4" w:space="0"/>
            </w:tcBorders>
            <w:vAlign w:val="top"/>
          </w:tcPr>
          <w:p w14:paraId="7C97A76F">
            <w:pPr>
              <w:pStyle w:val="6"/>
              <w:spacing w:before="57" w:line="225" w:lineRule="auto"/>
              <w:jc w:val="right"/>
            </w:pPr>
            <w:r>
              <w:rPr>
                <w:spacing w:val="-3"/>
              </w:rPr>
              <w:t>0.00</w:t>
            </w:r>
          </w:p>
        </w:tc>
        <w:tc>
          <w:tcPr>
            <w:tcW w:w="1401" w:type="dxa"/>
            <w:tcBorders>
              <w:left w:val="single" w:color="000000" w:sz="4" w:space="0"/>
            </w:tcBorders>
            <w:vAlign w:val="top"/>
          </w:tcPr>
          <w:p w14:paraId="31CCEC52">
            <w:pPr>
              <w:pStyle w:val="6"/>
              <w:spacing w:before="57" w:line="225" w:lineRule="auto"/>
              <w:jc w:val="right"/>
            </w:pPr>
            <w:r>
              <w:rPr>
                <w:spacing w:val="-4"/>
              </w:rPr>
              <w:t>0.00</w:t>
            </w:r>
          </w:p>
        </w:tc>
        <w:tc>
          <w:tcPr>
            <w:tcW w:w="1400" w:type="dxa"/>
            <w:vAlign w:val="top"/>
          </w:tcPr>
          <w:p w14:paraId="11EB3D24">
            <w:pPr>
              <w:pStyle w:val="6"/>
              <w:spacing w:before="57" w:line="225" w:lineRule="auto"/>
              <w:jc w:val="right"/>
            </w:pPr>
            <w:r>
              <w:rPr>
                <w:spacing w:val="-4"/>
              </w:rPr>
              <w:t>0.00</w:t>
            </w:r>
          </w:p>
        </w:tc>
        <w:tc>
          <w:tcPr>
            <w:tcW w:w="1408" w:type="dxa"/>
            <w:vAlign w:val="top"/>
          </w:tcPr>
          <w:p w14:paraId="65FCD192">
            <w:pPr>
              <w:pStyle w:val="6"/>
              <w:spacing w:before="57" w:line="225" w:lineRule="auto"/>
              <w:jc w:val="right"/>
            </w:pPr>
            <w:r>
              <w:rPr>
                <w:spacing w:val="-3"/>
              </w:rPr>
              <w:t>0.00</w:t>
            </w:r>
          </w:p>
        </w:tc>
      </w:tr>
      <w:tr w14:paraId="15051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tcBorders>
              <w:bottom w:val="single" w:color="000000" w:sz="4" w:space="0"/>
            </w:tcBorders>
            <w:vAlign w:val="top"/>
          </w:tcPr>
          <w:p w14:paraId="139D6803">
            <w:pPr>
              <w:pStyle w:val="6"/>
              <w:spacing w:before="58" w:line="225" w:lineRule="auto"/>
              <w:ind w:left="110"/>
            </w:pPr>
            <w:r>
              <w:rPr>
                <w:spacing w:val="-2"/>
              </w:rPr>
              <w:t>2080505</w:t>
            </w:r>
          </w:p>
        </w:tc>
        <w:tc>
          <w:tcPr>
            <w:tcW w:w="3890" w:type="dxa"/>
            <w:tcBorders>
              <w:bottom w:val="single" w:color="000000" w:sz="4" w:space="0"/>
            </w:tcBorders>
            <w:vAlign w:val="top"/>
          </w:tcPr>
          <w:p w14:paraId="46B75997">
            <w:pPr>
              <w:pStyle w:val="6"/>
              <w:spacing w:before="58" w:line="218" w:lineRule="auto"/>
              <w:ind w:left="101"/>
            </w:pPr>
            <w:r>
              <w:rPr>
                <w:spacing w:val="-1"/>
              </w:rPr>
              <w:t>机关事业单位基本养老保险缴费支出</w:t>
            </w:r>
          </w:p>
        </w:tc>
        <w:tc>
          <w:tcPr>
            <w:tcW w:w="1866" w:type="dxa"/>
            <w:tcBorders>
              <w:bottom w:val="single" w:color="000000" w:sz="4" w:space="0"/>
            </w:tcBorders>
            <w:vAlign w:val="top"/>
          </w:tcPr>
          <w:p w14:paraId="4F7B7A24">
            <w:pPr>
              <w:pStyle w:val="6"/>
              <w:spacing w:before="58" w:line="225" w:lineRule="auto"/>
              <w:jc w:val="right"/>
            </w:pPr>
            <w:r>
              <w:rPr>
                <w:spacing w:val="-4"/>
              </w:rPr>
              <w:t>189.31</w:t>
            </w:r>
          </w:p>
        </w:tc>
        <w:tc>
          <w:tcPr>
            <w:tcW w:w="1867" w:type="dxa"/>
            <w:tcBorders>
              <w:bottom w:val="single" w:color="000000" w:sz="4" w:space="0"/>
            </w:tcBorders>
            <w:vAlign w:val="top"/>
          </w:tcPr>
          <w:p w14:paraId="3A6364E0">
            <w:pPr>
              <w:pStyle w:val="6"/>
              <w:spacing w:before="58" w:line="225" w:lineRule="auto"/>
              <w:jc w:val="right"/>
            </w:pPr>
            <w:r>
              <w:rPr>
                <w:spacing w:val="-4"/>
              </w:rPr>
              <w:t>189.31</w:t>
            </w:r>
          </w:p>
        </w:tc>
        <w:tc>
          <w:tcPr>
            <w:tcW w:w="1866" w:type="dxa"/>
            <w:tcBorders>
              <w:bottom w:val="single" w:color="000000" w:sz="4" w:space="0"/>
              <w:right w:val="single" w:color="000000" w:sz="4" w:space="0"/>
            </w:tcBorders>
            <w:vAlign w:val="top"/>
          </w:tcPr>
          <w:p w14:paraId="21A47C7B">
            <w:pPr>
              <w:pStyle w:val="6"/>
              <w:spacing w:before="58" w:line="225" w:lineRule="auto"/>
              <w:jc w:val="right"/>
            </w:pPr>
            <w:r>
              <w:rPr>
                <w:spacing w:val="-3"/>
              </w:rPr>
              <w:t>0.00</w:t>
            </w:r>
          </w:p>
        </w:tc>
        <w:tc>
          <w:tcPr>
            <w:tcW w:w="1401" w:type="dxa"/>
            <w:tcBorders>
              <w:left w:val="single" w:color="000000" w:sz="4" w:space="0"/>
              <w:bottom w:val="single" w:color="000000" w:sz="4" w:space="0"/>
            </w:tcBorders>
            <w:vAlign w:val="top"/>
          </w:tcPr>
          <w:p w14:paraId="2B0DA784">
            <w:pPr>
              <w:pStyle w:val="6"/>
              <w:spacing w:before="58" w:line="225" w:lineRule="auto"/>
              <w:jc w:val="right"/>
            </w:pPr>
            <w:r>
              <w:rPr>
                <w:spacing w:val="-4"/>
              </w:rPr>
              <w:t>0.00</w:t>
            </w:r>
          </w:p>
        </w:tc>
        <w:tc>
          <w:tcPr>
            <w:tcW w:w="1400" w:type="dxa"/>
            <w:tcBorders>
              <w:bottom w:val="single" w:color="000000" w:sz="4" w:space="0"/>
            </w:tcBorders>
            <w:vAlign w:val="top"/>
          </w:tcPr>
          <w:p w14:paraId="368E9779">
            <w:pPr>
              <w:pStyle w:val="6"/>
              <w:spacing w:before="58" w:line="225" w:lineRule="auto"/>
              <w:jc w:val="right"/>
            </w:pPr>
            <w:r>
              <w:rPr>
                <w:spacing w:val="-4"/>
              </w:rPr>
              <w:t>0.00</w:t>
            </w:r>
          </w:p>
        </w:tc>
        <w:tc>
          <w:tcPr>
            <w:tcW w:w="1408" w:type="dxa"/>
            <w:tcBorders>
              <w:bottom w:val="single" w:color="000000" w:sz="4" w:space="0"/>
            </w:tcBorders>
            <w:vAlign w:val="top"/>
          </w:tcPr>
          <w:p w14:paraId="3D2D2A3F">
            <w:pPr>
              <w:pStyle w:val="6"/>
              <w:spacing w:before="58" w:line="225" w:lineRule="auto"/>
              <w:jc w:val="right"/>
            </w:pPr>
            <w:r>
              <w:rPr>
                <w:spacing w:val="-3"/>
              </w:rPr>
              <w:t>0.00</w:t>
            </w:r>
          </w:p>
        </w:tc>
      </w:tr>
      <w:tr w14:paraId="15ECD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407" w:type="dxa"/>
            <w:tcBorders>
              <w:top w:val="single" w:color="000000" w:sz="4" w:space="0"/>
            </w:tcBorders>
            <w:vAlign w:val="top"/>
          </w:tcPr>
          <w:p w14:paraId="2E2A8A33">
            <w:pPr>
              <w:pStyle w:val="6"/>
              <w:spacing w:before="63" w:line="225" w:lineRule="auto"/>
              <w:ind w:left="110"/>
            </w:pPr>
            <w:r>
              <w:rPr>
                <w:spacing w:val="-2"/>
              </w:rPr>
              <w:t>2080506</w:t>
            </w:r>
          </w:p>
        </w:tc>
        <w:tc>
          <w:tcPr>
            <w:tcW w:w="3890" w:type="dxa"/>
            <w:tcBorders>
              <w:top w:val="single" w:color="000000" w:sz="4" w:space="0"/>
            </w:tcBorders>
            <w:vAlign w:val="top"/>
          </w:tcPr>
          <w:p w14:paraId="06E83325">
            <w:pPr>
              <w:pStyle w:val="6"/>
              <w:spacing w:before="63" w:line="218" w:lineRule="auto"/>
              <w:ind w:left="101"/>
            </w:pPr>
            <w:r>
              <w:rPr>
                <w:spacing w:val="-1"/>
              </w:rPr>
              <w:t>机关事业单位职业年金缴费支出</w:t>
            </w:r>
          </w:p>
        </w:tc>
        <w:tc>
          <w:tcPr>
            <w:tcW w:w="1866" w:type="dxa"/>
            <w:tcBorders>
              <w:top w:val="single" w:color="000000" w:sz="4" w:space="0"/>
            </w:tcBorders>
            <w:vAlign w:val="top"/>
          </w:tcPr>
          <w:p w14:paraId="0060734E">
            <w:pPr>
              <w:pStyle w:val="6"/>
              <w:spacing w:before="63" w:line="225" w:lineRule="auto"/>
              <w:jc w:val="right"/>
            </w:pPr>
            <w:r>
              <w:rPr>
                <w:spacing w:val="-2"/>
              </w:rPr>
              <w:t>94.71</w:t>
            </w:r>
          </w:p>
        </w:tc>
        <w:tc>
          <w:tcPr>
            <w:tcW w:w="1867" w:type="dxa"/>
            <w:tcBorders>
              <w:top w:val="single" w:color="000000" w:sz="4" w:space="0"/>
            </w:tcBorders>
            <w:vAlign w:val="top"/>
          </w:tcPr>
          <w:p w14:paraId="10CDCB7D">
            <w:pPr>
              <w:pStyle w:val="6"/>
              <w:spacing w:before="63" w:line="225" w:lineRule="auto"/>
              <w:jc w:val="right"/>
            </w:pPr>
            <w:r>
              <w:rPr>
                <w:spacing w:val="-2"/>
              </w:rPr>
              <w:t>94.71</w:t>
            </w:r>
          </w:p>
        </w:tc>
        <w:tc>
          <w:tcPr>
            <w:tcW w:w="1866" w:type="dxa"/>
            <w:tcBorders>
              <w:top w:val="single" w:color="000000" w:sz="4" w:space="0"/>
              <w:right w:val="single" w:color="000000" w:sz="4" w:space="0"/>
            </w:tcBorders>
            <w:vAlign w:val="top"/>
          </w:tcPr>
          <w:p w14:paraId="5CDF8691">
            <w:pPr>
              <w:pStyle w:val="6"/>
              <w:spacing w:before="63" w:line="225" w:lineRule="auto"/>
              <w:jc w:val="right"/>
            </w:pPr>
            <w:r>
              <w:rPr>
                <w:spacing w:val="-3"/>
              </w:rPr>
              <w:t>0.00</w:t>
            </w:r>
          </w:p>
        </w:tc>
        <w:tc>
          <w:tcPr>
            <w:tcW w:w="1401" w:type="dxa"/>
            <w:tcBorders>
              <w:top w:val="single" w:color="000000" w:sz="4" w:space="0"/>
              <w:left w:val="single" w:color="000000" w:sz="4" w:space="0"/>
            </w:tcBorders>
            <w:vAlign w:val="top"/>
          </w:tcPr>
          <w:p w14:paraId="41D6AB64">
            <w:pPr>
              <w:pStyle w:val="6"/>
              <w:spacing w:before="63" w:line="225" w:lineRule="auto"/>
              <w:jc w:val="right"/>
            </w:pPr>
            <w:r>
              <w:rPr>
                <w:spacing w:val="-4"/>
              </w:rPr>
              <w:t>0.00</w:t>
            </w:r>
          </w:p>
        </w:tc>
        <w:tc>
          <w:tcPr>
            <w:tcW w:w="1400" w:type="dxa"/>
            <w:tcBorders>
              <w:top w:val="single" w:color="000000" w:sz="4" w:space="0"/>
            </w:tcBorders>
            <w:vAlign w:val="top"/>
          </w:tcPr>
          <w:p w14:paraId="1375D686">
            <w:pPr>
              <w:pStyle w:val="6"/>
              <w:spacing w:before="63" w:line="225" w:lineRule="auto"/>
              <w:jc w:val="right"/>
            </w:pPr>
            <w:r>
              <w:rPr>
                <w:spacing w:val="-4"/>
              </w:rPr>
              <w:t>0.00</w:t>
            </w:r>
          </w:p>
        </w:tc>
        <w:tc>
          <w:tcPr>
            <w:tcW w:w="1408" w:type="dxa"/>
            <w:tcBorders>
              <w:top w:val="single" w:color="000000" w:sz="4" w:space="0"/>
            </w:tcBorders>
            <w:vAlign w:val="top"/>
          </w:tcPr>
          <w:p w14:paraId="62F86D8F">
            <w:pPr>
              <w:pStyle w:val="6"/>
              <w:spacing w:before="63" w:line="225" w:lineRule="auto"/>
              <w:jc w:val="right"/>
            </w:pPr>
            <w:r>
              <w:rPr>
                <w:spacing w:val="-3"/>
              </w:rPr>
              <w:t>0.00</w:t>
            </w:r>
          </w:p>
        </w:tc>
      </w:tr>
      <w:tr w14:paraId="0BC57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407" w:type="dxa"/>
            <w:vAlign w:val="top"/>
          </w:tcPr>
          <w:p w14:paraId="0E243952">
            <w:pPr>
              <w:pStyle w:val="6"/>
              <w:spacing w:before="58" w:line="225" w:lineRule="auto"/>
              <w:ind w:left="110"/>
            </w:pPr>
            <w:r>
              <w:rPr>
                <w:spacing w:val="-3"/>
              </w:rPr>
              <w:t>210</w:t>
            </w:r>
          </w:p>
        </w:tc>
        <w:tc>
          <w:tcPr>
            <w:tcW w:w="3890" w:type="dxa"/>
            <w:vAlign w:val="top"/>
          </w:tcPr>
          <w:p w14:paraId="61AB9D96">
            <w:pPr>
              <w:pStyle w:val="6"/>
              <w:spacing w:before="57" w:line="219" w:lineRule="auto"/>
              <w:ind w:left="104"/>
            </w:pPr>
            <w:r>
              <w:rPr>
                <w:spacing w:val="-2"/>
              </w:rPr>
              <w:t>卫生健康支出</w:t>
            </w:r>
          </w:p>
        </w:tc>
        <w:tc>
          <w:tcPr>
            <w:tcW w:w="1866" w:type="dxa"/>
            <w:vAlign w:val="top"/>
          </w:tcPr>
          <w:p w14:paraId="3AA71FAE">
            <w:pPr>
              <w:pStyle w:val="6"/>
              <w:spacing w:before="58" w:line="225" w:lineRule="auto"/>
              <w:jc w:val="right"/>
            </w:pPr>
            <w:r>
              <w:rPr>
                <w:spacing w:val="-2"/>
              </w:rPr>
              <w:t>66.14</w:t>
            </w:r>
          </w:p>
        </w:tc>
        <w:tc>
          <w:tcPr>
            <w:tcW w:w="1867" w:type="dxa"/>
            <w:vAlign w:val="top"/>
          </w:tcPr>
          <w:p w14:paraId="089B7A58">
            <w:pPr>
              <w:pStyle w:val="6"/>
              <w:spacing w:before="58" w:line="225" w:lineRule="auto"/>
              <w:jc w:val="right"/>
            </w:pPr>
            <w:r>
              <w:rPr>
                <w:spacing w:val="-3"/>
              </w:rPr>
              <w:t>66.14</w:t>
            </w:r>
          </w:p>
        </w:tc>
        <w:tc>
          <w:tcPr>
            <w:tcW w:w="1866" w:type="dxa"/>
            <w:tcBorders>
              <w:right w:val="single" w:color="000000" w:sz="4" w:space="0"/>
            </w:tcBorders>
            <w:vAlign w:val="top"/>
          </w:tcPr>
          <w:p w14:paraId="01CD075A">
            <w:pPr>
              <w:pStyle w:val="6"/>
              <w:spacing w:before="58" w:line="225" w:lineRule="auto"/>
              <w:jc w:val="right"/>
            </w:pPr>
            <w:r>
              <w:rPr>
                <w:spacing w:val="-3"/>
              </w:rPr>
              <w:t>0.00</w:t>
            </w:r>
          </w:p>
        </w:tc>
        <w:tc>
          <w:tcPr>
            <w:tcW w:w="1401" w:type="dxa"/>
            <w:tcBorders>
              <w:left w:val="single" w:color="000000" w:sz="4" w:space="0"/>
            </w:tcBorders>
            <w:vAlign w:val="top"/>
          </w:tcPr>
          <w:p w14:paraId="5C6822A6">
            <w:pPr>
              <w:pStyle w:val="6"/>
              <w:spacing w:before="58" w:line="225" w:lineRule="auto"/>
              <w:jc w:val="right"/>
            </w:pPr>
            <w:r>
              <w:rPr>
                <w:spacing w:val="-4"/>
              </w:rPr>
              <w:t>0.00</w:t>
            </w:r>
          </w:p>
        </w:tc>
        <w:tc>
          <w:tcPr>
            <w:tcW w:w="1400" w:type="dxa"/>
            <w:vAlign w:val="top"/>
          </w:tcPr>
          <w:p w14:paraId="067C8BD7">
            <w:pPr>
              <w:pStyle w:val="6"/>
              <w:spacing w:before="58" w:line="225" w:lineRule="auto"/>
              <w:jc w:val="right"/>
            </w:pPr>
            <w:r>
              <w:rPr>
                <w:spacing w:val="-4"/>
              </w:rPr>
              <w:t>0.00</w:t>
            </w:r>
          </w:p>
        </w:tc>
        <w:tc>
          <w:tcPr>
            <w:tcW w:w="1408" w:type="dxa"/>
            <w:vAlign w:val="top"/>
          </w:tcPr>
          <w:p w14:paraId="3A50327D">
            <w:pPr>
              <w:pStyle w:val="6"/>
              <w:spacing w:before="58" w:line="225" w:lineRule="auto"/>
              <w:jc w:val="right"/>
            </w:pPr>
            <w:r>
              <w:rPr>
                <w:spacing w:val="-3"/>
              </w:rPr>
              <w:t>0.00</w:t>
            </w:r>
          </w:p>
        </w:tc>
      </w:tr>
      <w:tr w14:paraId="1FBC7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407" w:type="dxa"/>
            <w:tcBorders>
              <w:bottom w:val="single" w:color="000000" w:sz="4" w:space="0"/>
            </w:tcBorders>
            <w:vAlign w:val="top"/>
          </w:tcPr>
          <w:p w14:paraId="7C86599A">
            <w:pPr>
              <w:pStyle w:val="6"/>
              <w:spacing w:before="57" w:line="232" w:lineRule="auto"/>
              <w:ind w:left="110"/>
            </w:pPr>
            <w:r>
              <w:rPr>
                <w:spacing w:val="-2"/>
              </w:rPr>
              <w:t>21011</w:t>
            </w:r>
          </w:p>
        </w:tc>
        <w:tc>
          <w:tcPr>
            <w:tcW w:w="3890" w:type="dxa"/>
            <w:tcBorders>
              <w:bottom w:val="single" w:color="000000" w:sz="4" w:space="0"/>
            </w:tcBorders>
            <w:vAlign w:val="top"/>
          </w:tcPr>
          <w:p w14:paraId="04C66826">
            <w:pPr>
              <w:pStyle w:val="6"/>
              <w:spacing w:before="57" w:line="220" w:lineRule="auto"/>
              <w:ind w:left="102"/>
            </w:pPr>
            <w:r>
              <w:rPr>
                <w:spacing w:val="-1"/>
              </w:rPr>
              <w:t>行政事业单位医疗</w:t>
            </w:r>
          </w:p>
        </w:tc>
        <w:tc>
          <w:tcPr>
            <w:tcW w:w="1866" w:type="dxa"/>
            <w:tcBorders>
              <w:bottom w:val="single" w:color="000000" w:sz="4" w:space="0"/>
            </w:tcBorders>
            <w:vAlign w:val="top"/>
          </w:tcPr>
          <w:p w14:paraId="68641F28">
            <w:pPr>
              <w:pStyle w:val="6"/>
              <w:spacing w:before="57" w:line="232" w:lineRule="auto"/>
              <w:jc w:val="right"/>
            </w:pPr>
            <w:r>
              <w:rPr>
                <w:spacing w:val="-2"/>
              </w:rPr>
              <w:t>66.14</w:t>
            </w:r>
          </w:p>
        </w:tc>
        <w:tc>
          <w:tcPr>
            <w:tcW w:w="1867" w:type="dxa"/>
            <w:tcBorders>
              <w:bottom w:val="single" w:color="000000" w:sz="4" w:space="0"/>
            </w:tcBorders>
            <w:vAlign w:val="top"/>
          </w:tcPr>
          <w:p w14:paraId="5CBFC96E">
            <w:pPr>
              <w:pStyle w:val="6"/>
              <w:spacing w:before="57" w:line="232" w:lineRule="auto"/>
              <w:jc w:val="right"/>
            </w:pPr>
            <w:r>
              <w:rPr>
                <w:spacing w:val="-3"/>
              </w:rPr>
              <w:t>66.14</w:t>
            </w:r>
          </w:p>
        </w:tc>
        <w:tc>
          <w:tcPr>
            <w:tcW w:w="1866" w:type="dxa"/>
            <w:tcBorders>
              <w:bottom w:val="single" w:color="000000" w:sz="4" w:space="0"/>
              <w:right w:val="single" w:color="000000" w:sz="4" w:space="0"/>
            </w:tcBorders>
            <w:vAlign w:val="top"/>
          </w:tcPr>
          <w:p w14:paraId="780A8B91">
            <w:pPr>
              <w:pStyle w:val="6"/>
              <w:spacing w:before="57" w:line="232" w:lineRule="auto"/>
              <w:jc w:val="right"/>
            </w:pPr>
            <w:r>
              <w:rPr>
                <w:spacing w:val="-3"/>
              </w:rPr>
              <w:t>0.00</w:t>
            </w:r>
          </w:p>
        </w:tc>
        <w:tc>
          <w:tcPr>
            <w:tcW w:w="1401" w:type="dxa"/>
            <w:tcBorders>
              <w:left w:val="single" w:color="000000" w:sz="4" w:space="0"/>
              <w:bottom w:val="single" w:color="000000" w:sz="4" w:space="0"/>
            </w:tcBorders>
            <w:vAlign w:val="top"/>
          </w:tcPr>
          <w:p w14:paraId="6A518103">
            <w:pPr>
              <w:pStyle w:val="6"/>
              <w:spacing w:before="57" w:line="232" w:lineRule="auto"/>
              <w:jc w:val="right"/>
            </w:pPr>
            <w:r>
              <w:rPr>
                <w:spacing w:val="-4"/>
              </w:rPr>
              <w:t>0.00</w:t>
            </w:r>
          </w:p>
        </w:tc>
        <w:tc>
          <w:tcPr>
            <w:tcW w:w="1400" w:type="dxa"/>
            <w:tcBorders>
              <w:bottom w:val="single" w:color="000000" w:sz="4" w:space="0"/>
            </w:tcBorders>
            <w:vAlign w:val="top"/>
          </w:tcPr>
          <w:p w14:paraId="2F122F34">
            <w:pPr>
              <w:pStyle w:val="6"/>
              <w:spacing w:before="57" w:line="232" w:lineRule="auto"/>
              <w:jc w:val="right"/>
            </w:pPr>
            <w:r>
              <w:rPr>
                <w:spacing w:val="-4"/>
              </w:rPr>
              <w:t>0.00</w:t>
            </w:r>
          </w:p>
        </w:tc>
        <w:tc>
          <w:tcPr>
            <w:tcW w:w="1408" w:type="dxa"/>
            <w:tcBorders>
              <w:bottom w:val="single" w:color="000000" w:sz="4" w:space="0"/>
            </w:tcBorders>
            <w:vAlign w:val="top"/>
          </w:tcPr>
          <w:p w14:paraId="4D24B2F0">
            <w:pPr>
              <w:pStyle w:val="6"/>
              <w:spacing w:before="57" w:line="232" w:lineRule="auto"/>
              <w:jc w:val="right"/>
            </w:pPr>
            <w:r>
              <w:rPr>
                <w:spacing w:val="-3"/>
              </w:rPr>
              <w:t>0.00</w:t>
            </w:r>
          </w:p>
        </w:tc>
      </w:tr>
    </w:tbl>
    <w:p w14:paraId="4B62D398">
      <w:pPr>
        <w:rPr>
          <w:rFonts w:ascii="Arial"/>
          <w:sz w:val="21"/>
        </w:rPr>
      </w:pPr>
    </w:p>
    <w:p w14:paraId="3F292365">
      <w:pPr>
        <w:rPr>
          <w:rFonts w:ascii="Arial" w:hAnsi="Arial" w:eastAsia="Arial" w:cs="Arial"/>
          <w:sz w:val="21"/>
          <w:szCs w:val="21"/>
        </w:rPr>
        <w:sectPr>
          <w:footerReference r:id="rId15" w:type="default"/>
          <w:pgSz w:w="16838" w:h="11906"/>
          <w:pgMar w:top="685" w:right="877" w:bottom="412" w:left="840" w:header="0" w:footer="189" w:gutter="0"/>
          <w:cols w:space="720" w:num="1"/>
        </w:sectPr>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7"/>
        <w:gridCol w:w="3890"/>
        <w:gridCol w:w="1866"/>
        <w:gridCol w:w="1867"/>
        <w:gridCol w:w="1866"/>
        <w:gridCol w:w="1401"/>
        <w:gridCol w:w="1400"/>
        <w:gridCol w:w="1408"/>
      </w:tblGrid>
      <w:tr w14:paraId="4E67F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297" w:type="dxa"/>
            <w:gridSpan w:val="2"/>
            <w:vAlign w:val="top"/>
          </w:tcPr>
          <w:p w14:paraId="1AD1EB3F">
            <w:pPr>
              <w:pStyle w:val="6"/>
              <w:spacing w:before="55" w:line="220" w:lineRule="auto"/>
              <w:ind w:left="2448"/>
            </w:pPr>
            <w:r>
              <w:rPr>
                <w:spacing w:val="-3"/>
              </w:rPr>
              <w:t>项目</w:t>
            </w:r>
          </w:p>
        </w:tc>
        <w:tc>
          <w:tcPr>
            <w:tcW w:w="1866" w:type="dxa"/>
            <w:vMerge w:val="restart"/>
            <w:tcBorders>
              <w:bottom w:val="nil"/>
            </w:tcBorders>
            <w:vAlign w:val="top"/>
          </w:tcPr>
          <w:p w14:paraId="189D0DA1">
            <w:pPr>
              <w:spacing w:line="308" w:lineRule="auto"/>
              <w:rPr>
                <w:rFonts w:ascii="Arial"/>
                <w:sz w:val="21"/>
              </w:rPr>
            </w:pPr>
          </w:p>
          <w:p w14:paraId="5BBD8C37">
            <w:pPr>
              <w:pStyle w:val="6"/>
              <w:spacing w:before="65" w:line="218" w:lineRule="auto"/>
              <w:ind w:left="332"/>
            </w:pPr>
            <w:r>
              <w:rPr>
                <w:spacing w:val="-2"/>
              </w:rPr>
              <w:t>本年支出合计</w:t>
            </w:r>
          </w:p>
        </w:tc>
        <w:tc>
          <w:tcPr>
            <w:tcW w:w="1867" w:type="dxa"/>
            <w:vMerge w:val="restart"/>
            <w:tcBorders>
              <w:bottom w:val="nil"/>
            </w:tcBorders>
            <w:vAlign w:val="top"/>
          </w:tcPr>
          <w:p w14:paraId="6E687381">
            <w:pPr>
              <w:spacing w:line="308" w:lineRule="auto"/>
              <w:rPr>
                <w:rFonts w:ascii="Arial"/>
                <w:sz w:val="21"/>
              </w:rPr>
            </w:pPr>
          </w:p>
          <w:p w14:paraId="042D28B0">
            <w:pPr>
              <w:pStyle w:val="6"/>
              <w:spacing w:before="65" w:line="218" w:lineRule="auto"/>
              <w:ind w:left="533"/>
            </w:pPr>
            <w:r>
              <w:rPr>
                <w:spacing w:val="-2"/>
              </w:rPr>
              <w:t>基本支出</w:t>
            </w:r>
          </w:p>
        </w:tc>
        <w:tc>
          <w:tcPr>
            <w:tcW w:w="1866" w:type="dxa"/>
            <w:vMerge w:val="restart"/>
            <w:tcBorders>
              <w:bottom w:val="nil"/>
              <w:right w:val="single" w:color="000000" w:sz="4" w:space="0"/>
            </w:tcBorders>
            <w:vAlign w:val="top"/>
          </w:tcPr>
          <w:p w14:paraId="0EBF93A9">
            <w:pPr>
              <w:spacing w:line="308" w:lineRule="auto"/>
              <w:rPr>
                <w:rFonts w:ascii="Arial"/>
                <w:sz w:val="21"/>
              </w:rPr>
            </w:pPr>
          </w:p>
          <w:p w14:paraId="430E1CD6">
            <w:pPr>
              <w:pStyle w:val="6"/>
              <w:spacing w:before="65" w:line="220" w:lineRule="auto"/>
              <w:ind w:left="535"/>
            </w:pPr>
            <w:r>
              <w:rPr>
                <w:spacing w:val="-2"/>
              </w:rPr>
              <w:t>项目支出</w:t>
            </w:r>
          </w:p>
        </w:tc>
        <w:tc>
          <w:tcPr>
            <w:tcW w:w="1401" w:type="dxa"/>
            <w:vMerge w:val="restart"/>
            <w:tcBorders>
              <w:left w:val="single" w:color="000000" w:sz="4" w:space="0"/>
              <w:bottom w:val="nil"/>
            </w:tcBorders>
            <w:vAlign w:val="top"/>
          </w:tcPr>
          <w:p w14:paraId="29AEA649">
            <w:pPr>
              <w:spacing w:line="308" w:lineRule="auto"/>
              <w:rPr>
                <w:rFonts w:ascii="Arial"/>
                <w:sz w:val="21"/>
              </w:rPr>
            </w:pPr>
          </w:p>
          <w:p w14:paraId="5CC1D6F6">
            <w:pPr>
              <w:pStyle w:val="6"/>
              <w:spacing w:before="65" w:line="219" w:lineRule="auto"/>
              <w:ind w:left="107"/>
            </w:pPr>
            <w:r>
              <w:rPr>
                <w:spacing w:val="-2"/>
              </w:rPr>
              <w:t>上缴上级支出</w:t>
            </w:r>
          </w:p>
        </w:tc>
        <w:tc>
          <w:tcPr>
            <w:tcW w:w="1400" w:type="dxa"/>
            <w:vMerge w:val="restart"/>
            <w:tcBorders>
              <w:bottom w:val="nil"/>
            </w:tcBorders>
            <w:vAlign w:val="top"/>
          </w:tcPr>
          <w:p w14:paraId="7389267C">
            <w:pPr>
              <w:spacing w:line="308" w:lineRule="auto"/>
              <w:rPr>
                <w:rFonts w:ascii="Arial"/>
                <w:sz w:val="21"/>
              </w:rPr>
            </w:pPr>
          </w:p>
          <w:p w14:paraId="5CF34A88">
            <w:pPr>
              <w:pStyle w:val="6"/>
              <w:spacing w:before="65" w:line="220" w:lineRule="auto"/>
              <w:ind w:left="306"/>
            </w:pPr>
            <w:r>
              <w:rPr>
                <w:spacing w:val="-2"/>
              </w:rPr>
              <w:t>经营支出</w:t>
            </w:r>
          </w:p>
        </w:tc>
        <w:tc>
          <w:tcPr>
            <w:tcW w:w="1408" w:type="dxa"/>
            <w:vMerge w:val="restart"/>
            <w:tcBorders>
              <w:bottom w:val="nil"/>
            </w:tcBorders>
            <w:vAlign w:val="top"/>
          </w:tcPr>
          <w:p w14:paraId="2BECAC9A">
            <w:pPr>
              <w:pStyle w:val="6"/>
              <w:spacing w:before="220" w:line="290" w:lineRule="auto"/>
              <w:ind w:left="406" w:right="93" w:hanging="301"/>
            </w:pPr>
            <w:r>
              <w:rPr>
                <w:spacing w:val="-1"/>
              </w:rPr>
              <w:t>对附属单位补</w:t>
            </w:r>
            <w:r>
              <w:rPr>
                <w:spacing w:val="-2"/>
              </w:rPr>
              <w:t>助支出</w:t>
            </w:r>
          </w:p>
        </w:tc>
      </w:tr>
      <w:tr w14:paraId="439AC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1407" w:type="dxa"/>
            <w:tcBorders>
              <w:bottom w:val="single" w:color="000000" w:sz="4" w:space="0"/>
            </w:tcBorders>
            <w:vAlign w:val="top"/>
          </w:tcPr>
          <w:p w14:paraId="03CCACBF">
            <w:pPr>
              <w:pStyle w:val="6"/>
              <w:spacing w:before="50" w:line="259" w:lineRule="auto"/>
              <w:ind w:left="501" w:right="98" w:hanging="398"/>
            </w:pPr>
            <w:r>
              <w:rPr>
                <w:spacing w:val="-2"/>
              </w:rPr>
              <w:t>功能分类科目</w:t>
            </w:r>
            <w:r>
              <w:rPr>
                <w:spacing w:val="-3"/>
              </w:rPr>
              <w:t>编码</w:t>
            </w:r>
          </w:p>
        </w:tc>
        <w:tc>
          <w:tcPr>
            <w:tcW w:w="3890" w:type="dxa"/>
            <w:tcBorders>
              <w:bottom w:val="single" w:color="000000" w:sz="4" w:space="0"/>
            </w:tcBorders>
            <w:vAlign w:val="top"/>
          </w:tcPr>
          <w:p w14:paraId="636D4062">
            <w:pPr>
              <w:pStyle w:val="6"/>
              <w:spacing w:before="206" w:line="218" w:lineRule="auto"/>
              <w:ind w:left="1540"/>
            </w:pPr>
            <w:r>
              <w:rPr>
                <w:spacing w:val="-2"/>
              </w:rPr>
              <w:t>科目名称</w:t>
            </w:r>
          </w:p>
        </w:tc>
        <w:tc>
          <w:tcPr>
            <w:tcW w:w="1866" w:type="dxa"/>
            <w:vMerge w:val="continue"/>
            <w:tcBorders>
              <w:top w:val="nil"/>
              <w:bottom w:val="single" w:color="000000" w:sz="4" w:space="0"/>
            </w:tcBorders>
            <w:vAlign w:val="top"/>
          </w:tcPr>
          <w:p w14:paraId="0447358A">
            <w:pPr>
              <w:rPr>
                <w:rFonts w:ascii="Arial"/>
                <w:sz w:val="21"/>
              </w:rPr>
            </w:pPr>
          </w:p>
        </w:tc>
        <w:tc>
          <w:tcPr>
            <w:tcW w:w="1867" w:type="dxa"/>
            <w:vMerge w:val="continue"/>
            <w:tcBorders>
              <w:top w:val="nil"/>
              <w:bottom w:val="single" w:color="000000" w:sz="4" w:space="0"/>
            </w:tcBorders>
            <w:vAlign w:val="top"/>
          </w:tcPr>
          <w:p w14:paraId="4F2F1BDD">
            <w:pPr>
              <w:rPr>
                <w:rFonts w:ascii="Arial"/>
                <w:sz w:val="21"/>
              </w:rPr>
            </w:pPr>
          </w:p>
        </w:tc>
        <w:tc>
          <w:tcPr>
            <w:tcW w:w="1866" w:type="dxa"/>
            <w:vMerge w:val="continue"/>
            <w:tcBorders>
              <w:top w:val="nil"/>
              <w:bottom w:val="single" w:color="000000" w:sz="4" w:space="0"/>
              <w:right w:val="single" w:color="000000" w:sz="4" w:space="0"/>
            </w:tcBorders>
            <w:vAlign w:val="top"/>
          </w:tcPr>
          <w:p w14:paraId="29A60993">
            <w:pPr>
              <w:rPr>
                <w:rFonts w:ascii="Arial"/>
                <w:sz w:val="21"/>
              </w:rPr>
            </w:pPr>
          </w:p>
        </w:tc>
        <w:tc>
          <w:tcPr>
            <w:tcW w:w="1401" w:type="dxa"/>
            <w:vMerge w:val="continue"/>
            <w:tcBorders>
              <w:top w:val="nil"/>
              <w:left w:val="single" w:color="000000" w:sz="4" w:space="0"/>
              <w:bottom w:val="single" w:color="000000" w:sz="4" w:space="0"/>
            </w:tcBorders>
            <w:vAlign w:val="top"/>
          </w:tcPr>
          <w:p w14:paraId="70FDF977">
            <w:pPr>
              <w:rPr>
                <w:rFonts w:ascii="Arial"/>
                <w:sz w:val="21"/>
              </w:rPr>
            </w:pPr>
          </w:p>
        </w:tc>
        <w:tc>
          <w:tcPr>
            <w:tcW w:w="1400" w:type="dxa"/>
            <w:vMerge w:val="continue"/>
            <w:tcBorders>
              <w:top w:val="nil"/>
              <w:bottom w:val="single" w:color="000000" w:sz="4" w:space="0"/>
            </w:tcBorders>
            <w:vAlign w:val="top"/>
          </w:tcPr>
          <w:p w14:paraId="59C029A7">
            <w:pPr>
              <w:rPr>
                <w:rFonts w:ascii="Arial"/>
                <w:sz w:val="21"/>
              </w:rPr>
            </w:pPr>
          </w:p>
        </w:tc>
        <w:tc>
          <w:tcPr>
            <w:tcW w:w="1408" w:type="dxa"/>
            <w:vMerge w:val="continue"/>
            <w:tcBorders>
              <w:top w:val="nil"/>
              <w:bottom w:val="single" w:color="000000" w:sz="4" w:space="0"/>
            </w:tcBorders>
            <w:vAlign w:val="top"/>
          </w:tcPr>
          <w:p w14:paraId="02AAF12B">
            <w:pPr>
              <w:rPr>
                <w:rFonts w:ascii="Arial"/>
                <w:sz w:val="21"/>
              </w:rPr>
            </w:pPr>
          </w:p>
        </w:tc>
      </w:tr>
      <w:tr w14:paraId="0F32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07" w:type="dxa"/>
            <w:tcBorders>
              <w:top w:val="single" w:color="000000" w:sz="4" w:space="0"/>
            </w:tcBorders>
            <w:vAlign w:val="top"/>
          </w:tcPr>
          <w:p w14:paraId="4C2B1165">
            <w:pPr>
              <w:rPr>
                <w:rFonts w:ascii="Arial"/>
                <w:sz w:val="21"/>
              </w:rPr>
            </w:pPr>
          </w:p>
        </w:tc>
        <w:tc>
          <w:tcPr>
            <w:tcW w:w="3890" w:type="dxa"/>
            <w:tcBorders>
              <w:top w:val="single" w:color="000000" w:sz="4" w:space="0"/>
            </w:tcBorders>
            <w:vAlign w:val="top"/>
          </w:tcPr>
          <w:p w14:paraId="0406BD74">
            <w:pPr>
              <w:pStyle w:val="6"/>
              <w:spacing w:before="56" w:line="219" w:lineRule="auto"/>
              <w:ind w:left="1741"/>
            </w:pPr>
            <w:r>
              <w:rPr>
                <w:spacing w:val="-2"/>
              </w:rPr>
              <w:t>栏次</w:t>
            </w:r>
          </w:p>
        </w:tc>
        <w:tc>
          <w:tcPr>
            <w:tcW w:w="1866" w:type="dxa"/>
            <w:tcBorders>
              <w:top w:val="single" w:color="000000" w:sz="4" w:space="0"/>
            </w:tcBorders>
            <w:vAlign w:val="top"/>
          </w:tcPr>
          <w:p w14:paraId="0EA47733">
            <w:pPr>
              <w:pStyle w:val="6"/>
              <w:spacing w:before="56" w:line="230" w:lineRule="auto"/>
              <w:ind w:left="896"/>
            </w:pPr>
            <w:r>
              <w:t>1</w:t>
            </w:r>
          </w:p>
        </w:tc>
        <w:tc>
          <w:tcPr>
            <w:tcW w:w="1867" w:type="dxa"/>
            <w:tcBorders>
              <w:top w:val="single" w:color="000000" w:sz="4" w:space="0"/>
            </w:tcBorders>
            <w:vAlign w:val="top"/>
          </w:tcPr>
          <w:p w14:paraId="1538827F">
            <w:pPr>
              <w:pStyle w:val="6"/>
              <w:spacing w:before="56" w:line="230" w:lineRule="auto"/>
              <w:ind w:left="886"/>
            </w:pPr>
            <w:r>
              <w:t>2</w:t>
            </w:r>
          </w:p>
        </w:tc>
        <w:tc>
          <w:tcPr>
            <w:tcW w:w="1866" w:type="dxa"/>
            <w:tcBorders>
              <w:top w:val="single" w:color="000000" w:sz="4" w:space="0"/>
              <w:right w:val="single" w:color="000000" w:sz="4" w:space="0"/>
            </w:tcBorders>
            <w:vAlign w:val="top"/>
          </w:tcPr>
          <w:p w14:paraId="5E5B1433">
            <w:pPr>
              <w:pStyle w:val="6"/>
              <w:spacing w:before="56" w:line="230" w:lineRule="auto"/>
              <w:ind w:left="889"/>
            </w:pPr>
            <w:r>
              <w:t>3</w:t>
            </w:r>
          </w:p>
        </w:tc>
        <w:tc>
          <w:tcPr>
            <w:tcW w:w="1401" w:type="dxa"/>
            <w:tcBorders>
              <w:top w:val="single" w:color="000000" w:sz="4" w:space="0"/>
              <w:left w:val="single" w:color="000000" w:sz="4" w:space="0"/>
            </w:tcBorders>
            <w:vAlign w:val="top"/>
          </w:tcPr>
          <w:p w14:paraId="604D8CF2">
            <w:pPr>
              <w:pStyle w:val="6"/>
              <w:spacing w:before="56" w:line="230" w:lineRule="auto"/>
              <w:ind w:left="656"/>
            </w:pPr>
            <w:r>
              <w:t>4</w:t>
            </w:r>
          </w:p>
        </w:tc>
        <w:tc>
          <w:tcPr>
            <w:tcW w:w="1400" w:type="dxa"/>
            <w:tcBorders>
              <w:top w:val="single" w:color="000000" w:sz="4" w:space="0"/>
            </w:tcBorders>
            <w:vAlign w:val="top"/>
          </w:tcPr>
          <w:p w14:paraId="0237C9FD">
            <w:pPr>
              <w:pStyle w:val="6"/>
              <w:spacing w:before="56" w:line="230" w:lineRule="auto"/>
              <w:ind w:left="659"/>
            </w:pPr>
            <w:r>
              <w:t>5</w:t>
            </w:r>
          </w:p>
        </w:tc>
        <w:tc>
          <w:tcPr>
            <w:tcW w:w="1408" w:type="dxa"/>
            <w:tcBorders>
              <w:top w:val="single" w:color="000000" w:sz="4" w:space="0"/>
            </w:tcBorders>
            <w:vAlign w:val="top"/>
          </w:tcPr>
          <w:p w14:paraId="5A7F0EC1">
            <w:pPr>
              <w:pStyle w:val="6"/>
              <w:spacing w:before="56" w:line="230" w:lineRule="auto"/>
              <w:ind w:left="658"/>
            </w:pPr>
            <w:r>
              <w:t>6</w:t>
            </w:r>
          </w:p>
        </w:tc>
      </w:tr>
      <w:tr w14:paraId="22B71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50C406F4">
            <w:pPr>
              <w:pStyle w:val="6"/>
              <w:spacing w:before="52" w:line="229" w:lineRule="auto"/>
              <w:ind w:left="110"/>
            </w:pPr>
            <w:r>
              <w:rPr>
                <w:spacing w:val="-2"/>
              </w:rPr>
              <w:t>2101101</w:t>
            </w:r>
          </w:p>
        </w:tc>
        <w:tc>
          <w:tcPr>
            <w:tcW w:w="3890" w:type="dxa"/>
            <w:vAlign w:val="top"/>
          </w:tcPr>
          <w:p w14:paraId="615F1667">
            <w:pPr>
              <w:pStyle w:val="6"/>
              <w:spacing w:before="52" w:line="220" w:lineRule="auto"/>
              <w:ind w:left="102"/>
            </w:pPr>
            <w:r>
              <w:rPr>
                <w:spacing w:val="-1"/>
              </w:rPr>
              <w:t>行政单位医疗</w:t>
            </w:r>
          </w:p>
        </w:tc>
        <w:tc>
          <w:tcPr>
            <w:tcW w:w="1866" w:type="dxa"/>
            <w:vAlign w:val="top"/>
          </w:tcPr>
          <w:p w14:paraId="2FA83384">
            <w:pPr>
              <w:pStyle w:val="6"/>
              <w:spacing w:before="52" w:line="229" w:lineRule="auto"/>
              <w:jc w:val="right"/>
            </w:pPr>
            <w:r>
              <w:rPr>
                <w:spacing w:val="-2"/>
              </w:rPr>
              <w:t>47.36</w:t>
            </w:r>
          </w:p>
        </w:tc>
        <w:tc>
          <w:tcPr>
            <w:tcW w:w="1867" w:type="dxa"/>
            <w:vAlign w:val="top"/>
          </w:tcPr>
          <w:p w14:paraId="3AEE4979">
            <w:pPr>
              <w:pStyle w:val="6"/>
              <w:spacing w:before="52" w:line="229" w:lineRule="auto"/>
              <w:jc w:val="right"/>
            </w:pPr>
            <w:r>
              <w:rPr>
                <w:spacing w:val="-2"/>
              </w:rPr>
              <w:t>47.36</w:t>
            </w:r>
          </w:p>
        </w:tc>
        <w:tc>
          <w:tcPr>
            <w:tcW w:w="1866" w:type="dxa"/>
            <w:tcBorders>
              <w:right w:val="single" w:color="000000" w:sz="4" w:space="0"/>
            </w:tcBorders>
            <w:vAlign w:val="top"/>
          </w:tcPr>
          <w:p w14:paraId="132482B9">
            <w:pPr>
              <w:pStyle w:val="6"/>
              <w:spacing w:before="52" w:line="229" w:lineRule="auto"/>
              <w:jc w:val="right"/>
            </w:pPr>
            <w:r>
              <w:rPr>
                <w:spacing w:val="-3"/>
              </w:rPr>
              <w:t>0.00</w:t>
            </w:r>
          </w:p>
        </w:tc>
        <w:tc>
          <w:tcPr>
            <w:tcW w:w="1401" w:type="dxa"/>
            <w:tcBorders>
              <w:left w:val="single" w:color="000000" w:sz="4" w:space="0"/>
            </w:tcBorders>
            <w:vAlign w:val="top"/>
          </w:tcPr>
          <w:p w14:paraId="1C065412">
            <w:pPr>
              <w:pStyle w:val="6"/>
              <w:spacing w:before="52" w:line="229" w:lineRule="auto"/>
              <w:jc w:val="right"/>
            </w:pPr>
            <w:r>
              <w:rPr>
                <w:spacing w:val="-4"/>
              </w:rPr>
              <w:t>0.00</w:t>
            </w:r>
          </w:p>
        </w:tc>
        <w:tc>
          <w:tcPr>
            <w:tcW w:w="1400" w:type="dxa"/>
            <w:vAlign w:val="top"/>
          </w:tcPr>
          <w:p w14:paraId="08A3F245">
            <w:pPr>
              <w:pStyle w:val="6"/>
              <w:spacing w:before="52" w:line="229" w:lineRule="auto"/>
              <w:jc w:val="right"/>
            </w:pPr>
            <w:r>
              <w:rPr>
                <w:spacing w:val="-4"/>
              </w:rPr>
              <w:t>0.00</w:t>
            </w:r>
          </w:p>
        </w:tc>
        <w:tc>
          <w:tcPr>
            <w:tcW w:w="1408" w:type="dxa"/>
            <w:vAlign w:val="top"/>
          </w:tcPr>
          <w:p w14:paraId="21DCF399">
            <w:pPr>
              <w:pStyle w:val="6"/>
              <w:spacing w:before="52" w:line="229" w:lineRule="auto"/>
              <w:jc w:val="right"/>
            </w:pPr>
            <w:r>
              <w:rPr>
                <w:spacing w:val="-3"/>
              </w:rPr>
              <w:t>0.00</w:t>
            </w:r>
          </w:p>
        </w:tc>
      </w:tr>
      <w:tr w14:paraId="49FE7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32558095">
            <w:pPr>
              <w:pStyle w:val="6"/>
              <w:spacing w:before="53" w:line="228" w:lineRule="auto"/>
              <w:ind w:left="110"/>
            </w:pPr>
            <w:r>
              <w:rPr>
                <w:spacing w:val="-2"/>
              </w:rPr>
              <w:t>2101102</w:t>
            </w:r>
          </w:p>
        </w:tc>
        <w:tc>
          <w:tcPr>
            <w:tcW w:w="3890" w:type="dxa"/>
            <w:vAlign w:val="top"/>
          </w:tcPr>
          <w:p w14:paraId="028028DB">
            <w:pPr>
              <w:pStyle w:val="6"/>
              <w:spacing w:before="53" w:line="220" w:lineRule="auto"/>
              <w:ind w:left="104"/>
            </w:pPr>
            <w:r>
              <w:rPr>
                <w:spacing w:val="-2"/>
              </w:rPr>
              <w:t>事业单位医疗</w:t>
            </w:r>
          </w:p>
        </w:tc>
        <w:tc>
          <w:tcPr>
            <w:tcW w:w="1866" w:type="dxa"/>
            <w:vAlign w:val="top"/>
          </w:tcPr>
          <w:p w14:paraId="18702EBC">
            <w:pPr>
              <w:pStyle w:val="6"/>
              <w:spacing w:before="53" w:line="228" w:lineRule="auto"/>
              <w:jc w:val="right"/>
            </w:pPr>
            <w:r>
              <w:rPr>
                <w:spacing w:val="-5"/>
              </w:rPr>
              <w:t>18.78</w:t>
            </w:r>
          </w:p>
        </w:tc>
        <w:tc>
          <w:tcPr>
            <w:tcW w:w="1867" w:type="dxa"/>
            <w:vAlign w:val="top"/>
          </w:tcPr>
          <w:p w14:paraId="367BDA6B">
            <w:pPr>
              <w:pStyle w:val="6"/>
              <w:spacing w:before="53" w:line="228" w:lineRule="auto"/>
              <w:jc w:val="right"/>
            </w:pPr>
            <w:r>
              <w:rPr>
                <w:spacing w:val="-5"/>
              </w:rPr>
              <w:t>18.78</w:t>
            </w:r>
          </w:p>
        </w:tc>
        <w:tc>
          <w:tcPr>
            <w:tcW w:w="1866" w:type="dxa"/>
            <w:tcBorders>
              <w:right w:val="single" w:color="000000" w:sz="4" w:space="0"/>
            </w:tcBorders>
            <w:vAlign w:val="top"/>
          </w:tcPr>
          <w:p w14:paraId="35F751E2">
            <w:pPr>
              <w:pStyle w:val="6"/>
              <w:spacing w:before="53" w:line="228" w:lineRule="auto"/>
              <w:jc w:val="right"/>
            </w:pPr>
            <w:r>
              <w:rPr>
                <w:spacing w:val="-3"/>
              </w:rPr>
              <w:t>0.00</w:t>
            </w:r>
          </w:p>
        </w:tc>
        <w:tc>
          <w:tcPr>
            <w:tcW w:w="1401" w:type="dxa"/>
            <w:tcBorders>
              <w:left w:val="single" w:color="000000" w:sz="4" w:space="0"/>
            </w:tcBorders>
            <w:vAlign w:val="top"/>
          </w:tcPr>
          <w:p w14:paraId="5583A560">
            <w:pPr>
              <w:pStyle w:val="6"/>
              <w:spacing w:before="53" w:line="228" w:lineRule="auto"/>
              <w:jc w:val="right"/>
            </w:pPr>
            <w:r>
              <w:rPr>
                <w:spacing w:val="-4"/>
              </w:rPr>
              <w:t>0.00</w:t>
            </w:r>
          </w:p>
        </w:tc>
        <w:tc>
          <w:tcPr>
            <w:tcW w:w="1400" w:type="dxa"/>
            <w:vAlign w:val="top"/>
          </w:tcPr>
          <w:p w14:paraId="1261BA9E">
            <w:pPr>
              <w:pStyle w:val="6"/>
              <w:spacing w:before="53" w:line="228" w:lineRule="auto"/>
              <w:jc w:val="right"/>
            </w:pPr>
            <w:r>
              <w:rPr>
                <w:spacing w:val="-4"/>
              </w:rPr>
              <w:t>0.00</w:t>
            </w:r>
          </w:p>
        </w:tc>
        <w:tc>
          <w:tcPr>
            <w:tcW w:w="1408" w:type="dxa"/>
            <w:vAlign w:val="top"/>
          </w:tcPr>
          <w:p w14:paraId="14FCEC59">
            <w:pPr>
              <w:pStyle w:val="6"/>
              <w:spacing w:before="53" w:line="228" w:lineRule="auto"/>
              <w:jc w:val="right"/>
            </w:pPr>
            <w:r>
              <w:rPr>
                <w:spacing w:val="-3"/>
              </w:rPr>
              <w:t>0.00</w:t>
            </w:r>
          </w:p>
        </w:tc>
      </w:tr>
      <w:tr w14:paraId="5C56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64BCEA70">
            <w:pPr>
              <w:pStyle w:val="6"/>
              <w:spacing w:before="55" w:line="227" w:lineRule="auto"/>
              <w:ind w:left="110"/>
            </w:pPr>
            <w:r>
              <w:rPr>
                <w:spacing w:val="-3"/>
              </w:rPr>
              <w:t>212</w:t>
            </w:r>
          </w:p>
        </w:tc>
        <w:tc>
          <w:tcPr>
            <w:tcW w:w="3890" w:type="dxa"/>
            <w:vAlign w:val="top"/>
          </w:tcPr>
          <w:p w14:paraId="2EA4AF8F">
            <w:pPr>
              <w:pStyle w:val="6"/>
              <w:spacing w:before="54" w:line="219" w:lineRule="auto"/>
              <w:ind w:left="102"/>
            </w:pPr>
            <w:r>
              <w:rPr>
                <w:spacing w:val="-1"/>
              </w:rPr>
              <w:t>城乡社区支出</w:t>
            </w:r>
          </w:p>
        </w:tc>
        <w:tc>
          <w:tcPr>
            <w:tcW w:w="1866" w:type="dxa"/>
            <w:vAlign w:val="top"/>
          </w:tcPr>
          <w:p w14:paraId="6A60D633">
            <w:pPr>
              <w:pStyle w:val="6"/>
              <w:spacing w:before="55" w:line="227" w:lineRule="auto"/>
              <w:jc w:val="right"/>
            </w:pPr>
            <w:r>
              <w:rPr>
                <w:spacing w:val="-2"/>
              </w:rPr>
              <w:t>88.32</w:t>
            </w:r>
          </w:p>
        </w:tc>
        <w:tc>
          <w:tcPr>
            <w:tcW w:w="1867" w:type="dxa"/>
            <w:vAlign w:val="top"/>
          </w:tcPr>
          <w:p w14:paraId="744FD6FC">
            <w:pPr>
              <w:pStyle w:val="6"/>
              <w:spacing w:before="55" w:line="227" w:lineRule="auto"/>
              <w:jc w:val="right"/>
            </w:pPr>
            <w:r>
              <w:rPr>
                <w:spacing w:val="-3"/>
              </w:rPr>
              <w:t>0.00</w:t>
            </w:r>
          </w:p>
        </w:tc>
        <w:tc>
          <w:tcPr>
            <w:tcW w:w="1866" w:type="dxa"/>
            <w:tcBorders>
              <w:right w:val="single" w:color="000000" w:sz="4" w:space="0"/>
            </w:tcBorders>
            <w:vAlign w:val="top"/>
          </w:tcPr>
          <w:p w14:paraId="4986EAD9">
            <w:pPr>
              <w:pStyle w:val="6"/>
              <w:spacing w:before="55" w:line="227" w:lineRule="auto"/>
              <w:jc w:val="right"/>
            </w:pPr>
            <w:r>
              <w:rPr>
                <w:spacing w:val="-2"/>
              </w:rPr>
              <w:t>88.32</w:t>
            </w:r>
          </w:p>
        </w:tc>
        <w:tc>
          <w:tcPr>
            <w:tcW w:w="1401" w:type="dxa"/>
            <w:tcBorders>
              <w:left w:val="single" w:color="000000" w:sz="4" w:space="0"/>
            </w:tcBorders>
            <w:vAlign w:val="top"/>
          </w:tcPr>
          <w:p w14:paraId="10A93A1E">
            <w:pPr>
              <w:pStyle w:val="6"/>
              <w:spacing w:before="55" w:line="227" w:lineRule="auto"/>
              <w:jc w:val="right"/>
            </w:pPr>
            <w:r>
              <w:rPr>
                <w:spacing w:val="-4"/>
              </w:rPr>
              <w:t>0.00</w:t>
            </w:r>
          </w:p>
        </w:tc>
        <w:tc>
          <w:tcPr>
            <w:tcW w:w="1400" w:type="dxa"/>
            <w:vAlign w:val="top"/>
          </w:tcPr>
          <w:p w14:paraId="5AAD5A4F">
            <w:pPr>
              <w:pStyle w:val="6"/>
              <w:spacing w:before="55" w:line="227" w:lineRule="auto"/>
              <w:jc w:val="right"/>
            </w:pPr>
            <w:r>
              <w:rPr>
                <w:spacing w:val="-4"/>
              </w:rPr>
              <w:t>0.00</w:t>
            </w:r>
          </w:p>
        </w:tc>
        <w:tc>
          <w:tcPr>
            <w:tcW w:w="1408" w:type="dxa"/>
            <w:vAlign w:val="top"/>
          </w:tcPr>
          <w:p w14:paraId="14F9A8E0">
            <w:pPr>
              <w:pStyle w:val="6"/>
              <w:spacing w:before="55" w:line="227" w:lineRule="auto"/>
              <w:jc w:val="right"/>
            </w:pPr>
            <w:r>
              <w:rPr>
                <w:spacing w:val="-3"/>
              </w:rPr>
              <w:t>0.00</w:t>
            </w:r>
          </w:p>
        </w:tc>
      </w:tr>
      <w:tr w14:paraId="16680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4A49B7A7">
            <w:pPr>
              <w:pStyle w:val="6"/>
              <w:spacing w:before="56" w:line="226" w:lineRule="auto"/>
              <w:ind w:left="110"/>
            </w:pPr>
            <w:r>
              <w:rPr>
                <w:spacing w:val="-2"/>
              </w:rPr>
              <w:t>21205</w:t>
            </w:r>
          </w:p>
        </w:tc>
        <w:tc>
          <w:tcPr>
            <w:tcW w:w="3890" w:type="dxa"/>
            <w:vAlign w:val="top"/>
          </w:tcPr>
          <w:p w14:paraId="432AB691">
            <w:pPr>
              <w:pStyle w:val="6"/>
              <w:spacing w:before="55" w:line="219" w:lineRule="auto"/>
              <w:ind w:left="102"/>
            </w:pPr>
            <w:r>
              <w:rPr>
                <w:spacing w:val="-1"/>
              </w:rPr>
              <w:t>城乡社区环境卫生</w:t>
            </w:r>
          </w:p>
        </w:tc>
        <w:tc>
          <w:tcPr>
            <w:tcW w:w="1866" w:type="dxa"/>
            <w:vAlign w:val="top"/>
          </w:tcPr>
          <w:p w14:paraId="63D323BE">
            <w:pPr>
              <w:pStyle w:val="6"/>
              <w:spacing w:before="56" w:line="226" w:lineRule="auto"/>
              <w:jc w:val="right"/>
            </w:pPr>
            <w:r>
              <w:rPr>
                <w:spacing w:val="-2"/>
              </w:rPr>
              <w:t>88.32</w:t>
            </w:r>
          </w:p>
        </w:tc>
        <w:tc>
          <w:tcPr>
            <w:tcW w:w="1867" w:type="dxa"/>
            <w:vAlign w:val="top"/>
          </w:tcPr>
          <w:p w14:paraId="2A07F7A2">
            <w:pPr>
              <w:pStyle w:val="6"/>
              <w:spacing w:before="56" w:line="226" w:lineRule="auto"/>
              <w:jc w:val="right"/>
            </w:pPr>
            <w:r>
              <w:rPr>
                <w:spacing w:val="-3"/>
              </w:rPr>
              <w:t>0.00</w:t>
            </w:r>
          </w:p>
        </w:tc>
        <w:tc>
          <w:tcPr>
            <w:tcW w:w="1866" w:type="dxa"/>
            <w:tcBorders>
              <w:right w:val="single" w:color="000000" w:sz="4" w:space="0"/>
            </w:tcBorders>
            <w:vAlign w:val="top"/>
          </w:tcPr>
          <w:p w14:paraId="763795A1">
            <w:pPr>
              <w:pStyle w:val="6"/>
              <w:spacing w:before="56" w:line="226" w:lineRule="auto"/>
              <w:jc w:val="right"/>
            </w:pPr>
            <w:r>
              <w:rPr>
                <w:spacing w:val="-2"/>
              </w:rPr>
              <w:t>88.32</w:t>
            </w:r>
          </w:p>
        </w:tc>
        <w:tc>
          <w:tcPr>
            <w:tcW w:w="1401" w:type="dxa"/>
            <w:tcBorders>
              <w:left w:val="single" w:color="000000" w:sz="4" w:space="0"/>
            </w:tcBorders>
            <w:vAlign w:val="top"/>
          </w:tcPr>
          <w:p w14:paraId="33D2E0CD">
            <w:pPr>
              <w:pStyle w:val="6"/>
              <w:spacing w:before="56" w:line="226" w:lineRule="auto"/>
              <w:jc w:val="right"/>
            </w:pPr>
            <w:r>
              <w:rPr>
                <w:spacing w:val="-4"/>
              </w:rPr>
              <w:t>0.00</w:t>
            </w:r>
          </w:p>
        </w:tc>
        <w:tc>
          <w:tcPr>
            <w:tcW w:w="1400" w:type="dxa"/>
            <w:vAlign w:val="top"/>
          </w:tcPr>
          <w:p w14:paraId="33420D11">
            <w:pPr>
              <w:pStyle w:val="6"/>
              <w:spacing w:before="56" w:line="226" w:lineRule="auto"/>
              <w:jc w:val="right"/>
            </w:pPr>
            <w:r>
              <w:rPr>
                <w:spacing w:val="-4"/>
              </w:rPr>
              <w:t>0.00</w:t>
            </w:r>
          </w:p>
        </w:tc>
        <w:tc>
          <w:tcPr>
            <w:tcW w:w="1408" w:type="dxa"/>
            <w:vAlign w:val="top"/>
          </w:tcPr>
          <w:p w14:paraId="5EA73A31">
            <w:pPr>
              <w:pStyle w:val="6"/>
              <w:spacing w:before="56" w:line="226" w:lineRule="auto"/>
              <w:jc w:val="right"/>
            </w:pPr>
            <w:r>
              <w:rPr>
                <w:spacing w:val="-3"/>
              </w:rPr>
              <w:t>0.00</w:t>
            </w:r>
          </w:p>
        </w:tc>
      </w:tr>
      <w:tr w14:paraId="26B48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tcBorders>
              <w:bottom w:val="single" w:color="000000" w:sz="4" w:space="0"/>
            </w:tcBorders>
            <w:vAlign w:val="top"/>
          </w:tcPr>
          <w:p w14:paraId="4156CCA4">
            <w:pPr>
              <w:pStyle w:val="6"/>
              <w:spacing w:before="57" w:line="225" w:lineRule="auto"/>
              <w:ind w:left="110"/>
            </w:pPr>
            <w:r>
              <w:rPr>
                <w:spacing w:val="-2"/>
              </w:rPr>
              <w:t>2120501</w:t>
            </w:r>
          </w:p>
        </w:tc>
        <w:tc>
          <w:tcPr>
            <w:tcW w:w="3890" w:type="dxa"/>
            <w:tcBorders>
              <w:bottom w:val="single" w:color="000000" w:sz="4" w:space="0"/>
            </w:tcBorders>
            <w:vAlign w:val="top"/>
          </w:tcPr>
          <w:p w14:paraId="34F556EF">
            <w:pPr>
              <w:pStyle w:val="6"/>
              <w:spacing w:before="56" w:line="219" w:lineRule="auto"/>
              <w:ind w:left="102"/>
            </w:pPr>
            <w:r>
              <w:rPr>
                <w:spacing w:val="-1"/>
              </w:rPr>
              <w:t>城乡社区环境卫生</w:t>
            </w:r>
          </w:p>
        </w:tc>
        <w:tc>
          <w:tcPr>
            <w:tcW w:w="1866" w:type="dxa"/>
            <w:tcBorders>
              <w:bottom w:val="single" w:color="000000" w:sz="4" w:space="0"/>
            </w:tcBorders>
            <w:vAlign w:val="top"/>
          </w:tcPr>
          <w:p w14:paraId="2A2200D6">
            <w:pPr>
              <w:pStyle w:val="6"/>
              <w:spacing w:before="57" w:line="225" w:lineRule="auto"/>
              <w:jc w:val="right"/>
            </w:pPr>
            <w:r>
              <w:rPr>
                <w:spacing w:val="-2"/>
              </w:rPr>
              <w:t>88.32</w:t>
            </w:r>
          </w:p>
        </w:tc>
        <w:tc>
          <w:tcPr>
            <w:tcW w:w="1867" w:type="dxa"/>
            <w:tcBorders>
              <w:bottom w:val="single" w:color="000000" w:sz="4" w:space="0"/>
            </w:tcBorders>
            <w:vAlign w:val="top"/>
          </w:tcPr>
          <w:p w14:paraId="60D2F175">
            <w:pPr>
              <w:pStyle w:val="6"/>
              <w:spacing w:before="57" w:line="225" w:lineRule="auto"/>
              <w:jc w:val="right"/>
            </w:pPr>
            <w:r>
              <w:rPr>
                <w:spacing w:val="-3"/>
              </w:rPr>
              <w:t>0.00</w:t>
            </w:r>
          </w:p>
        </w:tc>
        <w:tc>
          <w:tcPr>
            <w:tcW w:w="1866" w:type="dxa"/>
            <w:tcBorders>
              <w:bottom w:val="single" w:color="000000" w:sz="4" w:space="0"/>
              <w:right w:val="single" w:color="000000" w:sz="4" w:space="0"/>
            </w:tcBorders>
            <w:vAlign w:val="top"/>
          </w:tcPr>
          <w:p w14:paraId="14ED5467">
            <w:pPr>
              <w:pStyle w:val="6"/>
              <w:spacing w:before="57" w:line="225" w:lineRule="auto"/>
              <w:jc w:val="right"/>
            </w:pPr>
            <w:r>
              <w:rPr>
                <w:spacing w:val="-2"/>
              </w:rPr>
              <w:t>88.32</w:t>
            </w:r>
          </w:p>
        </w:tc>
        <w:tc>
          <w:tcPr>
            <w:tcW w:w="1401" w:type="dxa"/>
            <w:tcBorders>
              <w:left w:val="single" w:color="000000" w:sz="4" w:space="0"/>
              <w:bottom w:val="single" w:color="000000" w:sz="4" w:space="0"/>
            </w:tcBorders>
            <w:vAlign w:val="top"/>
          </w:tcPr>
          <w:p w14:paraId="6DFC3A92">
            <w:pPr>
              <w:pStyle w:val="6"/>
              <w:spacing w:before="57" w:line="225" w:lineRule="auto"/>
              <w:jc w:val="right"/>
            </w:pPr>
            <w:r>
              <w:rPr>
                <w:spacing w:val="-4"/>
              </w:rPr>
              <w:t>0.00</w:t>
            </w:r>
          </w:p>
        </w:tc>
        <w:tc>
          <w:tcPr>
            <w:tcW w:w="1400" w:type="dxa"/>
            <w:tcBorders>
              <w:bottom w:val="single" w:color="000000" w:sz="4" w:space="0"/>
            </w:tcBorders>
            <w:vAlign w:val="top"/>
          </w:tcPr>
          <w:p w14:paraId="2D58AEE3">
            <w:pPr>
              <w:pStyle w:val="6"/>
              <w:spacing w:before="57" w:line="225" w:lineRule="auto"/>
              <w:jc w:val="right"/>
            </w:pPr>
            <w:r>
              <w:rPr>
                <w:spacing w:val="-4"/>
              </w:rPr>
              <w:t>0.00</w:t>
            </w:r>
          </w:p>
        </w:tc>
        <w:tc>
          <w:tcPr>
            <w:tcW w:w="1408" w:type="dxa"/>
            <w:tcBorders>
              <w:bottom w:val="single" w:color="000000" w:sz="4" w:space="0"/>
            </w:tcBorders>
            <w:vAlign w:val="top"/>
          </w:tcPr>
          <w:p w14:paraId="5A60BC7D">
            <w:pPr>
              <w:pStyle w:val="6"/>
              <w:spacing w:before="57" w:line="225" w:lineRule="auto"/>
              <w:jc w:val="right"/>
            </w:pPr>
            <w:r>
              <w:rPr>
                <w:spacing w:val="-3"/>
              </w:rPr>
              <w:t>0.00</w:t>
            </w:r>
          </w:p>
        </w:tc>
      </w:tr>
      <w:tr w14:paraId="6F0C2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07" w:type="dxa"/>
            <w:tcBorders>
              <w:top w:val="single" w:color="000000" w:sz="4" w:space="0"/>
            </w:tcBorders>
            <w:vAlign w:val="top"/>
          </w:tcPr>
          <w:p w14:paraId="00136D9D">
            <w:pPr>
              <w:pStyle w:val="6"/>
              <w:spacing w:before="63" w:line="224" w:lineRule="auto"/>
              <w:ind w:left="110"/>
            </w:pPr>
            <w:r>
              <w:rPr>
                <w:spacing w:val="-3"/>
              </w:rPr>
              <w:t>221</w:t>
            </w:r>
          </w:p>
        </w:tc>
        <w:tc>
          <w:tcPr>
            <w:tcW w:w="3890" w:type="dxa"/>
            <w:tcBorders>
              <w:top w:val="single" w:color="000000" w:sz="4" w:space="0"/>
            </w:tcBorders>
            <w:vAlign w:val="top"/>
          </w:tcPr>
          <w:p w14:paraId="4E93DDCE">
            <w:pPr>
              <w:pStyle w:val="6"/>
              <w:spacing w:before="62" w:line="219" w:lineRule="auto"/>
              <w:ind w:left="103"/>
            </w:pPr>
            <w:r>
              <w:rPr>
                <w:spacing w:val="-2"/>
              </w:rPr>
              <w:t>住房保障支出</w:t>
            </w:r>
          </w:p>
        </w:tc>
        <w:tc>
          <w:tcPr>
            <w:tcW w:w="1866" w:type="dxa"/>
            <w:tcBorders>
              <w:top w:val="single" w:color="000000" w:sz="4" w:space="0"/>
            </w:tcBorders>
            <w:vAlign w:val="top"/>
          </w:tcPr>
          <w:p w14:paraId="0F229CB0">
            <w:pPr>
              <w:pStyle w:val="6"/>
              <w:spacing w:before="63" w:line="224" w:lineRule="auto"/>
              <w:jc w:val="right"/>
            </w:pPr>
            <w:r>
              <w:rPr>
                <w:spacing w:val="-4"/>
              </w:rPr>
              <w:t>132.31</w:t>
            </w:r>
          </w:p>
        </w:tc>
        <w:tc>
          <w:tcPr>
            <w:tcW w:w="1867" w:type="dxa"/>
            <w:tcBorders>
              <w:top w:val="single" w:color="000000" w:sz="4" w:space="0"/>
            </w:tcBorders>
            <w:vAlign w:val="top"/>
          </w:tcPr>
          <w:p w14:paraId="5DA399FB">
            <w:pPr>
              <w:pStyle w:val="6"/>
              <w:spacing w:before="63" w:line="224" w:lineRule="auto"/>
              <w:jc w:val="right"/>
            </w:pPr>
            <w:r>
              <w:rPr>
                <w:spacing w:val="-4"/>
              </w:rPr>
              <w:t>132.31</w:t>
            </w:r>
          </w:p>
        </w:tc>
        <w:tc>
          <w:tcPr>
            <w:tcW w:w="1866" w:type="dxa"/>
            <w:tcBorders>
              <w:top w:val="single" w:color="000000" w:sz="4" w:space="0"/>
              <w:right w:val="single" w:color="000000" w:sz="4" w:space="0"/>
            </w:tcBorders>
            <w:vAlign w:val="top"/>
          </w:tcPr>
          <w:p w14:paraId="7552C619">
            <w:pPr>
              <w:pStyle w:val="6"/>
              <w:spacing w:before="63" w:line="224" w:lineRule="auto"/>
              <w:jc w:val="right"/>
            </w:pPr>
            <w:r>
              <w:rPr>
                <w:spacing w:val="-3"/>
              </w:rPr>
              <w:t>0.00</w:t>
            </w:r>
          </w:p>
        </w:tc>
        <w:tc>
          <w:tcPr>
            <w:tcW w:w="1401" w:type="dxa"/>
            <w:tcBorders>
              <w:top w:val="single" w:color="000000" w:sz="4" w:space="0"/>
              <w:left w:val="single" w:color="000000" w:sz="4" w:space="0"/>
            </w:tcBorders>
            <w:vAlign w:val="top"/>
          </w:tcPr>
          <w:p w14:paraId="3B2783AB">
            <w:pPr>
              <w:pStyle w:val="6"/>
              <w:spacing w:before="63" w:line="224" w:lineRule="auto"/>
              <w:jc w:val="right"/>
            </w:pPr>
            <w:r>
              <w:rPr>
                <w:spacing w:val="-4"/>
              </w:rPr>
              <w:t>0.00</w:t>
            </w:r>
          </w:p>
        </w:tc>
        <w:tc>
          <w:tcPr>
            <w:tcW w:w="1400" w:type="dxa"/>
            <w:tcBorders>
              <w:top w:val="single" w:color="000000" w:sz="4" w:space="0"/>
            </w:tcBorders>
            <w:vAlign w:val="top"/>
          </w:tcPr>
          <w:p w14:paraId="2613E34E">
            <w:pPr>
              <w:pStyle w:val="6"/>
              <w:spacing w:before="63" w:line="224" w:lineRule="auto"/>
              <w:jc w:val="right"/>
            </w:pPr>
            <w:r>
              <w:rPr>
                <w:spacing w:val="-4"/>
              </w:rPr>
              <w:t>0.00</w:t>
            </w:r>
          </w:p>
        </w:tc>
        <w:tc>
          <w:tcPr>
            <w:tcW w:w="1408" w:type="dxa"/>
            <w:tcBorders>
              <w:top w:val="single" w:color="000000" w:sz="4" w:space="0"/>
            </w:tcBorders>
            <w:vAlign w:val="top"/>
          </w:tcPr>
          <w:p w14:paraId="5C5B0BA6">
            <w:pPr>
              <w:pStyle w:val="6"/>
              <w:spacing w:before="63" w:line="224" w:lineRule="auto"/>
              <w:jc w:val="right"/>
            </w:pPr>
            <w:r>
              <w:rPr>
                <w:spacing w:val="-3"/>
              </w:rPr>
              <w:t>0.00</w:t>
            </w:r>
          </w:p>
        </w:tc>
      </w:tr>
      <w:tr w14:paraId="08340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48C949AD">
            <w:pPr>
              <w:pStyle w:val="6"/>
              <w:spacing w:before="59" w:line="223" w:lineRule="auto"/>
              <w:ind w:left="110"/>
            </w:pPr>
            <w:r>
              <w:rPr>
                <w:spacing w:val="-2"/>
              </w:rPr>
              <w:t>22102</w:t>
            </w:r>
          </w:p>
        </w:tc>
        <w:tc>
          <w:tcPr>
            <w:tcW w:w="3890" w:type="dxa"/>
            <w:vAlign w:val="top"/>
          </w:tcPr>
          <w:p w14:paraId="243586D8">
            <w:pPr>
              <w:pStyle w:val="6"/>
              <w:spacing w:before="58" w:line="219" w:lineRule="auto"/>
              <w:ind w:left="103"/>
            </w:pPr>
            <w:r>
              <w:rPr>
                <w:spacing w:val="-2"/>
              </w:rPr>
              <w:t>住房改革支出</w:t>
            </w:r>
          </w:p>
        </w:tc>
        <w:tc>
          <w:tcPr>
            <w:tcW w:w="1866" w:type="dxa"/>
            <w:vAlign w:val="top"/>
          </w:tcPr>
          <w:p w14:paraId="6B0FF0E0">
            <w:pPr>
              <w:pStyle w:val="6"/>
              <w:spacing w:before="59" w:line="223" w:lineRule="auto"/>
              <w:jc w:val="right"/>
            </w:pPr>
            <w:r>
              <w:rPr>
                <w:spacing w:val="-4"/>
              </w:rPr>
              <w:t>132.31</w:t>
            </w:r>
          </w:p>
        </w:tc>
        <w:tc>
          <w:tcPr>
            <w:tcW w:w="1867" w:type="dxa"/>
            <w:vAlign w:val="top"/>
          </w:tcPr>
          <w:p w14:paraId="3A5AD4F2">
            <w:pPr>
              <w:pStyle w:val="6"/>
              <w:spacing w:before="59" w:line="223" w:lineRule="auto"/>
              <w:jc w:val="right"/>
            </w:pPr>
            <w:r>
              <w:rPr>
                <w:spacing w:val="-4"/>
              </w:rPr>
              <w:t>132.31</w:t>
            </w:r>
          </w:p>
        </w:tc>
        <w:tc>
          <w:tcPr>
            <w:tcW w:w="1866" w:type="dxa"/>
            <w:tcBorders>
              <w:right w:val="single" w:color="000000" w:sz="4" w:space="0"/>
            </w:tcBorders>
            <w:vAlign w:val="top"/>
          </w:tcPr>
          <w:p w14:paraId="674491D7">
            <w:pPr>
              <w:pStyle w:val="6"/>
              <w:spacing w:before="59" w:line="223" w:lineRule="auto"/>
              <w:jc w:val="right"/>
            </w:pPr>
            <w:r>
              <w:rPr>
                <w:spacing w:val="-3"/>
              </w:rPr>
              <w:t>0.00</w:t>
            </w:r>
          </w:p>
        </w:tc>
        <w:tc>
          <w:tcPr>
            <w:tcW w:w="1401" w:type="dxa"/>
            <w:tcBorders>
              <w:left w:val="single" w:color="000000" w:sz="4" w:space="0"/>
            </w:tcBorders>
            <w:vAlign w:val="top"/>
          </w:tcPr>
          <w:p w14:paraId="1A1F24E3">
            <w:pPr>
              <w:pStyle w:val="6"/>
              <w:spacing w:before="59" w:line="223" w:lineRule="auto"/>
              <w:jc w:val="right"/>
            </w:pPr>
            <w:r>
              <w:rPr>
                <w:spacing w:val="-4"/>
              </w:rPr>
              <w:t>0.00</w:t>
            </w:r>
          </w:p>
        </w:tc>
        <w:tc>
          <w:tcPr>
            <w:tcW w:w="1400" w:type="dxa"/>
            <w:vAlign w:val="top"/>
          </w:tcPr>
          <w:p w14:paraId="745323A9">
            <w:pPr>
              <w:pStyle w:val="6"/>
              <w:spacing w:before="59" w:line="223" w:lineRule="auto"/>
              <w:jc w:val="right"/>
            </w:pPr>
            <w:r>
              <w:rPr>
                <w:spacing w:val="-4"/>
              </w:rPr>
              <w:t>0.00</w:t>
            </w:r>
          </w:p>
        </w:tc>
        <w:tc>
          <w:tcPr>
            <w:tcW w:w="1408" w:type="dxa"/>
            <w:vAlign w:val="top"/>
          </w:tcPr>
          <w:p w14:paraId="02C473B9">
            <w:pPr>
              <w:pStyle w:val="6"/>
              <w:spacing w:before="59" w:line="223" w:lineRule="auto"/>
              <w:jc w:val="right"/>
            </w:pPr>
            <w:r>
              <w:rPr>
                <w:spacing w:val="-3"/>
              </w:rPr>
              <w:t>0.00</w:t>
            </w:r>
          </w:p>
        </w:tc>
      </w:tr>
      <w:tr w14:paraId="44853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vAlign w:val="top"/>
          </w:tcPr>
          <w:p w14:paraId="3F925037">
            <w:pPr>
              <w:pStyle w:val="6"/>
              <w:spacing w:before="60" w:line="222" w:lineRule="auto"/>
              <w:ind w:left="110"/>
            </w:pPr>
            <w:r>
              <w:rPr>
                <w:spacing w:val="-2"/>
              </w:rPr>
              <w:t>2210201</w:t>
            </w:r>
          </w:p>
        </w:tc>
        <w:tc>
          <w:tcPr>
            <w:tcW w:w="3890" w:type="dxa"/>
            <w:vAlign w:val="top"/>
          </w:tcPr>
          <w:p w14:paraId="2025C34F">
            <w:pPr>
              <w:pStyle w:val="6"/>
              <w:spacing w:before="59" w:line="220" w:lineRule="auto"/>
              <w:ind w:left="103"/>
            </w:pPr>
            <w:r>
              <w:rPr>
                <w:spacing w:val="-2"/>
              </w:rPr>
              <w:t>住房公积金</w:t>
            </w:r>
          </w:p>
        </w:tc>
        <w:tc>
          <w:tcPr>
            <w:tcW w:w="1866" w:type="dxa"/>
            <w:vAlign w:val="top"/>
          </w:tcPr>
          <w:p w14:paraId="26A47831">
            <w:pPr>
              <w:pStyle w:val="6"/>
              <w:spacing w:before="60" w:line="222" w:lineRule="auto"/>
              <w:jc w:val="right"/>
            </w:pPr>
            <w:r>
              <w:rPr>
                <w:spacing w:val="-4"/>
              </w:rPr>
              <w:t>132.31</w:t>
            </w:r>
          </w:p>
        </w:tc>
        <w:tc>
          <w:tcPr>
            <w:tcW w:w="1867" w:type="dxa"/>
            <w:vAlign w:val="top"/>
          </w:tcPr>
          <w:p w14:paraId="657BD71E">
            <w:pPr>
              <w:pStyle w:val="6"/>
              <w:spacing w:before="60" w:line="222" w:lineRule="auto"/>
              <w:jc w:val="right"/>
            </w:pPr>
            <w:r>
              <w:rPr>
                <w:spacing w:val="-4"/>
              </w:rPr>
              <w:t>132.31</w:t>
            </w:r>
          </w:p>
        </w:tc>
        <w:tc>
          <w:tcPr>
            <w:tcW w:w="1866" w:type="dxa"/>
            <w:tcBorders>
              <w:right w:val="single" w:color="000000" w:sz="4" w:space="0"/>
            </w:tcBorders>
            <w:vAlign w:val="top"/>
          </w:tcPr>
          <w:p w14:paraId="1CCB7E1C">
            <w:pPr>
              <w:pStyle w:val="6"/>
              <w:spacing w:before="60" w:line="222" w:lineRule="auto"/>
              <w:jc w:val="right"/>
            </w:pPr>
            <w:r>
              <w:rPr>
                <w:spacing w:val="-3"/>
              </w:rPr>
              <w:t>0.00</w:t>
            </w:r>
          </w:p>
        </w:tc>
        <w:tc>
          <w:tcPr>
            <w:tcW w:w="1401" w:type="dxa"/>
            <w:tcBorders>
              <w:left w:val="single" w:color="000000" w:sz="4" w:space="0"/>
            </w:tcBorders>
            <w:vAlign w:val="top"/>
          </w:tcPr>
          <w:p w14:paraId="1CA81F9B">
            <w:pPr>
              <w:pStyle w:val="6"/>
              <w:spacing w:before="60" w:line="222" w:lineRule="auto"/>
              <w:jc w:val="right"/>
            </w:pPr>
            <w:r>
              <w:rPr>
                <w:spacing w:val="-4"/>
              </w:rPr>
              <w:t>0.00</w:t>
            </w:r>
          </w:p>
        </w:tc>
        <w:tc>
          <w:tcPr>
            <w:tcW w:w="1400" w:type="dxa"/>
            <w:vAlign w:val="top"/>
          </w:tcPr>
          <w:p w14:paraId="66672397">
            <w:pPr>
              <w:pStyle w:val="6"/>
              <w:spacing w:before="60" w:line="222" w:lineRule="auto"/>
              <w:jc w:val="right"/>
            </w:pPr>
            <w:r>
              <w:rPr>
                <w:spacing w:val="-4"/>
              </w:rPr>
              <w:t>0.00</w:t>
            </w:r>
          </w:p>
        </w:tc>
        <w:tc>
          <w:tcPr>
            <w:tcW w:w="1408" w:type="dxa"/>
            <w:vAlign w:val="top"/>
          </w:tcPr>
          <w:p w14:paraId="5DEBEB9E">
            <w:pPr>
              <w:pStyle w:val="6"/>
              <w:spacing w:before="60" w:line="222" w:lineRule="auto"/>
              <w:jc w:val="right"/>
            </w:pPr>
            <w:r>
              <w:rPr>
                <w:spacing w:val="-3"/>
              </w:rPr>
              <w:t>0.00</w:t>
            </w:r>
          </w:p>
        </w:tc>
      </w:tr>
      <w:tr w14:paraId="2ABFA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407" w:type="dxa"/>
            <w:tcBorders>
              <w:bottom w:val="single" w:color="000000" w:sz="4" w:space="0"/>
            </w:tcBorders>
            <w:vAlign w:val="top"/>
          </w:tcPr>
          <w:p w14:paraId="4F27B946">
            <w:pPr>
              <w:pStyle w:val="6"/>
              <w:spacing w:before="61" w:line="221" w:lineRule="auto"/>
              <w:ind w:left="110"/>
            </w:pPr>
            <w:r>
              <w:rPr>
                <w:spacing w:val="-3"/>
              </w:rPr>
              <w:t>223</w:t>
            </w:r>
          </w:p>
        </w:tc>
        <w:tc>
          <w:tcPr>
            <w:tcW w:w="3890" w:type="dxa"/>
            <w:tcBorders>
              <w:bottom w:val="single" w:color="000000" w:sz="4" w:space="0"/>
            </w:tcBorders>
            <w:vAlign w:val="top"/>
          </w:tcPr>
          <w:p w14:paraId="5F6F32F5">
            <w:pPr>
              <w:pStyle w:val="6"/>
              <w:spacing w:before="61" w:line="218" w:lineRule="auto"/>
              <w:ind w:left="122"/>
            </w:pPr>
            <w:r>
              <w:rPr>
                <w:spacing w:val="-3"/>
              </w:rPr>
              <w:t>国有资本经营预算支出</w:t>
            </w:r>
          </w:p>
        </w:tc>
        <w:tc>
          <w:tcPr>
            <w:tcW w:w="1866" w:type="dxa"/>
            <w:tcBorders>
              <w:bottom w:val="single" w:color="000000" w:sz="4" w:space="0"/>
            </w:tcBorders>
            <w:vAlign w:val="top"/>
          </w:tcPr>
          <w:p w14:paraId="3BA2A5B1">
            <w:pPr>
              <w:pStyle w:val="6"/>
              <w:spacing w:before="61" w:line="221" w:lineRule="auto"/>
              <w:jc w:val="right"/>
            </w:pPr>
            <w:r>
              <w:rPr>
                <w:spacing w:val="-5"/>
              </w:rPr>
              <w:t>14.82</w:t>
            </w:r>
          </w:p>
        </w:tc>
        <w:tc>
          <w:tcPr>
            <w:tcW w:w="1867" w:type="dxa"/>
            <w:tcBorders>
              <w:bottom w:val="single" w:color="000000" w:sz="4" w:space="0"/>
            </w:tcBorders>
            <w:vAlign w:val="top"/>
          </w:tcPr>
          <w:p w14:paraId="294CDB20">
            <w:pPr>
              <w:pStyle w:val="6"/>
              <w:spacing w:before="61" w:line="221" w:lineRule="auto"/>
              <w:jc w:val="right"/>
            </w:pPr>
            <w:r>
              <w:rPr>
                <w:spacing w:val="-3"/>
              </w:rPr>
              <w:t>0.00</w:t>
            </w:r>
          </w:p>
        </w:tc>
        <w:tc>
          <w:tcPr>
            <w:tcW w:w="1866" w:type="dxa"/>
            <w:tcBorders>
              <w:bottom w:val="single" w:color="000000" w:sz="4" w:space="0"/>
              <w:right w:val="single" w:color="000000" w:sz="4" w:space="0"/>
            </w:tcBorders>
            <w:vAlign w:val="top"/>
          </w:tcPr>
          <w:p w14:paraId="67209EB3">
            <w:pPr>
              <w:pStyle w:val="6"/>
              <w:spacing w:before="61" w:line="221" w:lineRule="auto"/>
              <w:jc w:val="right"/>
            </w:pPr>
            <w:r>
              <w:rPr>
                <w:spacing w:val="-5"/>
              </w:rPr>
              <w:t>14.82</w:t>
            </w:r>
          </w:p>
        </w:tc>
        <w:tc>
          <w:tcPr>
            <w:tcW w:w="1401" w:type="dxa"/>
            <w:tcBorders>
              <w:left w:val="single" w:color="000000" w:sz="4" w:space="0"/>
              <w:bottom w:val="single" w:color="000000" w:sz="4" w:space="0"/>
            </w:tcBorders>
            <w:vAlign w:val="top"/>
          </w:tcPr>
          <w:p w14:paraId="0C717379">
            <w:pPr>
              <w:pStyle w:val="6"/>
              <w:spacing w:before="61" w:line="221" w:lineRule="auto"/>
              <w:jc w:val="right"/>
            </w:pPr>
            <w:r>
              <w:rPr>
                <w:spacing w:val="-4"/>
              </w:rPr>
              <w:t>0.00</w:t>
            </w:r>
          </w:p>
        </w:tc>
        <w:tc>
          <w:tcPr>
            <w:tcW w:w="1400" w:type="dxa"/>
            <w:tcBorders>
              <w:bottom w:val="single" w:color="000000" w:sz="4" w:space="0"/>
            </w:tcBorders>
            <w:vAlign w:val="top"/>
          </w:tcPr>
          <w:p w14:paraId="043480C3">
            <w:pPr>
              <w:pStyle w:val="6"/>
              <w:spacing w:before="61" w:line="221" w:lineRule="auto"/>
              <w:jc w:val="right"/>
            </w:pPr>
            <w:r>
              <w:rPr>
                <w:spacing w:val="-4"/>
              </w:rPr>
              <w:t>0.00</w:t>
            </w:r>
          </w:p>
        </w:tc>
        <w:tc>
          <w:tcPr>
            <w:tcW w:w="1408" w:type="dxa"/>
            <w:tcBorders>
              <w:bottom w:val="single" w:color="000000" w:sz="4" w:space="0"/>
            </w:tcBorders>
            <w:vAlign w:val="top"/>
          </w:tcPr>
          <w:p w14:paraId="6721D145">
            <w:pPr>
              <w:pStyle w:val="6"/>
              <w:spacing w:before="61" w:line="221" w:lineRule="auto"/>
              <w:jc w:val="right"/>
            </w:pPr>
            <w:r>
              <w:rPr>
                <w:spacing w:val="-3"/>
              </w:rPr>
              <w:t>0.00</w:t>
            </w:r>
          </w:p>
        </w:tc>
      </w:tr>
      <w:tr w14:paraId="2E408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407" w:type="dxa"/>
            <w:tcBorders>
              <w:top w:val="single" w:color="000000" w:sz="4" w:space="0"/>
            </w:tcBorders>
            <w:vAlign w:val="top"/>
          </w:tcPr>
          <w:p w14:paraId="3722E3DC">
            <w:pPr>
              <w:pStyle w:val="6"/>
              <w:spacing w:before="67" w:line="220" w:lineRule="auto"/>
              <w:ind w:left="110"/>
            </w:pPr>
            <w:r>
              <w:rPr>
                <w:spacing w:val="-2"/>
              </w:rPr>
              <w:t>22301</w:t>
            </w:r>
          </w:p>
        </w:tc>
        <w:tc>
          <w:tcPr>
            <w:tcW w:w="3890" w:type="dxa"/>
            <w:tcBorders>
              <w:top w:val="single" w:color="000000" w:sz="4" w:space="0"/>
            </w:tcBorders>
            <w:vAlign w:val="top"/>
          </w:tcPr>
          <w:p w14:paraId="7DDB5F5D">
            <w:pPr>
              <w:pStyle w:val="6"/>
              <w:spacing w:before="67" w:line="218" w:lineRule="auto"/>
              <w:ind w:left="101"/>
            </w:pPr>
            <w:r>
              <w:rPr>
                <w:spacing w:val="-1"/>
              </w:rPr>
              <w:t>解决历史遗留问题及改革成本支出</w:t>
            </w:r>
          </w:p>
        </w:tc>
        <w:tc>
          <w:tcPr>
            <w:tcW w:w="1866" w:type="dxa"/>
            <w:tcBorders>
              <w:top w:val="single" w:color="000000" w:sz="4" w:space="0"/>
            </w:tcBorders>
            <w:vAlign w:val="top"/>
          </w:tcPr>
          <w:p w14:paraId="0E69F59D">
            <w:pPr>
              <w:pStyle w:val="6"/>
              <w:spacing w:before="67" w:line="220" w:lineRule="auto"/>
              <w:jc w:val="right"/>
            </w:pPr>
            <w:r>
              <w:rPr>
                <w:spacing w:val="-5"/>
              </w:rPr>
              <w:t>14.82</w:t>
            </w:r>
          </w:p>
        </w:tc>
        <w:tc>
          <w:tcPr>
            <w:tcW w:w="1867" w:type="dxa"/>
            <w:tcBorders>
              <w:top w:val="single" w:color="000000" w:sz="4" w:space="0"/>
            </w:tcBorders>
            <w:vAlign w:val="top"/>
          </w:tcPr>
          <w:p w14:paraId="45E47B8A">
            <w:pPr>
              <w:pStyle w:val="6"/>
              <w:spacing w:before="67" w:line="220" w:lineRule="auto"/>
              <w:jc w:val="right"/>
            </w:pPr>
            <w:r>
              <w:rPr>
                <w:spacing w:val="-3"/>
              </w:rPr>
              <w:t>0.00</w:t>
            </w:r>
          </w:p>
        </w:tc>
        <w:tc>
          <w:tcPr>
            <w:tcW w:w="1866" w:type="dxa"/>
            <w:tcBorders>
              <w:top w:val="single" w:color="000000" w:sz="4" w:space="0"/>
              <w:right w:val="single" w:color="000000" w:sz="4" w:space="0"/>
            </w:tcBorders>
            <w:vAlign w:val="top"/>
          </w:tcPr>
          <w:p w14:paraId="0382B67E">
            <w:pPr>
              <w:pStyle w:val="6"/>
              <w:spacing w:before="67" w:line="220" w:lineRule="auto"/>
              <w:jc w:val="right"/>
            </w:pPr>
            <w:r>
              <w:rPr>
                <w:spacing w:val="-5"/>
              </w:rPr>
              <w:t>14.82</w:t>
            </w:r>
          </w:p>
        </w:tc>
        <w:tc>
          <w:tcPr>
            <w:tcW w:w="1401" w:type="dxa"/>
            <w:tcBorders>
              <w:top w:val="single" w:color="000000" w:sz="4" w:space="0"/>
              <w:left w:val="single" w:color="000000" w:sz="4" w:space="0"/>
            </w:tcBorders>
            <w:vAlign w:val="top"/>
          </w:tcPr>
          <w:p w14:paraId="2203604B">
            <w:pPr>
              <w:pStyle w:val="6"/>
              <w:spacing w:before="67" w:line="220" w:lineRule="auto"/>
              <w:jc w:val="right"/>
            </w:pPr>
            <w:r>
              <w:rPr>
                <w:spacing w:val="-4"/>
              </w:rPr>
              <w:t>0.00</w:t>
            </w:r>
          </w:p>
        </w:tc>
        <w:tc>
          <w:tcPr>
            <w:tcW w:w="1400" w:type="dxa"/>
            <w:tcBorders>
              <w:top w:val="single" w:color="000000" w:sz="4" w:space="0"/>
            </w:tcBorders>
            <w:vAlign w:val="top"/>
          </w:tcPr>
          <w:p w14:paraId="64A57590">
            <w:pPr>
              <w:pStyle w:val="6"/>
              <w:spacing w:before="67" w:line="220" w:lineRule="auto"/>
              <w:jc w:val="right"/>
            </w:pPr>
            <w:r>
              <w:rPr>
                <w:spacing w:val="-4"/>
              </w:rPr>
              <w:t>0.00</w:t>
            </w:r>
          </w:p>
        </w:tc>
        <w:tc>
          <w:tcPr>
            <w:tcW w:w="1408" w:type="dxa"/>
            <w:tcBorders>
              <w:top w:val="single" w:color="000000" w:sz="4" w:space="0"/>
            </w:tcBorders>
            <w:vAlign w:val="top"/>
          </w:tcPr>
          <w:p w14:paraId="76E2C553">
            <w:pPr>
              <w:pStyle w:val="6"/>
              <w:spacing w:before="67" w:line="220" w:lineRule="auto"/>
              <w:jc w:val="right"/>
            </w:pPr>
            <w:r>
              <w:rPr>
                <w:spacing w:val="-3"/>
              </w:rPr>
              <w:t>0.00</w:t>
            </w:r>
          </w:p>
        </w:tc>
      </w:tr>
      <w:tr w14:paraId="572E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407" w:type="dxa"/>
            <w:vAlign w:val="top"/>
          </w:tcPr>
          <w:p w14:paraId="3B896199">
            <w:pPr>
              <w:pStyle w:val="6"/>
              <w:spacing w:before="63" w:line="227" w:lineRule="auto"/>
              <w:ind w:left="110"/>
            </w:pPr>
            <w:r>
              <w:rPr>
                <w:spacing w:val="-2"/>
              </w:rPr>
              <w:t>2230105</w:t>
            </w:r>
          </w:p>
        </w:tc>
        <w:tc>
          <w:tcPr>
            <w:tcW w:w="3890" w:type="dxa"/>
            <w:vAlign w:val="top"/>
          </w:tcPr>
          <w:p w14:paraId="2B16D341">
            <w:pPr>
              <w:pStyle w:val="6"/>
              <w:spacing w:before="63" w:line="218" w:lineRule="auto"/>
              <w:ind w:left="122"/>
            </w:pPr>
            <w:r>
              <w:rPr>
                <w:spacing w:val="-2"/>
              </w:rPr>
              <w:t>国有企业退休人员社会化管理补助支出</w:t>
            </w:r>
          </w:p>
        </w:tc>
        <w:tc>
          <w:tcPr>
            <w:tcW w:w="1866" w:type="dxa"/>
            <w:vAlign w:val="top"/>
          </w:tcPr>
          <w:p w14:paraId="68FC15C2">
            <w:pPr>
              <w:pStyle w:val="6"/>
              <w:spacing w:before="63" w:line="227" w:lineRule="auto"/>
              <w:jc w:val="right"/>
            </w:pPr>
            <w:r>
              <w:rPr>
                <w:spacing w:val="-5"/>
              </w:rPr>
              <w:t>14.82</w:t>
            </w:r>
          </w:p>
        </w:tc>
        <w:tc>
          <w:tcPr>
            <w:tcW w:w="1867" w:type="dxa"/>
            <w:vAlign w:val="top"/>
          </w:tcPr>
          <w:p w14:paraId="06C3DE38">
            <w:pPr>
              <w:pStyle w:val="6"/>
              <w:spacing w:before="63" w:line="227" w:lineRule="auto"/>
              <w:jc w:val="right"/>
            </w:pPr>
            <w:r>
              <w:rPr>
                <w:spacing w:val="-3"/>
              </w:rPr>
              <w:t>0.00</w:t>
            </w:r>
          </w:p>
        </w:tc>
        <w:tc>
          <w:tcPr>
            <w:tcW w:w="1866" w:type="dxa"/>
            <w:tcBorders>
              <w:right w:val="single" w:color="000000" w:sz="4" w:space="0"/>
            </w:tcBorders>
            <w:vAlign w:val="top"/>
          </w:tcPr>
          <w:p w14:paraId="559E1823">
            <w:pPr>
              <w:pStyle w:val="6"/>
              <w:spacing w:before="63" w:line="227" w:lineRule="auto"/>
              <w:jc w:val="right"/>
            </w:pPr>
            <w:r>
              <w:rPr>
                <w:spacing w:val="-5"/>
              </w:rPr>
              <w:t>14.82</w:t>
            </w:r>
          </w:p>
        </w:tc>
        <w:tc>
          <w:tcPr>
            <w:tcW w:w="1401" w:type="dxa"/>
            <w:tcBorders>
              <w:left w:val="single" w:color="000000" w:sz="4" w:space="0"/>
            </w:tcBorders>
            <w:vAlign w:val="top"/>
          </w:tcPr>
          <w:p w14:paraId="64F164A2">
            <w:pPr>
              <w:pStyle w:val="6"/>
              <w:spacing w:before="63" w:line="227" w:lineRule="auto"/>
              <w:jc w:val="right"/>
            </w:pPr>
            <w:r>
              <w:rPr>
                <w:spacing w:val="-4"/>
              </w:rPr>
              <w:t>0.00</w:t>
            </w:r>
          </w:p>
        </w:tc>
        <w:tc>
          <w:tcPr>
            <w:tcW w:w="1400" w:type="dxa"/>
            <w:vAlign w:val="top"/>
          </w:tcPr>
          <w:p w14:paraId="02AE251D">
            <w:pPr>
              <w:pStyle w:val="6"/>
              <w:spacing w:before="63" w:line="227" w:lineRule="auto"/>
              <w:jc w:val="right"/>
            </w:pPr>
            <w:r>
              <w:rPr>
                <w:spacing w:val="-4"/>
              </w:rPr>
              <w:t>0.00</w:t>
            </w:r>
          </w:p>
        </w:tc>
        <w:tc>
          <w:tcPr>
            <w:tcW w:w="1408" w:type="dxa"/>
            <w:vAlign w:val="top"/>
          </w:tcPr>
          <w:p w14:paraId="6ACAF161">
            <w:pPr>
              <w:pStyle w:val="6"/>
              <w:spacing w:before="63" w:line="227" w:lineRule="auto"/>
              <w:jc w:val="right"/>
            </w:pPr>
            <w:r>
              <w:rPr>
                <w:spacing w:val="-3"/>
              </w:rPr>
              <w:t>0.00</w:t>
            </w:r>
          </w:p>
        </w:tc>
      </w:tr>
    </w:tbl>
    <w:p w14:paraId="3F698624">
      <w:pPr>
        <w:spacing w:before="8" w:line="218" w:lineRule="auto"/>
        <w:ind w:left="6"/>
        <w:rPr>
          <w:rFonts w:ascii="宋体" w:hAnsi="宋体" w:eastAsia="宋体" w:cs="宋体"/>
          <w:sz w:val="18"/>
          <w:szCs w:val="18"/>
        </w:rPr>
      </w:pPr>
      <w:r>
        <w:rPr>
          <w:rFonts w:ascii="宋体" w:hAnsi="宋体" w:eastAsia="宋体" w:cs="宋体"/>
          <w:spacing w:val="-2"/>
          <w:sz w:val="18"/>
          <w:szCs w:val="18"/>
        </w:rPr>
        <w:t>注：本表反映部门本年度各项支出情况。</w:t>
      </w:r>
    </w:p>
    <w:p w14:paraId="0D8A8493">
      <w:pPr>
        <w:spacing w:line="218" w:lineRule="auto"/>
        <w:rPr>
          <w:rFonts w:ascii="宋体" w:hAnsi="宋体" w:eastAsia="宋体" w:cs="宋体"/>
          <w:sz w:val="18"/>
          <w:szCs w:val="18"/>
        </w:rPr>
        <w:sectPr>
          <w:footerReference r:id="rId16" w:type="default"/>
          <w:pgSz w:w="16838" w:h="11906"/>
          <w:pgMar w:top="720" w:right="877" w:bottom="412" w:left="840" w:header="0" w:footer="189" w:gutter="0"/>
          <w:cols w:space="720" w:num="1"/>
        </w:sectPr>
      </w:pPr>
    </w:p>
    <w:p w14:paraId="1B389B20">
      <w:pPr>
        <w:spacing w:before="47" w:line="220" w:lineRule="auto"/>
        <w:jc w:val="right"/>
        <w:rPr>
          <w:rFonts w:ascii="宋体" w:hAnsi="宋体" w:eastAsia="宋体" w:cs="宋体"/>
          <w:sz w:val="24"/>
          <w:szCs w:val="24"/>
        </w:rPr>
      </w:pPr>
      <w:r>
        <w:rPr>
          <w:rFonts w:ascii="宋体" w:hAnsi="宋体" w:eastAsia="宋体" w:cs="宋体"/>
          <w:spacing w:val="-5"/>
          <w:sz w:val="24"/>
          <w:szCs w:val="24"/>
        </w:rPr>
        <w:t>表4</w:t>
      </w:r>
    </w:p>
    <w:p w14:paraId="54C2092D">
      <w:pPr>
        <w:spacing w:before="270" w:line="219" w:lineRule="auto"/>
        <w:ind w:left="6009"/>
        <w:rPr>
          <w:rFonts w:ascii="宋体" w:hAnsi="宋体" w:eastAsia="宋体" w:cs="宋体"/>
          <w:sz w:val="26"/>
          <w:szCs w:val="26"/>
        </w:rPr>
      </w:pPr>
      <w:r>
        <w:rPr>
          <w:rFonts w:ascii="宋体" w:hAnsi="宋体" w:eastAsia="宋体" w:cs="宋体"/>
          <w:b/>
          <w:bCs/>
          <w:spacing w:val="-4"/>
          <w:sz w:val="26"/>
          <w:szCs w:val="26"/>
        </w:rPr>
        <w:t>财政拨款收入支出决算总表</w:t>
      </w:r>
    </w:p>
    <w:p w14:paraId="64F77884">
      <w:pPr>
        <w:spacing w:before="269"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7"/>
        <w:gridCol w:w="755"/>
        <w:gridCol w:w="1509"/>
        <w:gridCol w:w="3169"/>
        <w:gridCol w:w="754"/>
        <w:gridCol w:w="1509"/>
        <w:gridCol w:w="1509"/>
        <w:gridCol w:w="1357"/>
        <w:gridCol w:w="1365"/>
      </w:tblGrid>
      <w:tr w14:paraId="0EA9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441" w:type="dxa"/>
            <w:gridSpan w:val="3"/>
            <w:vAlign w:val="top"/>
          </w:tcPr>
          <w:p w14:paraId="61086DC7">
            <w:pPr>
              <w:pStyle w:val="6"/>
              <w:spacing w:before="55" w:line="219" w:lineRule="auto"/>
              <w:ind w:left="2525"/>
            </w:pPr>
            <w:r>
              <w:rPr>
                <w:spacing w:val="-4"/>
              </w:rPr>
              <w:t>收入</w:t>
            </w:r>
          </w:p>
        </w:tc>
        <w:tc>
          <w:tcPr>
            <w:tcW w:w="9663" w:type="dxa"/>
            <w:gridSpan w:val="6"/>
            <w:vAlign w:val="top"/>
          </w:tcPr>
          <w:p w14:paraId="03562D35">
            <w:pPr>
              <w:pStyle w:val="6"/>
              <w:spacing w:before="55" w:line="220" w:lineRule="auto"/>
              <w:ind w:left="4631"/>
            </w:pPr>
            <w:r>
              <w:rPr>
                <w:spacing w:val="-3"/>
              </w:rPr>
              <w:t>支出</w:t>
            </w:r>
          </w:p>
        </w:tc>
      </w:tr>
      <w:tr w14:paraId="499E7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3177" w:type="dxa"/>
            <w:tcBorders>
              <w:bottom w:val="single" w:color="000000" w:sz="4" w:space="0"/>
            </w:tcBorders>
            <w:vAlign w:val="top"/>
          </w:tcPr>
          <w:p w14:paraId="3CAF0C13">
            <w:pPr>
              <w:pStyle w:val="6"/>
              <w:spacing w:before="204" w:line="220" w:lineRule="auto"/>
              <w:ind w:left="1387"/>
            </w:pPr>
            <w:r>
              <w:rPr>
                <w:spacing w:val="-3"/>
              </w:rPr>
              <w:t>项目</w:t>
            </w:r>
          </w:p>
        </w:tc>
        <w:tc>
          <w:tcPr>
            <w:tcW w:w="755" w:type="dxa"/>
            <w:tcBorders>
              <w:bottom w:val="single" w:color="000000" w:sz="4" w:space="0"/>
            </w:tcBorders>
            <w:vAlign w:val="top"/>
          </w:tcPr>
          <w:p w14:paraId="51E6C431">
            <w:pPr>
              <w:pStyle w:val="6"/>
              <w:spacing w:before="204" w:line="219" w:lineRule="auto"/>
              <w:ind w:left="173"/>
            </w:pPr>
            <w:r>
              <w:rPr>
                <w:spacing w:val="-2"/>
              </w:rPr>
              <w:t>行次</w:t>
            </w:r>
          </w:p>
        </w:tc>
        <w:tc>
          <w:tcPr>
            <w:tcW w:w="1509" w:type="dxa"/>
            <w:tcBorders>
              <w:bottom w:val="single" w:color="000000" w:sz="4" w:space="0"/>
            </w:tcBorders>
            <w:vAlign w:val="top"/>
          </w:tcPr>
          <w:p w14:paraId="3067C6F8">
            <w:pPr>
              <w:pStyle w:val="6"/>
              <w:spacing w:before="204" w:line="219" w:lineRule="auto"/>
              <w:ind w:left="553"/>
            </w:pPr>
            <w:r>
              <w:rPr>
                <w:spacing w:val="-3"/>
              </w:rPr>
              <w:t>金额</w:t>
            </w:r>
          </w:p>
        </w:tc>
        <w:tc>
          <w:tcPr>
            <w:tcW w:w="3169" w:type="dxa"/>
            <w:tcBorders>
              <w:bottom w:val="single" w:color="000000" w:sz="4" w:space="0"/>
            </w:tcBorders>
            <w:vAlign w:val="top"/>
          </w:tcPr>
          <w:p w14:paraId="37AE73D9">
            <w:pPr>
              <w:pStyle w:val="6"/>
              <w:spacing w:before="204" w:line="220" w:lineRule="auto"/>
              <w:ind w:left="1384"/>
            </w:pPr>
            <w:r>
              <w:rPr>
                <w:spacing w:val="-3"/>
              </w:rPr>
              <w:t>项目</w:t>
            </w:r>
          </w:p>
        </w:tc>
        <w:tc>
          <w:tcPr>
            <w:tcW w:w="754" w:type="dxa"/>
            <w:tcBorders>
              <w:bottom w:val="single" w:color="000000" w:sz="4" w:space="0"/>
            </w:tcBorders>
            <w:vAlign w:val="top"/>
          </w:tcPr>
          <w:p w14:paraId="4991FC11">
            <w:pPr>
              <w:pStyle w:val="6"/>
              <w:spacing w:before="204" w:line="219" w:lineRule="auto"/>
              <w:ind w:left="178"/>
            </w:pPr>
            <w:r>
              <w:rPr>
                <w:spacing w:val="-2"/>
              </w:rPr>
              <w:t>行次</w:t>
            </w:r>
          </w:p>
        </w:tc>
        <w:tc>
          <w:tcPr>
            <w:tcW w:w="1509" w:type="dxa"/>
            <w:tcBorders>
              <w:bottom w:val="single" w:color="000000" w:sz="4" w:space="0"/>
            </w:tcBorders>
            <w:vAlign w:val="top"/>
          </w:tcPr>
          <w:p w14:paraId="479192E6">
            <w:pPr>
              <w:pStyle w:val="6"/>
              <w:spacing w:before="205" w:line="220" w:lineRule="auto"/>
              <w:ind w:left="558"/>
            </w:pPr>
            <w:r>
              <w:rPr>
                <w:spacing w:val="-3"/>
              </w:rPr>
              <w:t>合计</w:t>
            </w:r>
          </w:p>
        </w:tc>
        <w:tc>
          <w:tcPr>
            <w:tcW w:w="1509" w:type="dxa"/>
            <w:tcBorders>
              <w:bottom w:val="single" w:color="000000" w:sz="4" w:space="0"/>
            </w:tcBorders>
            <w:vAlign w:val="top"/>
          </w:tcPr>
          <w:p w14:paraId="1B859DE7">
            <w:pPr>
              <w:pStyle w:val="6"/>
              <w:spacing w:before="49" w:line="260" w:lineRule="auto"/>
              <w:ind w:left="459" w:right="41" w:hanging="398"/>
            </w:pPr>
            <w:r>
              <w:rPr>
                <w:spacing w:val="-2"/>
              </w:rPr>
              <w:t>一般公共预算财政拨款</w:t>
            </w:r>
          </w:p>
        </w:tc>
        <w:tc>
          <w:tcPr>
            <w:tcW w:w="1357" w:type="dxa"/>
            <w:tcBorders>
              <w:bottom w:val="single" w:color="000000" w:sz="4" w:space="0"/>
            </w:tcBorders>
            <w:vAlign w:val="top"/>
          </w:tcPr>
          <w:p w14:paraId="5268644A">
            <w:pPr>
              <w:pStyle w:val="6"/>
              <w:spacing w:before="49" w:line="260" w:lineRule="auto"/>
              <w:ind w:left="183" w:right="64" w:hanging="99"/>
            </w:pPr>
            <w:r>
              <w:rPr>
                <w:spacing w:val="-2"/>
              </w:rPr>
              <w:t>政府性基金预算财政拨款</w:t>
            </w:r>
          </w:p>
        </w:tc>
        <w:tc>
          <w:tcPr>
            <w:tcW w:w="1365" w:type="dxa"/>
            <w:tcBorders>
              <w:bottom w:val="single" w:color="000000" w:sz="4" w:space="0"/>
            </w:tcBorders>
            <w:vAlign w:val="top"/>
          </w:tcPr>
          <w:p w14:paraId="20CD2E87">
            <w:pPr>
              <w:pStyle w:val="6"/>
              <w:spacing w:before="49" w:line="260" w:lineRule="auto"/>
              <w:ind w:left="86" w:right="70" w:firstLine="19"/>
            </w:pPr>
            <w:r>
              <w:rPr>
                <w:spacing w:val="-5"/>
              </w:rPr>
              <w:t>国有资本经营</w:t>
            </w:r>
            <w:r>
              <w:rPr>
                <w:spacing w:val="-2"/>
              </w:rPr>
              <w:t>预算财政拨款</w:t>
            </w:r>
          </w:p>
        </w:tc>
      </w:tr>
      <w:tr w14:paraId="4384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6AA57AB3">
            <w:pPr>
              <w:pStyle w:val="6"/>
              <w:spacing w:before="54" w:line="219" w:lineRule="auto"/>
              <w:ind w:left="1386"/>
            </w:pPr>
            <w:r>
              <w:rPr>
                <w:spacing w:val="-2"/>
              </w:rPr>
              <w:t>栏次</w:t>
            </w:r>
          </w:p>
        </w:tc>
        <w:tc>
          <w:tcPr>
            <w:tcW w:w="755" w:type="dxa"/>
            <w:tcBorders>
              <w:top w:val="single" w:color="000000" w:sz="4" w:space="0"/>
            </w:tcBorders>
            <w:vAlign w:val="top"/>
          </w:tcPr>
          <w:p w14:paraId="39B0C6E5">
            <w:pPr>
              <w:rPr>
                <w:rFonts w:ascii="Arial"/>
                <w:sz w:val="21"/>
              </w:rPr>
            </w:pPr>
          </w:p>
        </w:tc>
        <w:tc>
          <w:tcPr>
            <w:tcW w:w="1509" w:type="dxa"/>
            <w:tcBorders>
              <w:top w:val="single" w:color="000000" w:sz="4" w:space="0"/>
            </w:tcBorders>
            <w:vAlign w:val="top"/>
          </w:tcPr>
          <w:p w14:paraId="3DE3A23B">
            <w:pPr>
              <w:pStyle w:val="6"/>
              <w:spacing w:before="54" w:line="232" w:lineRule="auto"/>
              <w:ind w:left="716"/>
            </w:pPr>
            <w:r>
              <w:t>1</w:t>
            </w:r>
          </w:p>
        </w:tc>
        <w:tc>
          <w:tcPr>
            <w:tcW w:w="3169" w:type="dxa"/>
            <w:tcBorders>
              <w:top w:val="single" w:color="000000" w:sz="4" w:space="0"/>
            </w:tcBorders>
            <w:vAlign w:val="top"/>
          </w:tcPr>
          <w:p w14:paraId="003DD81C">
            <w:pPr>
              <w:pStyle w:val="6"/>
              <w:spacing w:before="54" w:line="219" w:lineRule="auto"/>
              <w:ind w:left="1383"/>
            </w:pPr>
            <w:r>
              <w:rPr>
                <w:spacing w:val="-2"/>
              </w:rPr>
              <w:t>栏次</w:t>
            </w:r>
          </w:p>
        </w:tc>
        <w:tc>
          <w:tcPr>
            <w:tcW w:w="754" w:type="dxa"/>
            <w:tcBorders>
              <w:top w:val="single" w:color="000000" w:sz="4" w:space="0"/>
            </w:tcBorders>
            <w:vAlign w:val="top"/>
          </w:tcPr>
          <w:p w14:paraId="6B4A85C2">
            <w:pPr>
              <w:rPr>
                <w:rFonts w:ascii="Arial"/>
                <w:sz w:val="21"/>
              </w:rPr>
            </w:pPr>
          </w:p>
        </w:tc>
        <w:tc>
          <w:tcPr>
            <w:tcW w:w="1509" w:type="dxa"/>
            <w:tcBorders>
              <w:top w:val="single" w:color="000000" w:sz="4" w:space="0"/>
            </w:tcBorders>
            <w:vAlign w:val="top"/>
          </w:tcPr>
          <w:p w14:paraId="17DB3A23">
            <w:pPr>
              <w:pStyle w:val="6"/>
              <w:spacing w:before="54" w:line="232" w:lineRule="auto"/>
              <w:ind w:left="709"/>
            </w:pPr>
            <w:r>
              <w:t>2</w:t>
            </w:r>
          </w:p>
        </w:tc>
        <w:tc>
          <w:tcPr>
            <w:tcW w:w="1509" w:type="dxa"/>
            <w:tcBorders>
              <w:top w:val="single" w:color="000000" w:sz="4" w:space="0"/>
            </w:tcBorders>
            <w:vAlign w:val="top"/>
          </w:tcPr>
          <w:p w14:paraId="02BA5D43">
            <w:pPr>
              <w:pStyle w:val="6"/>
              <w:spacing w:before="54" w:line="232" w:lineRule="auto"/>
              <w:ind w:left="712"/>
            </w:pPr>
            <w:r>
              <w:t>3</w:t>
            </w:r>
          </w:p>
        </w:tc>
        <w:tc>
          <w:tcPr>
            <w:tcW w:w="1357" w:type="dxa"/>
            <w:tcBorders>
              <w:top w:val="single" w:color="000000" w:sz="4" w:space="0"/>
            </w:tcBorders>
            <w:vAlign w:val="top"/>
          </w:tcPr>
          <w:p w14:paraId="2E1140D5">
            <w:pPr>
              <w:pStyle w:val="6"/>
              <w:spacing w:before="54" w:line="232" w:lineRule="auto"/>
              <w:ind w:left="633"/>
            </w:pPr>
            <w:r>
              <w:t>4</w:t>
            </w:r>
          </w:p>
        </w:tc>
        <w:tc>
          <w:tcPr>
            <w:tcW w:w="1365" w:type="dxa"/>
            <w:tcBorders>
              <w:top w:val="single" w:color="000000" w:sz="4" w:space="0"/>
            </w:tcBorders>
            <w:vAlign w:val="top"/>
          </w:tcPr>
          <w:p w14:paraId="172CB949">
            <w:pPr>
              <w:pStyle w:val="6"/>
              <w:spacing w:before="54" w:line="232" w:lineRule="auto"/>
              <w:ind w:left="640"/>
            </w:pPr>
            <w:r>
              <w:t>5</w:t>
            </w:r>
          </w:p>
        </w:tc>
      </w:tr>
      <w:tr w14:paraId="2F836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70B1F853">
            <w:pPr>
              <w:pStyle w:val="6"/>
              <w:spacing w:before="50" w:line="219" w:lineRule="auto"/>
              <w:ind w:left="110"/>
            </w:pPr>
            <w:r>
              <w:rPr>
                <w:spacing w:val="-1"/>
              </w:rPr>
              <w:t>一、一般公共预算财政拨款</w:t>
            </w:r>
          </w:p>
        </w:tc>
        <w:tc>
          <w:tcPr>
            <w:tcW w:w="755" w:type="dxa"/>
            <w:vAlign w:val="top"/>
          </w:tcPr>
          <w:p w14:paraId="004229C8">
            <w:pPr>
              <w:pStyle w:val="6"/>
              <w:spacing w:before="50" w:line="231" w:lineRule="auto"/>
              <w:ind w:left="288"/>
            </w:pPr>
            <w:r>
              <w:t>1</w:t>
            </w:r>
          </w:p>
        </w:tc>
        <w:tc>
          <w:tcPr>
            <w:tcW w:w="1509" w:type="dxa"/>
            <w:vAlign w:val="top"/>
          </w:tcPr>
          <w:p w14:paraId="438E5BEA">
            <w:pPr>
              <w:pStyle w:val="6"/>
              <w:spacing w:before="50" w:line="216" w:lineRule="auto"/>
              <w:ind w:right="2"/>
              <w:jc w:val="right"/>
            </w:pPr>
            <w:r>
              <w:rPr>
                <w:spacing w:val="-2"/>
              </w:rPr>
              <w:t>2,707.39</w:t>
            </w:r>
          </w:p>
        </w:tc>
        <w:tc>
          <w:tcPr>
            <w:tcW w:w="3169" w:type="dxa"/>
            <w:vAlign w:val="top"/>
          </w:tcPr>
          <w:p w14:paraId="3CA12ED3">
            <w:pPr>
              <w:pStyle w:val="6"/>
              <w:spacing w:before="50" w:line="219" w:lineRule="auto"/>
              <w:ind w:left="108"/>
            </w:pPr>
            <w:r>
              <w:rPr>
                <w:spacing w:val="-1"/>
              </w:rPr>
              <w:t>一、一般公共服务支出</w:t>
            </w:r>
          </w:p>
        </w:tc>
        <w:tc>
          <w:tcPr>
            <w:tcW w:w="754" w:type="dxa"/>
            <w:vAlign w:val="top"/>
          </w:tcPr>
          <w:p w14:paraId="7BA254F8">
            <w:pPr>
              <w:pStyle w:val="6"/>
              <w:spacing w:before="50" w:line="231" w:lineRule="auto"/>
              <w:ind w:left="232"/>
            </w:pPr>
            <w:r>
              <w:rPr>
                <w:spacing w:val="-3"/>
              </w:rPr>
              <w:t>33</w:t>
            </w:r>
          </w:p>
        </w:tc>
        <w:tc>
          <w:tcPr>
            <w:tcW w:w="1509" w:type="dxa"/>
            <w:vAlign w:val="top"/>
          </w:tcPr>
          <w:p w14:paraId="117EDD2F">
            <w:pPr>
              <w:pStyle w:val="6"/>
              <w:spacing w:before="50" w:line="216" w:lineRule="auto"/>
              <w:jc w:val="right"/>
            </w:pPr>
            <w:r>
              <w:rPr>
                <w:spacing w:val="-4"/>
              </w:rPr>
              <w:t>1,553.49</w:t>
            </w:r>
          </w:p>
        </w:tc>
        <w:tc>
          <w:tcPr>
            <w:tcW w:w="1509" w:type="dxa"/>
            <w:vAlign w:val="top"/>
          </w:tcPr>
          <w:p w14:paraId="5AE9C681">
            <w:pPr>
              <w:pStyle w:val="6"/>
              <w:spacing w:before="50" w:line="216" w:lineRule="auto"/>
              <w:jc w:val="right"/>
            </w:pPr>
            <w:r>
              <w:rPr>
                <w:spacing w:val="-4"/>
              </w:rPr>
              <w:t>1,553.49</w:t>
            </w:r>
          </w:p>
        </w:tc>
        <w:tc>
          <w:tcPr>
            <w:tcW w:w="1357" w:type="dxa"/>
            <w:vAlign w:val="top"/>
          </w:tcPr>
          <w:p w14:paraId="1EF79A2B">
            <w:pPr>
              <w:pStyle w:val="6"/>
              <w:spacing w:before="50" w:line="231" w:lineRule="auto"/>
              <w:jc w:val="right"/>
            </w:pPr>
            <w:r>
              <w:rPr>
                <w:spacing w:val="-5"/>
              </w:rPr>
              <w:t>0.00</w:t>
            </w:r>
          </w:p>
        </w:tc>
        <w:tc>
          <w:tcPr>
            <w:tcW w:w="1365" w:type="dxa"/>
            <w:vAlign w:val="top"/>
          </w:tcPr>
          <w:p w14:paraId="37FC62E2">
            <w:pPr>
              <w:pStyle w:val="6"/>
              <w:spacing w:before="50" w:line="231" w:lineRule="auto"/>
              <w:jc w:val="right"/>
            </w:pPr>
            <w:r>
              <w:rPr>
                <w:spacing w:val="-3"/>
              </w:rPr>
              <w:t>0.00</w:t>
            </w:r>
          </w:p>
        </w:tc>
      </w:tr>
      <w:tr w14:paraId="29575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53DF7719">
            <w:pPr>
              <w:pStyle w:val="6"/>
              <w:spacing w:before="52" w:line="218" w:lineRule="auto"/>
              <w:ind w:left="111"/>
            </w:pPr>
            <w:r>
              <w:rPr>
                <w:spacing w:val="-1"/>
              </w:rPr>
              <w:t>二、政府性基金预算财政拨款</w:t>
            </w:r>
          </w:p>
        </w:tc>
        <w:tc>
          <w:tcPr>
            <w:tcW w:w="755" w:type="dxa"/>
            <w:vAlign w:val="top"/>
          </w:tcPr>
          <w:p w14:paraId="0D83C94F">
            <w:pPr>
              <w:pStyle w:val="6"/>
              <w:spacing w:before="51" w:line="230" w:lineRule="auto"/>
              <w:ind w:left="275"/>
            </w:pPr>
            <w:r>
              <w:t>2</w:t>
            </w:r>
          </w:p>
        </w:tc>
        <w:tc>
          <w:tcPr>
            <w:tcW w:w="1509" w:type="dxa"/>
            <w:vAlign w:val="top"/>
          </w:tcPr>
          <w:p w14:paraId="51E18E9E">
            <w:pPr>
              <w:pStyle w:val="6"/>
              <w:spacing w:before="51" w:line="230" w:lineRule="auto"/>
              <w:jc w:val="right"/>
            </w:pPr>
            <w:r>
              <w:rPr>
                <w:spacing w:val="-3"/>
              </w:rPr>
              <w:t>0.00</w:t>
            </w:r>
          </w:p>
        </w:tc>
        <w:tc>
          <w:tcPr>
            <w:tcW w:w="3169" w:type="dxa"/>
            <w:vAlign w:val="top"/>
          </w:tcPr>
          <w:p w14:paraId="709F3808">
            <w:pPr>
              <w:pStyle w:val="6"/>
              <w:spacing w:before="51" w:line="220" w:lineRule="auto"/>
              <w:ind w:left="109"/>
            </w:pPr>
            <w:r>
              <w:rPr>
                <w:spacing w:val="-2"/>
              </w:rPr>
              <w:t>二、外交支出</w:t>
            </w:r>
          </w:p>
        </w:tc>
        <w:tc>
          <w:tcPr>
            <w:tcW w:w="754" w:type="dxa"/>
            <w:vAlign w:val="top"/>
          </w:tcPr>
          <w:p w14:paraId="4273CD48">
            <w:pPr>
              <w:pStyle w:val="6"/>
              <w:spacing w:before="51" w:line="230" w:lineRule="auto"/>
              <w:ind w:left="232"/>
            </w:pPr>
            <w:r>
              <w:rPr>
                <w:spacing w:val="-3"/>
              </w:rPr>
              <w:t>34</w:t>
            </w:r>
          </w:p>
        </w:tc>
        <w:tc>
          <w:tcPr>
            <w:tcW w:w="1509" w:type="dxa"/>
            <w:vAlign w:val="top"/>
          </w:tcPr>
          <w:p w14:paraId="39A9AFFE">
            <w:pPr>
              <w:pStyle w:val="6"/>
              <w:spacing w:before="51" w:line="230" w:lineRule="auto"/>
              <w:jc w:val="right"/>
            </w:pPr>
            <w:r>
              <w:rPr>
                <w:spacing w:val="-4"/>
              </w:rPr>
              <w:t>0.00</w:t>
            </w:r>
          </w:p>
        </w:tc>
        <w:tc>
          <w:tcPr>
            <w:tcW w:w="1509" w:type="dxa"/>
            <w:vAlign w:val="top"/>
          </w:tcPr>
          <w:p w14:paraId="7C7AEC5F">
            <w:pPr>
              <w:pStyle w:val="6"/>
              <w:spacing w:before="51" w:line="230" w:lineRule="auto"/>
              <w:jc w:val="right"/>
            </w:pPr>
            <w:r>
              <w:rPr>
                <w:spacing w:val="-4"/>
              </w:rPr>
              <w:t>0.00</w:t>
            </w:r>
          </w:p>
        </w:tc>
        <w:tc>
          <w:tcPr>
            <w:tcW w:w="1357" w:type="dxa"/>
            <w:vAlign w:val="top"/>
          </w:tcPr>
          <w:p w14:paraId="7CE4A204">
            <w:pPr>
              <w:pStyle w:val="6"/>
              <w:spacing w:before="51" w:line="230" w:lineRule="auto"/>
              <w:jc w:val="right"/>
            </w:pPr>
            <w:r>
              <w:rPr>
                <w:spacing w:val="-5"/>
              </w:rPr>
              <w:t>0.00</w:t>
            </w:r>
          </w:p>
        </w:tc>
        <w:tc>
          <w:tcPr>
            <w:tcW w:w="1365" w:type="dxa"/>
            <w:vAlign w:val="top"/>
          </w:tcPr>
          <w:p w14:paraId="3795620E">
            <w:pPr>
              <w:pStyle w:val="6"/>
              <w:spacing w:before="51" w:line="230" w:lineRule="auto"/>
              <w:jc w:val="right"/>
            </w:pPr>
            <w:r>
              <w:rPr>
                <w:spacing w:val="-3"/>
              </w:rPr>
              <w:t>0.00</w:t>
            </w:r>
          </w:p>
        </w:tc>
      </w:tr>
      <w:tr w14:paraId="27692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4B6835E5">
            <w:pPr>
              <w:pStyle w:val="6"/>
              <w:spacing w:before="53" w:line="218" w:lineRule="auto"/>
              <w:ind w:left="107"/>
            </w:pPr>
            <w:r>
              <w:rPr>
                <w:spacing w:val="-1"/>
              </w:rPr>
              <w:t>三、国有资本经营预算财政拨款</w:t>
            </w:r>
          </w:p>
        </w:tc>
        <w:tc>
          <w:tcPr>
            <w:tcW w:w="755" w:type="dxa"/>
            <w:vAlign w:val="top"/>
          </w:tcPr>
          <w:p w14:paraId="0D8659C2">
            <w:pPr>
              <w:pStyle w:val="6"/>
              <w:spacing w:before="52" w:line="229" w:lineRule="auto"/>
              <w:ind w:left="277"/>
            </w:pPr>
            <w:r>
              <w:t>3</w:t>
            </w:r>
          </w:p>
        </w:tc>
        <w:tc>
          <w:tcPr>
            <w:tcW w:w="1509" w:type="dxa"/>
            <w:vAlign w:val="top"/>
          </w:tcPr>
          <w:p w14:paraId="50DF1FDC">
            <w:pPr>
              <w:pStyle w:val="6"/>
              <w:spacing w:before="52" w:line="229" w:lineRule="auto"/>
              <w:jc w:val="right"/>
            </w:pPr>
            <w:r>
              <w:rPr>
                <w:spacing w:val="-5"/>
              </w:rPr>
              <w:t>14.82</w:t>
            </w:r>
          </w:p>
        </w:tc>
        <w:tc>
          <w:tcPr>
            <w:tcW w:w="3169" w:type="dxa"/>
            <w:vAlign w:val="top"/>
          </w:tcPr>
          <w:p w14:paraId="23F300EA">
            <w:pPr>
              <w:pStyle w:val="6"/>
              <w:spacing w:before="52" w:line="220" w:lineRule="auto"/>
              <w:ind w:left="105"/>
            </w:pPr>
            <w:r>
              <w:rPr>
                <w:spacing w:val="-1"/>
              </w:rPr>
              <w:t>三、国防支出</w:t>
            </w:r>
          </w:p>
        </w:tc>
        <w:tc>
          <w:tcPr>
            <w:tcW w:w="754" w:type="dxa"/>
            <w:vAlign w:val="top"/>
          </w:tcPr>
          <w:p w14:paraId="0BF6E44F">
            <w:pPr>
              <w:pStyle w:val="6"/>
              <w:spacing w:before="52" w:line="229" w:lineRule="auto"/>
              <w:ind w:left="232"/>
            </w:pPr>
            <w:r>
              <w:rPr>
                <w:spacing w:val="-3"/>
              </w:rPr>
              <w:t>35</w:t>
            </w:r>
          </w:p>
        </w:tc>
        <w:tc>
          <w:tcPr>
            <w:tcW w:w="1509" w:type="dxa"/>
            <w:vAlign w:val="top"/>
          </w:tcPr>
          <w:p w14:paraId="6BD934BD">
            <w:pPr>
              <w:pStyle w:val="6"/>
              <w:spacing w:before="52" w:line="229" w:lineRule="auto"/>
              <w:jc w:val="right"/>
            </w:pPr>
            <w:r>
              <w:rPr>
                <w:spacing w:val="-4"/>
              </w:rPr>
              <w:t>0.00</w:t>
            </w:r>
          </w:p>
        </w:tc>
        <w:tc>
          <w:tcPr>
            <w:tcW w:w="1509" w:type="dxa"/>
            <w:vAlign w:val="top"/>
          </w:tcPr>
          <w:p w14:paraId="07E9403D">
            <w:pPr>
              <w:pStyle w:val="6"/>
              <w:spacing w:before="52" w:line="229" w:lineRule="auto"/>
              <w:jc w:val="right"/>
            </w:pPr>
            <w:r>
              <w:rPr>
                <w:spacing w:val="-4"/>
              </w:rPr>
              <w:t>0.00</w:t>
            </w:r>
          </w:p>
        </w:tc>
        <w:tc>
          <w:tcPr>
            <w:tcW w:w="1357" w:type="dxa"/>
            <w:vAlign w:val="top"/>
          </w:tcPr>
          <w:p w14:paraId="1FF1A5F9">
            <w:pPr>
              <w:pStyle w:val="6"/>
              <w:spacing w:before="52" w:line="229" w:lineRule="auto"/>
              <w:jc w:val="right"/>
            </w:pPr>
            <w:r>
              <w:rPr>
                <w:spacing w:val="-5"/>
              </w:rPr>
              <w:t>0.00</w:t>
            </w:r>
          </w:p>
        </w:tc>
        <w:tc>
          <w:tcPr>
            <w:tcW w:w="1365" w:type="dxa"/>
            <w:vAlign w:val="top"/>
          </w:tcPr>
          <w:p w14:paraId="545708F0">
            <w:pPr>
              <w:pStyle w:val="6"/>
              <w:spacing w:before="52" w:line="229" w:lineRule="auto"/>
              <w:jc w:val="right"/>
            </w:pPr>
            <w:r>
              <w:rPr>
                <w:spacing w:val="-3"/>
              </w:rPr>
              <w:t>0.00</w:t>
            </w:r>
          </w:p>
        </w:tc>
      </w:tr>
      <w:tr w14:paraId="41C46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5E126887">
            <w:pPr>
              <w:rPr>
                <w:rFonts w:ascii="Arial"/>
                <w:sz w:val="21"/>
              </w:rPr>
            </w:pPr>
          </w:p>
        </w:tc>
        <w:tc>
          <w:tcPr>
            <w:tcW w:w="755" w:type="dxa"/>
            <w:vAlign w:val="top"/>
          </w:tcPr>
          <w:p w14:paraId="63E04589">
            <w:pPr>
              <w:pStyle w:val="6"/>
              <w:spacing w:before="53" w:line="228" w:lineRule="auto"/>
              <w:ind w:left="272"/>
            </w:pPr>
            <w:r>
              <w:t>4</w:t>
            </w:r>
          </w:p>
        </w:tc>
        <w:tc>
          <w:tcPr>
            <w:tcW w:w="1509" w:type="dxa"/>
            <w:vAlign w:val="top"/>
          </w:tcPr>
          <w:p w14:paraId="76DF2CDC">
            <w:pPr>
              <w:rPr>
                <w:rFonts w:ascii="Arial"/>
                <w:sz w:val="21"/>
              </w:rPr>
            </w:pPr>
          </w:p>
        </w:tc>
        <w:tc>
          <w:tcPr>
            <w:tcW w:w="3169" w:type="dxa"/>
            <w:vAlign w:val="top"/>
          </w:tcPr>
          <w:p w14:paraId="17DF2E91">
            <w:pPr>
              <w:pStyle w:val="6"/>
              <w:spacing w:before="53" w:line="219" w:lineRule="auto"/>
              <w:ind w:left="125"/>
            </w:pPr>
            <w:r>
              <w:rPr>
                <w:spacing w:val="-3"/>
              </w:rPr>
              <w:t>四、公共安全支出</w:t>
            </w:r>
          </w:p>
        </w:tc>
        <w:tc>
          <w:tcPr>
            <w:tcW w:w="754" w:type="dxa"/>
            <w:vAlign w:val="top"/>
          </w:tcPr>
          <w:p w14:paraId="1C21B006">
            <w:pPr>
              <w:pStyle w:val="6"/>
              <w:spacing w:before="53" w:line="228" w:lineRule="auto"/>
              <w:ind w:left="232"/>
            </w:pPr>
            <w:r>
              <w:rPr>
                <w:spacing w:val="-3"/>
              </w:rPr>
              <w:t>36</w:t>
            </w:r>
          </w:p>
        </w:tc>
        <w:tc>
          <w:tcPr>
            <w:tcW w:w="1509" w:type="dxa"/>
            <w:vAlign w:val="top"/>
          </w:tcPr>
          <w:p w14:paraId="0D07EBD2">
            <w:pPr>
              <w:pStyle w:val="6"/>
              <w:spacing w:before="53" w:line="228" w:lineRule="auto"/>
              <w:jc w:val="right"/>
            </w:pPr>
            <w:r>
              <w:rPr>
                <w:spacing w:val="-3"/>
              </w:rPr>
              <w:t>62.90</w:t>
            </w:r>
          </w:p>
        </w:tc>
        <w:tc>
          <w:tcPr>
            <w:tcW w:w="1509" w:type="dxa"/>
            <w:vAlign w:val="top"/>
          </w:tcPr>
          <w:p w14:paraId="490D50B6">
            <w:pPr>
              <w:pStyle w:val="6"/>
              <w:spacing w:before="53" w:line="228" w:lineRule="auto"/>
              <w:jc w:val="right"/>
            </w:pPr>
            <w:r>
              <w:rPr>
                <w:spacing w:val="-3"/>
              </w:rPr>
              <w:t>62.90</w:t>
            </w:r>
          </w:p>
        </w:tc>
        <w:tc>
          <w:tcPr>
            <w:tcW w:w="1357" w:type="dxa"/>
            <w:vAlign w:val="top"/>
          </w:tcPr>
          <w:p w14:paraId="0AE02218">
            <w:pPr>
              <w:pStyle w:val="6"/>
              <w:spacing w:before="53" w:line="228" w:lineRule="auto"/>
              <w:jc w:val="right"/>
            </w:pPr>
            <w:r>
              <w:rPr>
                <w:spacing w:val="-5"/>
              </w:rPr>
              <w:t>0.00</w:t>
            </w:r>
          </w:p>
        </w:tc>
        <w:tc>
          <w:tcPr>
            <w:tcW w:w="1365" w:type="dxa"/>
            <w:vAlign w:val="top"/>
          </w:tcPr>
          <w:p w14:paraId="01DC85BC">
            <w:pPr>
              <w:pStyle w:val="6"/>
              <w:spacing w:before="53" w:line="228" w:lineRule="auto"/>
              <w:jc w:val="right"/>
            </w:pPr>
            <w:r>
              <w:rPr>
                <w:spacing w:val="-3"/>
              </w:rPr>
              <w:t>0.00</w:t>
            </w:r>
          </w:p>
        </w:tc>
      </w:tr>
      <w:tr w14:paraId="46770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721C7E64">
            <w:pPr>
              <w:rPr>
                <w:rFonts w:ascii="Arial"/>
                <w:sz w:val="21"/>
              </w:rPr>
            </w:pPr>
          </w:p>
        </w:tc>
        <w:tc>
          <w:tcPr>
            <w:tcW w:w="755" w:type="dxa"/>
            <w:tcBorders>
              <w:bottom w:val="single" w:color="000000" w:sz="4" w:space="0"/>
            </w:tcBorders>
            <w:vAlign w:val="top"/>
          </w:tcPr>
          <w:p w14:paraId="248640AE">
            <w:pPr>
              <w:pStyle w:val="6"/>
              <w:spacing w:before="55" w:line="227" w:lineRule="auto"/>
              <w:ind w:left="277"/>
            </w:pPr>
            <w:r>
              <w:t>5</w:t>
            </w:r>
          </w:p>
        </w:tc>
        <w:tc>
          <w:tcPr>
            <w:tcW w:w="1509" w:type="dxa"/>
            <w:tcBorders>
              <w:bottom w:val="single" w:color="000000" w:sz="4" w:space="0"/>
            </w:tcBorders>
            <w:vAlign w:val="top"/>
          </w:tcPr>
          <w:p w14:paraId="6D487920">
            <w:pPr>
              <w:rPr>
                <w:rFonts w:ascii="Arial"/>
                <w:sz w:val="21"/>
              </w:rPr>
            </w:pPr>
          </w:p>
        </w:tc>
        <w:tc>
          <w:tcPr>
            <w:tcW w:w="3169" w:type="dxa"/>
            <w:tcBorders>
              <w:bottom w:val="single" w:color="000000" w:sz="4" w:space="0"/>
            </w:tcBorders>
            <w:vAlign w:val="top"/>
          </w:tcPr>
          <w:p w14:paraId="6AAEF6C0">
            <w:pPr>
              <w:pStyle w:val="6"/>
              <w:spacing w:before="54" w:line="219" w:lineRule="auto"/>
              <w:ind w:left="109"/>
            </w:pPr>
            <w:r>
              <w:rPr>
                <w:spacing w:val="-2"/>
              </w:rPr>
              <w:t>五、教育支出</w:t>
            </w:r>
          </w:p>
        </w:tc>
        <w:tc>
          <w:tcPr>
            <w:tcW w:w="754" w:type="dxa"/>
            <w:tcBorders>
              <w:bottom w:val="single" w:color="000000" w:sz="4" w:space="0"/>
            </w:tcBorders>
            <w:vAlign w:val="top"/>
          </w:tcPr>
          <w:p w14:paraId="06F2DE5C">
            <w:pPr>
              <w:pStyle w:val="6"/>
              <w:spacing w:before="55" w:line="227" w:lineRule="auto"/>
              <w:ind w:left="232"/>
            </w:pPr>
            <w:r>
              <w:rPr>
                <w:spacing w:val="-3"/>
              </w:rPr>
              <w:t>37</w:t>
            </w:r>
          </w:p>
        </w:tc>
        <w:tc>
          <w:tcPr>
            <w:tcW w:w="1509" w:type="dxa"/>
            <w:tcBorders>
              <w:bottom w:val="single" w:color="000000" w:sz="4" w:space="0"/>
            </w:tcBorders>
            <w:vAlign w:val="top"/>
          </w:tcPr>
          <w:p w14:paraId="452D040B">
            <w:pPr>
              <w:pStyle w:val="6"/>
              <w:spacing w:before="55" w:line="227" w:lineRule="auto"/>
              <w:jc w:val="right"/>
            </w:pPr>
            <w:r>
              <w:rPr>
                <w:spacing w:val="-4"/>
              </w:rPr>
              <w:t>0.00</w:t>
            </w:r>
          </w:p>
        </w:tc>
        <w:tc>
          <w:tcPr>
            <w:tcW w:w="1509" w:type="dxa"/>
            <w:tcBorders>
              <w:bottom w:val="single" w:color="000000" w:sz="4" w:space="0"/>
            </w:tcBorders>
            <w:vAlign w:val="top"/>
          </w:tcPr>
          <w:p w14:paraId="531D9298">
            <w:pPr>
              <w:pStyle w:val="6"/>
              <w:spacing w:before="55" w:line="227" w:lineRule="auto"/>
              <w:jc w:val="right"/>
            </w:pPr>
            <w:r>
              <w:rPr>
                <w:spacing w:val="-4"/>
              </w:rPr>
              <w:t>0.00</w:t>
            </w:r>
          </w:p>
        </w:tc>
        <w:tc>
          <w:tcPr>
            <w:tcW w:w="1357" w:type="dxa"/>
            <w:tcBorders>
              <w:bottom w:val="single" w:color="000000" w:sz="4" w:space="0"/>
            </w:tcBorders>
            <w:vAlign w:val="top"/>
          </w:tcPr>
          <w:p w14:paraId="43A60B87">
            <w:pPr>
              <w:pStyle w:val="6"/>
              <w:spacing w:before="55" w:line="227" w:lineRule="auto"/>
              <w:jc w:val="right"/>
            </w:pPr>
            <w:r>
              <w:rPr>
                <w:spacing w:val="-5"/>
              </w:rPr>
              <w:t>0.00</w:t>
            </w:r>
          </w:p>
        </w:tc>
        <w:tc>
          <w:tcPr>
            <w:tcW w:w="1365" w:type="dxa"/>
            <w:tcBorders>
              <w:bottom w:val="single" w:color="000000" w:sz="4" w:space="0"/>
            </w:tcBorders>
            <w:vAlign w:val="top"/>
          </w:tcPr>
          <w:p w14:paraId="691353EB">
            <w:pPr>
              <w:pStyle w:val="6"/>
              <w:spacing w:before="55" w:line="227" w:lineRule="auto"/>
              <w:jc w:val="right"/>
            </w:pPr>
            <w:r>
              <w:rPr>
                <w:spacing w:val="-3"/>
              </w:rPr>
              <w:t>0.00</w:t>
            </w:r>
          </w:p>
        </w:tc>
      </w:tr>
      <w:tr w14:paraId="37571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14EE1AF2">
            <w:pPr>
              <w:rPr>
                <w:rFonts w:ascii="Arial"/>
                <w:sz w:val="21"/>
              </w:rPr>
            </w:pPr>
          </w:p>
        </w:tc>
        <w:tc>
          <w:tcPr>
            <w:tcW w:w="755" w:type="dxa"/>
            <w:tcBorders>
              <w:top w:val="single" w:color="000000" w:sz="4" w:space="0"/>
            </w:tcBorders>
            <w:vAlign w:val="top"/>
          </w:tcPr>
          <w:p w14:paraId="0BF481CB">
            <w:pPr>
              <w:pStyle w:val="6"/>
              <w:spacing w:before="61" w:line="226" w:lineRule="auto"/>
              <w:ind w:left="275"/>
            </w:pPr>
            <w:r>
              <w:t>6</w:t>
            </w:r>
          </w:p>
        </w:tc>
        <w:tc>
          <w:tcPr>
            <w:tcW w:w="1509" w:type="dxa"/>
            <w:tcBorders>
              <w:top w:val="single" w:color="000000" w:sz="4" w:space="0"/>
            </w:tcBorders>
            <w:vAlign w:val="top"/>
          </w:tcPr>
          <w:p w14:paraId="2360A588">
            <w:pPr>
              <w:rPr>
                <w:rFonts w:ascii="Arial"/>
                <w:sz w:val="21"/>
              </w:rPr>
            </w:pPr>
          </w:p>
        </w:tc>
        <w:tc>
          <w:tcPr>
            <w:tcW w:w="3169" w:type="dxa"/>
            <w:tcBorders>
              <w:top w:val="single" w:color="000000" w:sz="4" w:space="0"/>
            </w:tcBorders>
            <w:vAlign w:val="top"/>
          </w:tcPr>
          <w:p w14:paraId="4FDB8A3D">
            <w:pPr>
              <w:pStyle w:val="6"/>
              <w:spacing w:before="61" w:line="218" w:lineRule="auto"/>
              <w:ind w:left="106"/>
            </w:pPr>
            <w:r>
              <w:rPr>
                <w:spacing w:val="-1"/>
              </w:rPr>
              <w:t>六、科学技术支出</w:t>
            </w:r>
          </w:p>
        </w:tc>
        <w:tc>
          <w:tcPr>
            <w:tcW w:w="754" w:type="dxa"/>
            <w:tcBorders>
              <w:top w:val="single" w:color="000000" w:sz="4" w:space="0"/>
            </w:tcBorders>
            <w:vAlign w:val="top"/>
          </w:tcPr>
          <w:p w14:paraId="67E12FD3">
            <w:pPr>
              <w:pStyle w:val="6"/>
              <w:spacing w:before="61" w:line="226" w:lineRule="auto"/>
              <w:ind w:left="232"/>
            </w:pPr>
            <w:r>
              <w:rPr>
                <w:spacing w:val="-3"/>
              </w:rPr>
              <w:t>38</w:t>
            </w:r>
          </w:p>
        </w:tc>
        <w:tc>
          <w:tcPr>
            <w:tcW w:w="1509" w:type="dxa"/>
            <w:tcBorders>
              <w:top w:val="single" w:color="000000" w:sz="4" w:space="0"/>
            </w:tcBorders>
            <w:vAlign w:val="top"/>
          </w:tcPr>
          <w:p w14:paraId="1966EBC5">
            <w:pPr>
              <w:pStyle w:val="6"/>
              <w:spacing w:before="61" w:line="226" w:lineRule="auto"/>
              <w:jc w:val="right"/>
            </w:pPr>
            <w:r>
              <w:rPr>
                <w:spacing w:val="-4"/>
              </w:rPr>
              <w:t>0.00</w:t>
            </w:r>
          </w:p>
        </w:tc>
        <w:tc>
          <w:tcPr>
            <w:tcW w:w="1509" w:type="dxa"/>
            <w:tcBorders>
              <w:top w:val="single" w:color="000000" w:sz="4" w:space="0"/>
            </w:tcBorders>
            <w:vAlign w:val="top"/>
          </w:tcPr>
          <w:p w14:paraId="207D1EEE">
            <w:pPr>
              <w:pStyle w:val="6"/>
              <w:spacing w:before="61" w:line="226" w:lineRule="auto"/>
              <w:jc w:val="right"/>
            </w:pPr>
            <w:r>
              <w:rPr>
                <w:spacing w:val="-4"/>
              </w:rPr>
              <w:t>0.00</w:t>
            </w:r>
          </w:p>
        </w:tc>
        <w:tc>
          <w:tcPr>
            <w:tcW w:w="1357" w:type="dxa"/>
            <w:tcBorders>
              <w:top w:val="single" w:color="000000" w:sz="4" w:space="0"/>
            </w:tcBorders>
            <w:vAlign w:val="top"/>
          </w:tcPr>
          <w:p w14:paraId="726C18B9">
            <w:pPr>
              <w:pStyle w:val="6"/>
              <w:spacing w:before="61" w:line="226" w:lineRule="auto"/>
              <w:jc w:val="right"/>
            </w:pPr>
            <w:r>
              <w:rPr>
                <w:spacing w:val="-5"/>
              </w:rPr>
              <w:t>0.00</w:t>
            </w:r>
          </w:p>
        </w:tc>
        <w:tc>
          <w:tcPr>
            <w:tcW w:w="1365" w:type="dxa"/>
            <w:tcBorders>
              <w:top w:val="single" w:color="000000" w:sz="4" w:space="0"/>
            </w:tcBorders>
            <w:vAlign w:val="top"/>
          </w:tcPr>
          <w:p w14:paraId="4802A1D6">
            <w:pPr>
              <w:pStyle w:val="6"/>
              <w:spacing w:before="61" w:line="226" w:lineRule="auto"/>
              <w:jc w:val="right"/>
            </w:pPr>
            <w:r>
              <w:rPr>
                <w:spacing w:val="-3"/>
              </w:rPr>
              <w:t>0.00</w:t>
            </w:r>
          </w:p>
        </w:tc>
      </w:tr>
      <w:tr w14:paraId="0511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62262F02">
            <w:pPr>
              <w:rPr>
                <w:rFonts w:ascii="Arial"/>
                <w:sz w:val="21"/>
              </w:rPr>
            </w:pPr>
          </w:p>
        </w:tc>
        <w:tc>
          <w:tcPr>
            <w:tcW w:w="755" w:type="dxa"/>
            <w:vAlign w:val="top"/>
          </w:tcPr>
          <w:p w14:paraId="34B13CCB">
            <w:pPr>
              <w:pStyle w:val="6"/>
              <w:spacing w:before="57" w:line="226" w:lineRule="auto"/>
              <w:ind w:left="278"/>
            </w:pPr>
            <w:r>
              <w:t>7</w:t>
            </w:r>
          </w:p>
        </w:tc>
        <w:tc>
          <w:tcPr>
            <w:tcW w:w="1509" w:type="dxa"/>
            <w:vAlign w:val="top"/>
          </w:tcPr>
          <w:p w14:paraId="0DE0409F">
            <w:pPr>
              <w:rPr>
                <w:rFonts w:ascii="Arial"/>
                <w:sz w:val="21"/>
              </w:rPr>
            </w:pPr>
          </w:p>
        </w:tc>
        <w:tc>
          <w:tcPr>
            <w:tcW w:w="3169" w:type="dxa"/>
            <w:vAlign w:val="top"/>
          </w:tcPr>
          <w:p w14:paraId="4F6049F8">
            <w:pPr>
              <w:pStyle w:val="6"/>
              <w:spacing w:before="57" w:line="218" w:lineRule="auto"/>
              <w:ind w:left="106"/>
            </w:pPr>
            <w:r>
              <w:rPr>
                <w:spacing w:val="-1"/>
              </w:rPr>
              <w:t>七、文化旅游体育与传媒支出</w:t>
            </w:r>
          </w:p>
        </w:tc>
        <w:tc>
          <w:tcPr>
            <w:tcW w:w="754" w:type="dxa"/>
            <w:vAlign w:val="top"/>
          </w:tcPr>
          <w:p w14:paraId="18D515D8">
            <w:pPr>
              <w:pStyle w:val="6"/>
              <w:spacing w:before="57" w:line="226" w:lineRule="auto"/>
              <w:ind w:left="232"/>
            </w:pPr>
            <w:r>
              <w:rPr>
                <w:spacing w:val="-3"/>
              </w:rPr>
              <w:t>39</w:t>
            </w:r>
          </w:p>
        </w:tc>
        <w:tc>
          <w:tcPr>
            <w:tcW w:w="1509" w:type="dxa"/>
            <w:vAlign w:val="top"/>
          </w:tcPr>
          <w:p w14:paraId="3C1E37E9">
            <w:pPr>
              <w:pStyle w:val="6"/>
              <w:spacing w:before="57" w:line="226" w:lineRule="auto"/>
              <w:jc w:val="right"/>
            </w:pPr>
            <w:r>
              <w:rPr>
                <w:spacing w:val="-5"/>
              </w:rPr>
              <w:t>126.63</w:t>
            </w:r>
          </w:p>
        </w:tc>
        <w:tc>
          <w:tcPr>
            <w:tcW w:w="1509" w:type="dxa"/>
            <w:vAlign w:val="top"/>
          </w:tcPr>
          <w:p w14:paraId="432E3B95">
            <w:pPr>
              <w:pStyle w:val="6"/>
              <w:spacing w:before="57" w:line="226" w:lineRule="auto"/>
              <w:jc w:val="right"/>
            </w:pPr>
            <w:r>
              <w:rPr>
                <w:spacing w:val="-5"/>
              </w:rPr>
              <w:t>126.63</w:t>
            </w:r>
          </w:p>
        </w:tc>
        <w:tc>
          <w:tcPr>
            <w:tcW w:w="1357" w:type="dxa"/>
            <w:vAlign w:val="top"/>
          </w:tcPr>
          <w:p w14:paraId="70E32CD9">
            <w:pPr>
              <w:pStyle w:val="6"/>
              <w:spacing w:before="57" w:line="226" w:lineRule="auto"/>
              <w:jc w:val="right"/>
            </w:pPr>
            <w:r>
              <w:rPr>
                <w:spacing w:val="-5"/>
              </w:rPr>
              <w:t>0.00</w:t>
            </w:r>
          </w:p>
        </w:tc>
        <w:tc>
          <w:tcPr>
            <w:tcW w:w="1365" w:type="dxa"/>
            <w:vAlign w:val="top"/>
          </w:tcPr>
          <w:p w14:paraId="29BE92E4">
            <w:pPr>
              <w:pStyle w:val="6"/>
              <w:spacing w:before="57" w:line="226" w:lineRule="auto"/>
              <w:jc w:val="right"/>
            </w:pPr>
            <w:r>
              <w:rPr>
                <w:spacing w:val="-3"/>
              </w:rPr>
              <w:t>0.00</w:t>
            </w:r>
          </w:p>
        </w:tc>
      </w:tr>
      <w:tr w14:paraId="028C3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45B2E0E2">
            <w:pPr>
              <w:rPr>
                <w:rFonts w:ascii="Arial"/>
                <w:sz w:val="21"/>
              </w:rPr>
            </w:pPr>
          </w:p>
        </w:tc>
        <w:tc>
          <w:tcPr>
            <w:tcW w:w="755" w:type="dxa"/>
            <w:vAlign w:val="top"/>
          </w:tcPr>
          <w:p w14:paraId="66D410FD">
            <w:pPr>
              <w:pStyle w:val="6"/>
              <w:spacing w:before="57" w:line="226" w:lineRule="auto"/>
              <w:ind w:left="274"/>
            </w:pPr>
            <w:r>
              <w:t>8</w:t>
            </w:r>
          </w:p>
        </w:tc>
        <w:tc>
          <w:tcPr>
            <w:tcW w:w="1509" w:type="dxa"/>
            <w:vAlign w:val="top"/>
          </w:tcPr>
          <w:p w14:paraId="0D0DD5DB">
            <w:pPr>
              <w:rPr>
                <w:rFonts w:ascii="Arial"/>
                <w:sz w:val="21"/>
              </w:rPr>
            </w:pPr>
          </w:p>
        </w:tc>
        <w:tc>
          <w:tcPr>
            <w:tcW w:w="3169" w:type="dxa"/>
            <w:vAlign w:val="top"/>
          </w:tcPr>
          <w:p w14:paraId="20A9BD3C">
            <w:pPr>
              <w:pStyle w:val="6"/>
              <w:spacing w:before="57" w:line="218" w:lineRule="auto"/>
              <w:ind w:left="109"/>
            </w:pPr>
            <w:r>
              <w:rPr>
                <w:spacing w:val="-1"/>
              </w:rPr>
              <w:t>八、社会保障和就业支出</w:t>
            </w:r>
          </w:p>
        </w:tc>
        <w:tc>
          <w:tcPr>
            <w:tcW w:w="754" w:type="dxa"/>
            <w:vAlign w:val="top"/>
          </w:tcPr>
          <w:p w14:paraId="61ECC76A">
            <w:pPr>
              <w:pStyle w:val="6"/>
              <w:spacing w:before="57" w:line="226" w:lineRule="auto"/>
              <w:ind w:left="227"/>
            </w:pPr>
            <w:r>
              <w:rPr>
                <w:spacing w:val="-2"/>
              </w:rPr>
              <w:t>40</w:t>
            </w:r>
          </w:p>
        </w:tc>
        <w:tc>
          <w:tcPr>
            <w:tcW w:w="1509" w:type="dxa"/>
            <w:vAlign w:val="top"/>
          </w:tcPr>
          <w:p w14:paraId="04292BE2">
            <w:pPr>
              <w:pStyle w:val="6"/>
              <w:spacing w:before="57" w:line="226" w:lineRule="auto"/>
              <w:jc w:val="right"/>
            </w:pPr>
            <w:r>
              <w:rPr>
                <w:spacing w:val="-3"/>
              </w:rPr>
              <w:t>677.60</w:t>
            </w:r>
          </w:p>
        </w:tc>
        <w:tc>
          <w:tcPr>
            <w:tcW w:w="1509" w:type="dxa"/>
            <w:vAlign w:val="top"/>
          </w:tcPr>
          <w:p w14:paraId="687649AE">
            <w:pPr>
              <w:pStyle w:val="6"/>
              <w:spacing w:before="57" w:line="226" w:lineRule="auto"/>
              <w:jc w:val="right"/>
            </w:pPr>
            <w:r>
              <w:rPr>
                <w:spacing w:val="-3"/>
              </w:rPr>
              <w:t>677.60</w:t>
            </w:r>
          </w:p>
        </w:tc>
        <w:tc>
          <w:tcPr>
            <w:tcW w:w="1357" w:type="dxa"/>
            <w:vAlign w:val="top"/>
          </w:tcPr>
          <w:p w14:paraId="58ED464C">
            <w:pPr>
              <w:pStyle w:val="6"/>
              <w:spacing w:before="57" w:line="226" w:lineRule="auto"/>
              <w:jc w:val="right"/>
            </w:pPr>
            <w:r>
              <w:rPr>
                <w:spacing w:val="-5"/>
              </w:rPr>
              <w:t>0.00</w:t>
            </w:r>
          </w:p>
        </w:tc>
        <w:tc>
          <w:tcPr>
            <w:tcW w:w="1365" w:type="dxa"/>
            <w:vAlign w:val="top"/>
          </w:tcPr>
          <w:p w14:paraId="44B2AB6B">
            <w:pPr>
              <w:pStyle w:val="6"/>
              <w:spacing w:before="57" w:line="226" w:lineRule="auto"/>
              <w:jc w:val="right"/>
            </w:pPr>
            <w:r>
              <w:rPr>
                <w:spacing w:val="-3"/>
              </w:rPr>
              <w:t>0.00</w:t>
            </w:r>
          </w:p>
        </w:tc>
      </w:tr>
      <w:tr w14:paraId="16429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tcBorders>
              <w:bottom w:val="single" w:color="000000" w:sz="4" w:space="0"/>
            </w:tcBorders>
            <w:vAlign w:val="top"/>
          </w:tcPr>
          <w:p w14:paraId="2CC12F48">
            <w:pPr>
              <w:rPr>
                <w:rFonts w:ascii="Arial"/>
                <w:sz w:val="21"/>
              </w:rPr>
            </w:pPr>
          </w:p>
        </w:tc>
        <w:tc>
          <w:tcPr>
            <w:tcW w:w="755" w:type="dxa"/>
            <w:tcBorders>
              <w:bottom w:val="single" w:color="000000" w:sz="4" w:space="0"/>
            </w:tcBorders>
            <w:vAlign w:val="top"/>
          </w:tcPr>
          <w:p w14:paraId="68840E65">
            <w:pPr>
              <w:pStyle w:val="6"/>
              <w:spacing w:before="57" w:line="226" w:lineRule="auto"/>
              <w:ind w:left="274"/>
            </w:pPr>
            <w:r>
              <w:t>9</w:t>
            </w:r>
          </w:p>
        </w:tc>
        <w:tc>
          <w:tcPr>
            <w:tcW w:w="1509" w:type="dxa"/>
            <w:tcBorders>
              <w:bottom w:val="single" w:color="000000" w:sz="4" w:space="0"/>
            </w:tcBorders>
            <w:vAlign w:val="top"/>
          </w:tcPr>
          <w:p w14:paraId="569A95E5">
            <w:pPr>
              <w:rPr>
                <w:rFonts w:ascii="Arial"/>
                <w:sz w:val="21"/>
              </w:rPr>
            </w:pPr>
          </w:p>
        </w:tc>
        <w:tc>
          <w:tcPr>
            <w:tcW w:w="3169" w:type="dxa"/>
            <w:tcBorders>
              <w:bottom w:val="single" w:color="000000" w:sz="4" w:space="0"/>
            </w:tcBorders>
            <w:vAlign w:val="top"/>
          </w:tcPr>
          <w:p w14:paraId="18A90A22">
            <w:pPr>
              <w:pStyle w:val="6"/>
              <w:spacing w:before="56" w:line="219" w:lineRule="auto"/>
              <w:ind w:left="109"/>
            </w:pPr>
            <w:r>
              <w:rPr>
                <w:spacing w:val="-2"/>
              </w:rPr>
              <w:t>九、卫生健康支出</w:t>
            </w:r>
          </w:p>
        </w:tc>
        <w:tc>
          <w:tcPr>
            <w:tcW w:w="754" w:type="dxa"/>
            <w:tcBorders>
              <w:bottom w:val="single" w:color="000000" w:sz="4" w:space="0"/>
            </w:tcBorders>
            <w:vAlign w:val="top"/>
          </w:tcPr>
          <w:p w14:paraId="3EEE8331">
            <w:pPr>
              <w:pStyle w:val="6"/>
              <w:spacing w:before="57" w:line="226" w:lineRule="auto"/>
              <w:ind w:left="227"/>
            </w:pPr>
            <w:r>
              <w:rPr>
                <w:spacing w:val="-2"/>
              </w:rPr>
              <w:t>41</w:t>
            </w:r>
          </w:p>
        </w:tc>
        <w:tc>
          <w:tcPr>
            <w:tcW w:w="1509" w:type="dxa"/>
            <w:tcBorders>
              <w:bottom w:val="single" w:color="000000" w:sz="4" w:space="0"/>
            </w:tcBorders>
            <w:vAlign w:val="top"/>
          </w:tcPr>
          <w:p w14:paraId="49E3E3E8">
            <w:pPr>
              <w:pStyle w:val="6"/>
              <w:spacing w:before="57" w:line="226" w:lineRule="auto"/>
              <w:jc w:val="right"/>
            </w:pPr>
            <w:r>
              <w:rPr>
                <w:spacing w:val="-3"/>
              </w:rPr>
              <w:t>66.14</w:t>
            </w:r>
          </w:p>
        </w:tc>
        <w:tc>
          <w:tcPr>
            <w:tcW w:w="1509" w:type="dxa"/>
            <w:tcBorders>
              <w:bottom w:val="single" w:color="000000" w:sz="4" w:space="0"/>
            </w:tcBorders>
            <w:vAlign w:val="top"/>
          </w:tcPr>
          <w:p w14:paraId="71F430AA">
            <w:pPr>
              <w:pStyle w:val="6"/>
              <w:spacing w:before="57" w:line="226" w:lineRule="auto"/>
              <w:jc w:val="right"/>
            </w:pPr>
            <w:r>
              <w:rPr>
                <w:spacing w:val="-3"/>
              </w:rPr>
              <w:t>66.14</w:t>
            </w:r>
          </w:p>
        </w:tc>
        <w:tc>
          <w:tcPr>
            <w:tcW w:w="1357" w:type="dxa"/>
            <w:tcBorders>
              <w:bottom w:val="single" w:color="000000" w:sz="4" w:space="0"/>
            </w:tcBorders>
            <w:vAlign w:val="top"/>
          </w:tcPr>
          <w:p w14:paraId="5D6BA534">
            <w:pPr>
              <w:pStyle w:val="6"/>
              <w:spacing w:before="57" w:line="226" w:lineRule="auto"/>
              <w:jc w:val="right"/>
            </w:pPr>
            <w:r>
              <w:rPr>
                <w:spacing w:val="-5"/>
              </w:rPr>
              <w:t>0.00</w:t>
            </w:r>
          </w:p>
        </w:tc>
        <w:tc>
          <w:tcPr>
            <w:tcW w:w="1365" w:type="dxa"/>
            <w:tcBorders>
              <w:bottom w:val="single" w:color="000000" w:sz="4" w:space="0"/>
            </w:tcBorders>
            <w:vAlign w:val="top"/>
          </w:tcPr>
          <w:p w14:paraId="7F8C5E22">
            <w:pPr>
              <w:pStyle w:val="6"/>
              <w:spacing w:before="57" w:line="226" w:lineRule="auto"/>
              <w:jc w:val="right"/>
            </w:pPr>
            <w:r>
              <w:rPr>
                <w:spacing w:val="-3"/>
              </w:rPr>
              <w:t>0.00</w:t>
            </w:r>
          </w:p>
        </w:tc>
      </w:tr>
      <w:tr w14:paraId="44C75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08936DE1">
            <w:pPr>
              <w:rPr>
                <w:rFonts w:ascii="Arial"/>
                <w:sz w:val="21"/>
              </w:rPr>
            </w:pPr>
          </w:p>
        </w:tc>
        <w:tc>
          <w:tcPr>
            <w:tcW w:w="755" w:type="dxa"/>
            <w:tcBorders>
              <w:top w:val="single" w:color="000000" w:sz="4" w:space="0"/>
            </w:tcBorders>
            <w:vAlign w:val="top"/>
          </w:tcPr>
          <w:p w14:paraId="79A8A31C">
            <w:pPr>
              <w:pStyle w:val="6"/>
              <w:spacing w:before="62" w:line="225" w:lineRule="auto"/>
              <w:ind w:left="238"/>
            </w:pPr>
            <w:r>
              <w:rPr>
                <w:spacing w:val="-6"/>
              </w:rPr>
              <w:t>10</w:t>
            </w:r>
          </w:p>
        </w:tc>
        <w:tc>
          <w:tcPr>
            <w:tcW w:w="1509" w:type="dxa"/>
            <w:tcBorders>
              <w:top w:val="single" w:color="000000" w:sz="4" w:space="0"/>
            </w:tcBorders>
            <w:vAlign w:val="top"/>
          </w:tcPr>
          <w:p w14:paraId="4DE7DFE1">
            <w:pPr>
              <w:rPr>
                <w:rFonts w:ascii="Arial"/>
                <w:sz w:val="21"/>
              </w:rPr>
            </w:pPr>
          </w:p>
        </w:tc>
        <w:tc>
          <w:tcPr>
            <w:tcW w:w="3169" w:type="dxa"/>
            <w:tcBorders>
              <w:top w:val="single" w:color="000000" w:sz="4" w:space="0"/>
            </w:tcBorders>
            <w:vAlign w:val="top"/>
          </w:tcPr>
          <w:p w14:paraId="2ADA9004">
            <w:pPr>
              <w:pStyle w:val="6"/>
              <w:spacing w:before="61" w:line="220" w:lineRule="auto"/>
              <w:ind w:left="107"/>
            </w:pPr>
            <w:r>
              <w:rPr>
                <w:spacing w:val="-1"/>
              </w:rPr>
              <w:t>十、节能环保支出</w:t>
            </w:r>
          </w:p>
        </w:tc>
        <w:tc>
          <w:tcPr>
            <w:tcW w:w="754" w:type="dxa"/>
            <w:tcBorders>
              <w:top w:val="single" w:color="000000" w:sz="4" w:space="0"/>
            </w:tcBorders>
            <w:vAlign w:val="top"/>
          </w:tcPr>
          <w:p w14:paraId="79D231A0">
            <w:pPr>
              <w:pStyle w:val="6"/>
              <w:spacing w:before="62" w:line="225" w:lineRule="auto"/>
              <w:ind w:left="227"/>
            </w:pPr>
            <w:r>
              <w:rPr>
                <w:spacing w:val="-2"/>
              </w:rPr>
              <w:t>42</w:t>
            </w:r>
          </w:p>
        </w:tc>
        <w:tc>
          <w:tcPr>
            <w:tcW w:w="1509" w:type="dxa"/>
            <w:tcBorders>
              <w:top w:val="single" w:color="000000" w:sz="4" w:space="0"/>
            </w:tcBorders>
            <w:vAlign w:val="top"/>
          </w:tcPr>
          <w:p w14:paraId="4B0B95D2">
            <w:pPr>
              <w:pStyle w:val="6"/>
              <w:spacing w:before="62" w:line="225" w:lineRule="auto"/>
              <w:jc w:val="right"/>
            </w:pPr>
            <w:r>
              <w:rPr>
                <w:spacing w:val="-4"/>
              </w:rPr>
              <w:t>0.00</w:t>
            </w:r>
          </w:p>
        </w:tc>
        <w:tc>
          <w:tcPr>
            <w:tcW w:w="1509" w:type="dxa"/>
            <w:tcBorders>
              <w:top w:val="single" w:color="000000" w:sz="4" w:space="0"/>
            </w:tcBorders>
            <w:vAlign w:val="top"/>
          </w:tcPr>
          <w:p w14:paraId="58B07BED">
            <w:pPr>
              <w:pStyle w:val="6"/>
              <w:spacing w:before="62" w:line="225" w:lineRule="auto"/>
              <w:jc w:val="right"/>
            </w:pPr>
            <w:r>
              <w:rPr>
                <w:spacing w:val="-4"/>
              </w:rPr>
              <w:t>0.00</w:t>
            </w:r>
          </w:p>
        </w:tc>
        <w:tc>
          <w:tcPr>
            <w:tcW w:w="1357" w:type="dxa"/>
            <w:tcBorders>
              <w:top w:val="single" w:color="000000" w:sz="4" w:space="0"/>
            </w:tcBorders>
            <w:vAlign w:val="top"/>
          </w:tcPr>
          <w:p w14:paraId="08F88CC9">
            <w:pPr>
              <w:pStyle w:val="6"/>
              <w:spacing w:before="62" w:line="225" w:lineRule="auto"/>
              <w:jc w:val="right"/>
            </w:pPr>
            <w:r>
              <w:rPr>
                <w:spacing w:val="-5"/>
              </w:rPr>
              <w:t>0.00</w:t>
            </w:r>
          </w:p>
        </w:tc>
        <w:tc>
          <w:tcPr>
            <w:tcW w:w="1365" w:type="dxa"/>
            <w:tcBorders>
              <w:top w:val="single" w:color="000000" w:sz="4" w:space="0"/>
            </w:tcBorders>
            <w:vAlign w:val="top"/>
          </w:tcPr>
          <w:p w14:paraId="6907F862">
            <w:pPr>
              <w:pStyle w:val="6"/>
              <w:spacing w:before="62" w:line="225" w:lineRule="auto"/>
              <w:jc w:val="right"/>
            </w:pPr>
            <w:r>
              <w:rPr>
                <w:spacing w:val="-3"/>
              </w:rPr>
              <w:t>0.00</w:t>
            </w:r>
          </w:p>
        </w:tc>
      </w:tr>
      <w:tr w14:paraId="02F7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5067FEC1">
            <w:pPr>
              <w:rPr>
                <w:rFonts w:ascii="Arial"/>
                <w:sz w:val="21"/>
              </w:rPr>
            </w:pPr>
          </w:p>
        </w:tc>
        <w:tc>
          <w:tcPr>
            <w:tcW w:w="755" w:type="dxa"/>
            <w:vAlign w:val="top"/>
          </w:tcPr>
          <w:p w14:paraId="7F352338">
            <w:pPr>
              <w:pStyle w:val="6"/>
              <w:spacing w:before="58" w:line="225" w:lineRule="auto"/>
              <w:ind w:left="238"/>
            </w:pPr>
            <w:r>
              <w:rPr>
                <w:spacing w:val="-6"/>
              </w:rPr>
              <w:t>11</w:t>
            </w:r>
          </w:p>
        </w:tc>
        <w:tc>
          <w:tcPr>
            <w:tcW w:w="1509" w:type="dxa"/>
            <w:vAlign w:val="top"/>
          </w:tcPr>
          <w:p w14:paraId="616B0790">
            <w:pPr>
              <w:rPr>
                <w:rFonts w:ascii="Arial"/>
                <w:sz w:val="21"/>
              </w:rPr>
            </w:pPr>
          </w:p>
        </w:tc>
        <w:tc>
          <w:tcPr>
            <w:tcW w:w="3169" w:type="dxa"/>
            <w:vAlign w:val="top"/>
          </w:tcPr>
          <w:p w14:paraId="4E37A9F0">
            <w:pPr>
              <w:pStyle w:val="6"/>
              <w:spacing w:before="57" w:line="219" w:lineRule="auto"/>
              <w:ind w:left="107"/>
            </w:pPr>
            <w:r>
              <w:rPr>
                <w:spacing w:val="-4"/>
              </w:rPr>
              <w:t>十一、城乡社区支出</w:t>
            </w:r>
          </w:p>
        </w:tc>
        <w:tc>
          <w:tcPr>
            <w:tcW w:w="754" w:type="dxa"/>
            <w:vAlign w:val="top"/>
          </w:tcPr>
          <w:p w14:paraId="09E8E7FD">
            <w:pPr>
              <w:pStyle w:val="6"/>
              <w:spacing w:before="58" w:line="225" w:lineRule="auto"/>
              <w:ind w:left="227"/>
            </w:pPr>
            <w:r>
              <w:rPr>
                <w:spacing w:val="-2"/>
              </w:rPr>
              <w:t>43</w:t>
            </w:r>
          </w:p>
        </w:tc>
        <w:tc>
          <w:tcPr>
            <w:tcW w:w="1509" w:type="dxa"/>
            <w:vAlign w:val="top"/>
          </w:tcPr>
          <w:p w14:paraId="0AA80CD5">
            <w:pPr>
              <w:pStyle w:val="6"/>
              <w:spacing w:before="58" w:line="225" w:lineRule="auto"/>
              <w:jc w:val="right"/>
            </w:pPr>
            <w:r>
              <w:rPr>
                <w:spacing w:val="-3"/>
              </w:rPr>
              <w:t>88.32</w:t>
            </w:r>
          </w:p>
        </w:tc>
        <w:tc>
          <w:tcPr>
            <w:tcW w:w="1509" w:type="dxa"/>
            <w:vAlign w:val="top"/>
          </w:tcPr>
          <w:p w14:paraId="6FBED1D2">
            <w:pPr>
              <w:pStyle w:val="6"/>
              <w:spacing w:before="58" w:line="225" w:lineRule="auto"/>
              <w:jc w:val="right"/>
            </w:pPr>
            <w:r>
              <w:rPr>
                <w:spacing w:val="-3"/>
              </w:rPr>
              <w:t>88.32</w:t>
            </w:r>
          </w:p>
        </w:tc>
        <w:tc>
          <w:tcPr>
            <w:tcW w:w="1357" w:type="dxa"/>
            <w:vAlign w:val="top"/>
          </w:tcPr>
          <w:p w14:paraId="1BBE9AE6">
            <w:pPr>
              <w:pStyle w:val="6"/>
              <w:spacing w:before="58" w:line="225" w:lineRule="auto"/>
              <w:jc w:val="right"/>
            </w:pPr>
            <w:r>
              <w:rPr>
                <w:spacing w:val="-5"/>
              </w:rPr>
              <w:t>0.00</w:t>
            </w:r>
          </w:p>
        </w:tc>
        <w:tc>
          <w:tcPr>
            <w:tcW w:w="1365" w:type="dxa"/>
            <w:vAlign w:val="top"/>
          </w:tcPr>
          <w:p w14:paraId="08E3DE15">
            <w:pPr>
              <w:pStyle w:val="6"/>
              <w:spacing w:before="58" w:line="225" w:lineRule="auto"/>
              <w:jc w:val="right"/>
            </w:pPr>
            <w:r>
              <w:rPr>
                <w:spacing w:val="-3"/>
              </w:rPr>
              <w:t>0.00</w:t>
            </w:r>
          </w:p>
        </w:tc>
      </w:tr>
      <w:tr w14:paraId="595F2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6BB5E429">
            <w:pPr>
              <w:rPr>
                <w:rFonts w:ascii="Arial"/>
                <w:sz w:val="21"/>
              </w:rPr>
            </w:pPr>
          </w:p>
        </w:tc>
        <w:tc>
          <w:tcPr>
            <w:tcW w:w="755" w:type="dxa"/>
            <w:tcBorders>
              <w:bottom w:val="single" w:color="000000" w:sz="4" w:space="0"/>
            </w:tcBorders>
            <w:vAlign w:val="top"/>
          </w:tcPr>
          <w:p w14:paraId="6A17FD27">
            <w:pPr>
              <w:pStyle w:val="6"/>
              <w:spacing w:before="58" w:line="224" w:lineRule="auto"/>
              <w:ind w:left="238"/>
            </w:pPr>
            <w:r>
              <w:rPr>
                <w:spacing w:val="-6"/>
              </w:rPr>
              <w:t>12</w:t>
            </w:r>
          </w:p>
        </w:tc>
        <w:tc>
          <w:tcPr>
            <w:tcW w:w="1509" w:type="dxa"/>
            <w:tcBorders>
              <w:bottom w:val="single" w:color="000000" w:sz="4" w:space="0"/>
            </w:tcBorders>
            <w:vAlign w:val="top"/>
          </w:tcPr>
          <w:p w14:paraId="24A75A7B">
            <w:pPr>
              <w:rPr>
                <w:rFonts w:ascii="Arial"/>
                <w:sz w:val="21"/>
              </w:rPr>
            </w:pPr>
          </w:p>
        </w:tc>
        <w:tc>
          <w:tcPr>
            <w:tcW w:w="3169" w:type="dxa"/>
            <w:tcBorders>
              <w:bottom w:val="single" w:color="000000" w:sz="4" w:space="0"/>
            </w:tcBorders>
            <w:vAlign w:val="top"/>
          </w:tcPr>
          <w:p w14:paraId="28C03483">
            <w:pPr>
              <w:pStyle w:val="6"/>
              <w:spacing w:before="57" w:line="219" w:lineRule="auto"/>
              <w:ind w:left="107"/>
            </w:pPr>
            <w:r>
              <w:rPr>
                <w:spacing w:val="-1"/>
              </w:rPr>
              <w:t>十二、农林水支出</w:t>
            </w:r>
          </w:p>
        </w:tc>
        <w:tc>
          <w:tcPr>
            <w:tcW w:w="754" w:type="dxa"/>
            <w:tcBorders>
              <w:bottom w:val="single" w:color="000000" w:sz="4" w:space="0"/>
            </w:tcBorders>
            <w:vAlign w:val="top"/>
          </w:tcPr>
          <w:p w14:paraId="2B46F017">
            <w:pPr>
              <w:pStyle w:val="6"/>
              <w:spacing w:before="58" w:line="224" w:lineRule="auto"/>
              <w:ind w:left="227"/>
            </w:pPr>
            <w:r>
              <w:rPr>
                <w:spacing w:val="-2"/>
              </w:rPr>
              <w:t>44</w:t>
            </w:r>
          </w:p>
        </w:tc>
        <w:tc>
          <w:tcPr>
            <w:tcW w:w="1509" w:type="dxa"/>
            <w:tcBorders>
              <w:bottom w:val="single" w:color="000000" w:sz="4" w:space="0"/>
            </w:tcBorders>
            <w:vAlign w:val="top"/>
          </w:tcPr>
          <w:p w14:paraId="1402F8AD">
            <w:pPr>
              <w:pStyle w:val="6"/>
              <w:spacing w:before="58" w:line="224" w:lineRule="auto"/>
              <w:jc w:val="right"/>
            </w:pPr>
            <w:r>
              <w:rPr>
                <w:spacing w:val="-4"/>
              </w:rPr>
              <w:t>0.00</w:t>
            </w:r>
          </w:p>
        </w:tc>
        <w:tc>
          <w:tcPr>
            <w:tcW w:w="1509" w:type="dxa"/>
            <w:tcBorders>
              <w:bottom w:val="single" w:color="000000" w:sz="4" w:space="0"/>
            </w:tcBorders>
            <w:vAlign w:val="top"/>
          </w:tcPr>
          <w:p w14:paraId="2433D324">
            <w:pPr>
              <w:pStyle w:val="6"/>
              <w:spacing w:before="58" w:line="224" w:lineRule="auto"/>
              <w:jc w:val="right"/>
            </w:pPr>
            <w:r>
              <w:rPr>
                <w:spacing w:val="-4"/>
              </w:rPr>
              <w:t>0.00</w:t>
            </w:r>
          </w:p>
        </w:tc>
        <w:tc>
          <w:tcPr>
            <w:tcW w:w="1357" w:type="dxa"/>
            <w:tcBorders>
              <w:bottom w:val="single" w:color="000000" w:sz="4" w:space="0"/>
            </w:tcBorders>
            <w:vAlign w:val="top"/>
          </w:tcPr>
          <w:p w14:paraId="0F6FF0BC">
            <w:pPr>
              <w:pStyle w:val="6"/>
              <w:spacing w:before="58" w:line="224" w:lineRule="auto"/>
              <w:jc w:val="right"/>
            </w:pPr>
            <w:r>
              <w:rPr>
                <w:spacing w:val="-5"/>
              </w:rPr>
              <w:t>0.00</w:t>
            </w:r>
          </w:p>
        </w:tc>
        <w:tc>
          <w:tcPr>
            <w:tcW w:w="1365" w:type="dxa"/>
            <w:tcBorders>
              <w:bottom w:val="single" w:color="000000" w:sz="4" w:space="0"/>
            </w:tcBorders>
            <w:vAlign w:val="top"/>
          </w:tcPr>
          <w:p w14:paraId="7947A57E">
            <w:pPr>
              <w:pStyle w:val="6"/>
              <w:spacing w:before="58" w:line="224" w:lineRule="auto"/>
              <w:jc w:val="right"/>
            </w:pPr>
            <w:r>
              <w:rPr>
                <w:spacing w:val="-3"/>
              </w:rPr>
              <w:t>0.00</w:t>
            </w:r>
          </w:p>
        </w:tc>
      </w:tr>
      <w:tr w14:paraId="02D1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177" w:type="dxa"/>
            <w:tcBorders>
              <w:top w:val="single" w:color="000000" w:sz="4" w:space="0"/>
            </w:tcBorders>
            <w:vAlign w:val="top"/>
          </w:tcPr>
          <w:p w14:paraId="58C79F05">
            <w:pPr>
              <w:rPr>
                <w:rFonts w:ascii="Arial"/>
                <w:sz w:val="21"/>
              </w:rPr>
            </w:pPr>
          </w:p>
        </w:tc>
        <w:tc>
          <w:tcPr>
            <w:tcW w:w="755" w:type="dxa"/>
            <w:tcBorders>
              <w:top w:val="single" w:color="000000" w:sz="4" w:space="0"/>
            </w:tcBorders>
            <w:vAlign w:val="top"/>
          </w:tcPr>
          <w:p w14:paraId="4071A723">
            <w:pPr>
              <w:pStyle w:val="6"/>
              <w:spacing w:before="64" w:line="224" w:lineRule="auto"/>
              <w:ind w:left="238"/>
            </w:pPr>
            <w:r>
              <w:rPr>
                <w:spacing w:val="-6"/>
              </w:rPr>
              <w:t>13</w:t>
            </w:r>
          </w:p>
        </w:tc>
        <w:tc>
          <w:tcPr>
            <w:tcW w:w="1509" w:type="dxa"/>
            <w:tcBorders>
              <w:top w:val="single" w:color="000000" w:sz="4" w:space="0"/>
            </w:tcBorders>
            <w:vAlign w:val="top"/>
          </w:tcPr>
          <w:p w14:paraId="0FF019CD">
            <w:pPr>
              <w:rPr>
                <w:rFonts w:ascii="Arial"/>
                <w:sz w:val="21"/>
              </w:rPr>
            </w:pPr>
          </w:p>
        </w:tc>
        <w:tc>
          <w:tcPr>
            <w:tcW w:w="3169" w:type="dxa"/>
            <w:tcBorders>
              <w:top w:val="single" w:color="000000" w:sz="4" w:space="0"/>
            </w:tcBorders>
            <w:vAlign w:val="top"/>
          </w:tcPr>
          <w:p w14:paraId="6A5325FB">
            <w:pPr>
              <w:pStyle w:val="6"/>
              <w:spacing w:before="63" w:line="219" w:lineRule="auto"/>
              <w:ind w:left="107"/>
            </w:pPr>
            <w:r>
              <w:rPr>
                <w:spacing w:val="-1"/>
              </w:rPr>
              <w:t>十三、交通运输支出</w:t>
            </w:r>
          </w:p>
        </w:tc>
        <w:tc>
          <w:tcPr>
            <w:tcW w:w="754" w:type="dxa"/>
            <w:tcBorders>
              <w:top w:val="single" w:color="000000" w:sz="4" w:space="0"/>
            </w:tcBorders>
            <w:vAlign w:val="top"/>
          </w:tcPr>
          <w:p w14:paraId="6090DADD">
            <w:pPr>
              <w:pStyle w:val="6"/>
              <w:spacing w:before="64" w:line="224" w:lineRule="auto"/>
              <w:ind w:left="227"/>
            </w:pPr>
            <w:r>
              <w:rPr>
                <w:spacing w:val="-2"/>
              </w:rPr>
              <w:t>45</w:t>
            </w:r>
          </w:p>
        </w:tc>
        <w:tc>
          <w:tcPr>
            <w:tcW w:w="1509" w:type="dxa"/>
            <w:tcBorders>
              <w:top w:val="single" w:color="000000" w:sz="4" w:space="0"/>
            </w:tcBorders>
            <w:vAlign w:val="top"/>
          </w:tcPr>
          <w:p w14:paraId="529AD6DC">
            <w:pPr>
              <w:pStyle w:val="6"/>
              <w:spacing w:before="64" w:line="224" w:lineRule="auto"/>
              <w:jc w:val="right"/>
            </w:pPr>
            <w:r>
              <w:rPr>
                <w:spacing w:val="-4"/>
              </w:rPr>
              <w:t>0.00</w:t>
            </w:r>
          </w:p>
        </w:tc>
        <w:tc>
          <w:tcPr>
            <w:tcW w:w="1509" w:type="dxa"/>
            <w:tcBorders>
              <w:top w:val="single" w:color="000000" w:sz="4" w:space="0"/>
            </w:tcBorders>
            <w:vAlign w:val="top"/>
          </w:tcPr>
          <w:p w14:paraId="32D4A888">
            <w:pPr>
              <w:pStyle w:val="6"/>
              <w:spacing w:before="64" w:line="224" w:lineRule="auto"/>
              <w:jc w:val="right"/>
            </w:pPr>
            <w:r>
              <w:rPr>
                <w:spacing w:val="-4"/>
              </w:rPr>
              <w:t>0.00</w:t>
            </w:r>
          </w:p>
        </w:tc>
        <w:tc>
          <w:tcPr>
            <w:tcW w:w="1357" w:type="dxa"/>
            <w:tcBorders>
              <w:top w:val="single" w:color="000000" w:sz="4" w:space="0"/>
            </w:tcBorders>
            <w:vAlign w:val="top"/>
          </w:tcPr>
          <w:p w14:paraId="71EAFE49">
            <w:pPr>
              <w:pStyle w:val="6"/>
              <w:spacing w:before="64" w:line="224" w:lineRule="auto"/>
              <w:jc w:val="right"/>
            </w:pPr>
            <w:r>
              <w:rPr>
                <w:spacing w:val="-5"/>
              </w:rPr>
              <w:t>0.00</w:t>
            </w:r>
          </w:p>
        </w:tc>
        <w:tc>
          <w:tcPr>
            <w:tcW w:w="1365" w:type="dxa"/>
            <w:tcBorders>
              <w:top w:val="single" w:color="000000" w:sz="4" w:space="0"/>
            </w:tcBorders>
            <w:vAlign w:val="top"/>
          </w:tcPr>
          <w:p w14:paraId="74409DEE">
            <w:pPr>
              <w:pStyle w:val="6"/>
              <w:spacing w:before="64" w:line="224" w:lineRule="auto"/>
              <w:jc w:val="right"/>
            </w:pPr>
            <w:r>
              <w:rPr>
                <w:spacing w:val="-3"/>
              </w:rPr>
              <w:t>0.00</w:t>
            </w:r>
          </w:p>
        </w:tc>
      </w:tr>
      <w:tr w14:paraId="2E669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055CF1EA">
            <w:pPr>
              <w:rPr>
                <w:rFonts w:ascii="Arial"/>
                <w:sz w:val="21"/>
              </w:rPr>
            </w:pPr>
          </w:p>
        </w:tc>
        <w:tc>
          <w:tcPr>
            <w:tcW w:w="755" w:type="dxa"/>
            <w:vAlign w:val="top"/>
          </w:tcPr>
          <w:p w14:paraId="44E8DD4B">
            <w:pPr>
              <w:pStyle w:val="6"/>
              <w:spacing w:before="59" w:line="224" w:lineRule="auto"/>
              <w:ind w:left="238"/>
            </w:pPr>
            <w:r>
              <w:rPr>
                <w:spacing w:val="-6"/>
              </w:rPr>
              <w:t>14</w:t>
            </w:r>
          </w:p>
        </w:tc>
        <w:tc>
          <w:tcPr>
            <w:tcW w:w="1509" w:type="dxa"/>
            <w:vAlign w:val="top"/>
          </w:tcPr>
          <w:p w14:paraId="0B1F7530">
            <w:pPr>
              <w:rPr>
                <w:rFonts w:ascii="Arial"/>
                <w:sz w:val="21"/>
              </w:rPr>
            </w:pPr>
          </w:p>
        </w:tc>
        <w:tc>
          <w:tcPr>
            <w:tcW w:w="3169" w:type="dxa"/>
            <w:vAlign w:val="top"/>
          </w:tcPr>
          <w:p w14:paraId="334AB71C">
            <w:pPr>
              <w:pStyle w:val="6"/>
              <w:spacing w:before="58" w:line="219" w:lineRule="auto"/>
              <w:ind w:left="107"/>
            </w:pPr>
            <w:r>
              <w:rPr>
                <w:spacing w:val="-1"/>
              </w:rPr>
              <w:t>十四、资源勘探工业信息等支出</w:t>
            </w:r>
          </w:p>
        </w:tc>
        <w:tc>
          <w:tcPr>
            <w:tcW w:w="754" w:type="dxa"/>
            <w:vAlign w:val="top"/>
          </w:tcPr>
          <w:p w14:paraId="5C6B74BE">
            <w:pPr>
              <w:pStyle w:val="6"/>
              <w:spacing w:before="59" w:line="224" w:lineRule="auto"/>
              <w:ind w:left="227"/>
            </w:pPr>
            <w:r>
              <w:rPr>
                <w:spacing w:val="-2"/>
              </w:rPr>
              <w:t>46</w:t>
            </w:r>
          </w:p>
        </w:tc>
        <w:tc>
          <w:tcPr>
            <w:tcW w:w="1509" w:type="dxa"/>
            <w:vAlign w:val="top"/>
          </w:tcPr>
          <w:p w14:paraId="1BCA485A">
            <w:pPr>
              <w:pStyle w:val="6"/>
              <w:spacing w:before="59" w:line="224" w:lineRule="auto"/>
              <w:jc w:val="right"/>
            </w:pPr>
            <w:r>
              <w:rPr>
                <w:spacing w:val="-4"/>
              </w:rPr>
              <w:t>0.00</w:t>
            </w:r>
          </w:p>
        </w:tc>
        <w:tc>
          <w:tcPr>
            <w:tcW w:w="1509" w:type="dxa"/>
            <w:vAlign w:val="top"/>
          </w:tcPr>
          <w:p w14:paraId="48F11298">
            <w:pPr>
              <w:pStyle w:val="6"/>
              <w:spacing w:before="59" w:line="224" w:lineRule="auto"/>
              <w:jc w:val="right"/>
            </w:pPr>
            <w:r>
              <w:rPr>
                <w:spacing w:val="-4"/>
              </w:rPr>
              <w:t>0.00</w:t>
            </w:r>
          </w:p>
        </w:tc>
        <w:tc>
          <w:tcPr>
            <w:tcW w:w="1357" w:type="dxa"/>
            <w:vAlign w:val="top"/>
          </w:tcPr>
          <w:p w14:paraId="279579A5">
            <w:pPr>
              <w:pStyle w:val="6"/>
              <w:spacing w:before="59" w:line="224" w:lineRule="auto"/>
              <w:jc w:val="right"/>
            </w:pPr>
            <w:r>
              <w:rPr>
                <w:spacing w:val="-5"/>
              </w:rPr>
              <w:t>0.00</w:t>
            </w:r>
          </w:p>
        </w:tc>
        <w:tc>
          <w:tcPr>
            <w:tcW w:w="1365" w:type="dxa"/>
            <w:vAlign w:val="top"/>
          </w:tcPr>
          <w:p w14:paraId="6314C3D0">
            <w:pPr>
              <w:pStyle w:val="6"/>
              <w:spacing w:before="59" w:line="224" w:lineRule="auto"/>
              <w:jc w:val="right"/>
            </w:pPr>
            <w:r>
              <w:rPr>
                <w:spacing w:val="-3"/>
              </w:rPr>
              <w:t>0.00</w:t>
            </w:r>
          </w:p>
        </w:tc>
      </w:tr>
      <w:tr w14:paraId="1B17F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37EF3CAC">
            <w:pPr>
              <w:rPr>
                <w:rFonts w:ascii="Arial"/>
                <w:sz w:val="21"/>
              </w:rPr>
            </w:pPr>
          </w:p>
        </w:tc>
        <w:tc>
          <w:tcPr>
            <w:tcW w:w="755" w:type="dxa"/>
            <w:vAlign w:val="top"/>
          </w:tcPr>
          <w:p w14:paraId="15BC9CA6">
            <w:pPr>
              <w:pStyle w:val="6"/>
              <w:spacing w:before="59" w:line="223" w:lineRule="auto"/>
              <w:ind w:left="238"/>
            </w:pPr>
            <w:r>
              <w:rPr>
                <w:spacing w:val="-6"/>
              </w:rPr>
              <w:t>15</w:t>
            </w:r>
          </w:p>
        </w:tc>
        <w:tc>
          <w:tcPr>
            <w:tcW w:w="1509" w:type="dxa"/>
            <w:vAlign w:val="top"/>
          </w:tcPr>
          <w:p w14:paraId="69F29B93">
            <w:pPr>
              <w:rPr>
                <w:rFonts w:ascii="Arial"/>
                <w:sz w:val="21"/>
              </w:rPr>
            </w:pPr>
          </w:p>
        </w:tc>
        <w:tc>
          <w:tcPr>
            <w:tcW w:w="3169" w:type="dxa"/>
            <w:vAlign w:val="top"/>
          </w:tcPr>
          <w:p w14:paraId="00E757FF">
            <w:pPr>
              <w:pStyle w:val="6"/>
              <w:spacing w:before="58" w:line="219" w:lineRule="auto"/>
              <w:ind w:left="107"/>
            </w:pPr>
            <w:r>
              <w:rPr>
                <w:spacing w:val="-1"/>
              </w:rPr>
              <w:t>十五、商业服务业等支出</w:t>
            </w:r>
          </w:p>
        </w:tc>
        <w:tc>
          <w:tcPr>
            <w:tcW w:w="754" w:type="dxa"/>
            <w:vAlign w:val="top"/>
          </w:tcPr>
          <w:p w14:paraId="3403CD44">
            <w:pPr>
              <w:pStyle w:val="6"/>
              <w:spacing w:before="59" w:line="223" w:lineRule="auto"/>
              <w:ind w:left="227"/>
            </w:pPr>
            <w:r>
              <w:rPr>
                <w:spacing w:val="-2"/>
              </w:rPr>
              <w:t>47</w:t>
            </w:r>
          </w:p>
        </w:tc>
        <w:tc>
          <w:tcPr>
            <w:tcW w:w="1509" w:type="dxa"/>
            <w:vAlign w:val="top"/>
          </w:tcPr>
          <w:p w14:paraId="0C87F94D">
            <w:pPr>
              <w:pStyle w:val="6"/>
              <w:spacing w:before="59" w:line="223" w:lineRule="auto"/>
              <w:jc w:val="right"/>
            </w:pPr>
            <w:r>
              <w:rPr>
                <w:spacing w:val="-4"/>
              </w:rPr>
              <w:t>0.00</w:t>
            </w:r>
          </w:p>
        </w:tc>
        <w:tc>
          <w:tcPr>
            <w:tcW w:w="1509" w:type="dxa"/>
            <w:vAlign w:val="top"/>
          </w:tcPr>
          <w:p w14:paraId="75FDDAC7">
            <w:pPr>
              <w:pStyle w:val="6"/>
              <w:spacing w:before="59" w:line="223" w:lineRule="auto"/>
              <w:jc w:val="right"/>
            </w:pPr>
            <w:r>
              <w:rPr>
                <w:spacing w:val="-4"/>
              </w:rPr>
              <w:t>0.00</w:t>
            </w:r>
          </w:p>
        </w:tc>
        <w:tc>
          <w:tcPr>
            <w:tcW w:w="1357" w:type="dxa"/>
            <w:vAlign w:val="top"/>
          </w:tcPr>
          <w:p w14:paraId="22FABABB">
            <w:pPr>
              <w:pStyle w:val="6"/>
              <w:spacing w:before="59" w:line="223" w:lineRule="auto"/>
              <w:jc w:val="right"/>
            </w:pPr>
            <w:r>
              <w:rPr>
                <w:spacing w:val="-5"/>
              </w:rPr>
              <w:t>0.00</w:t>
            </w:r>
          </w:p>
        </w:tc>
        <w:tc>
          <w:tcPr>
            <w:tcW w:w="1365" w:type="dxa"/>
            <w:vAlign w:val="top"/>
          </w:tcPr>
          <w:p w14:paraId="278E216F">
            <w:pPr>
              <w:pStyle w:val="6"/>
              <w:spacing w:before="59" w:line="223" w:lineRule="auto"/>
              <w:jc w:val="right"/>
            </w:pPr>
            <w:r>
              <w:rPr>
                <w:spacing w:val="-3"/>
              </w:rPr>
              <w:t>0.00</w:t>
            </w:r>
          </w:p>
        </w:tc>
      </w:tr>
      <w:tr w14:paraId="709C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129D8359">
            <w:pPr>
              <w:rPr>
                <w:rFonts w:ascii="Arial"/>
                <w:sz w:val="21"/>
              </w:rPr>
            </w:pPr>
          </w:p>
        </w:tc>
        <w:tc>
          <w:tcPr>
            <w:tcW w:w="755" w:type="dxa"/>
            <w:vAlign w:val="top"/>
          </w:tcPr>
          <w:p w14:paraId="0125E06C">
            <w:pPr>
              <w:pStyle w:val="6"/>
              <w:spacing w:before="60" w:line="223" w:lineRule="auto"/>
              <w:ind w:left="238"/>
            </w:pPr>
            <w:r>
              <w:rPr>
                <w:spacing w:val="-6"/>
              </w:rPr>
              <w:t>16</w:t>
            </w:r>
          </w:p>
        </w:tc>
        <w:tc>
          <w:tcPr>
            <w:tcW w:w="1509" w:type="dxa"/>
            <w:vAlign w:val="top"/>
          </w:tcPr>
          <w:p w14:paraId="65911555">
            <w:pPr>
              <w:rPr>
                <w:rFonts w:ascii="Arial"/>
                <w:sz w:val="21"/>
              </w:rPr>
            </w:pPr>
          </w:p>
        </w:tc>
        <w:tc>
          <w:tcPr>
            <w:tcW w:w="3169" w:type="dxa"/>
            <w:vAlign w:val="top"/>
          </w:tcPr>
          <w:p w14:paraId="5416C967">
            <w:pPr>
              <w:pStyle w:val="6"/>
              <w:spacing w:before="59" w:line="220" w:lineRule="auto"/>
              <w:ind w:left="107"/>
            </w:pPr>
            <w:r>
              <w:rPr>
                <w:spacing w:val="-1"/>
              </w:rPr>
              <w:t>十六、金融支出</w:t>
            </w:r>
          </w:p>
        </w:tc>
        <w:tc>
          <w:tcPr>
            <w:tcW w:w="754" w:type="dxa"/>
            <w:vAlign w:val="top"/>
          </w:tcPr>
          <w:p w14:paraId="18B2741C">
            <w:pPr>
              <w:pStyle w:val="6"/>
              <w:spacing w:before="60" w:line="223" w:lineRule="auto"/>
              <w:ind w:left="227"/>
            </w:pPr>
            <w:r>
              <w:rPr>
                <w:spacing w:val="-2"/>
              </w:rPr>
              <w:t>48</w:t>
            </w:r>
          </w:p>
        </w:tc>
        <w:tc>
          <w:tcPr>
            <w:tcW w:w="1509" w:type="dxa"/>
            <w:vAlign w:val="top"/>
          </w:tcPr>
          <w:p w14:paraId="2A1A88B6">
            <w:pPr>
              <w:pStyle w:val="6"/>
              <w:spacing w:before="60" w:line="223" w:lineRule="auto"/>
              <w:jc w:val="right"/>
            </w:pPr>
            <w:r>
              <w:rPr>
                <w:spacing w:val="-4"/>
              </w:rPr>
              <w:t>0.00</w:t>
            </w:r>
          </w:p>
        </w:tc>
        <w:tc>
          <w:tcPr>
            <w:tcW w:w="1509" w:type="dxa"/>
            <w:vAlign w:val="top"/>
          </w:tcPr>
          <w:p w14:paraId="7CFA2811">
            <w:pPr>
              <w:pStyle w:val="6"/>
              <w:spacing w:before="60" w:line="223" w:lineRule="auto"/>
              <w:jc w:val="right"/>
            </w:pPr>
            <w:r>
              <w:rPr>
                <w:spacing w:val="-4"/>
              </w:rPr>
              <w:t>0.00</w:t>
            </w:r>
          </w:p>
        </w:tc>
        <w:tc>
          <w:tcPr>
            <w:tcW w:w="1357" w:type="dxa"/>
            <w:vAlign w:val="top"/>
          </w:tcPr>
          <w:p w14:paraId="1E88D534">
            <w:pPr>
              <w:pStyle w:val="6"/>
              <w:spacing w:before="60" w:line="223" w:lineRule="auto"/>
              <w:jc w:val="right"/>
            </w:pPr>
            <w:r>
              <w:rPr>
                <w:spacing w:val="-5"/>
              </w:rPr>
              <w:t>0.00</w:t>
            </w:r>
          </w:p>
        </w:tc>
        <w:tc>
          <w:tcPr>
            <w:tcW w:w="1365" w:type="dxa"/>
            <w:vAlign w:val="top"/>
          </w:tcPr>
          <w:p w14:paraId="5E6D6F05">
            <w:pPr>
              <w:pStyle w:val="6"/>
              <w:spacing w:before="60" w:line="223" w:lineRule="auto"/>
              <w:jc w:val="right"/>
            </w:pPr>
            <w:r>
              <w:rPr>
                <w:spacing w:val="-3"/>
              </w:rPr>
              <w:t>0.00</w:t>
            </w:r>
          </w:p>
        </w:tc>
      </w:tr>
      <w:tr w14:paraId="297B5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364D7080">
            <w:pPr>
              <w:rPr>
                <w:rFonts w:ascii="Arial"/>
                <w:sz w:val="21"/>
              </w:rPr>
            </w:pPr>
          </w:p>
        </w:tc>
        <w:tc>
          <w:tcPr>
            <w:tcW w:w="755" w:type="dxa"/>
            <w:vAlign w:val="top"/>
          </w:tcPr>
          <w:p w14:paraId="6FB449B2">
            <w:pPr>
              <w:pStyle w:val="6"/>
              <w:spacing w:before="60" w:line="222" w:lineRule="auto"/>
              <w:ind w:left="238"/>
            </w:pPr>
            <w:r>
              <w:rPr>
                <w:spacing w:val="-6"/>
              </w:rPr>
              <w:t>17</w:t>
            </w:r>
          </w:p>
        </w:tc>
        <w:tc>
          <w:tcPr>
            <w:tcW w:w="1509" w:type="dxa"/>
            <w:vAlign w:val="top"/>
          </w:tcPr>
          <w:p w14:paraId="749ECBC5">
            <w:pPr>
              <w:rPr>
                <w:rFonts w:ascii="Arial"/>
                <w:sz w:val="21"/>
              </w:rPr>
            </w:pPr>
          </w:p>
        </w:tc>
        <w:tc>
          <w:tcPr>
            <w:tcW w:w="3169" w:type="dxa"/>
            <w:vAlign w:val="top"/>
          </w:tcPr>
          <w:p w14:paraId="668C0362">
            <w:pPr>
              <w:pStyle w:val="6"/>
              <w:spacing w:before="59" w:line="220" w:lineRule="auto"/>
              <w:ind w:left="107"/>
            </w:pPr>
            <w:r>
              <w:rPr>
                <w:spacing w:val="-1"/>
              </w:rPr>
              <w:t>十七、援助其他地区支出</w:t>
            </w:r>
          </w:p>
        </w:tc>
        <w:tc>
          <w:tcPr>
            <w:tcW w:w="754" w:type="dxa"/>
            <w:vAlign w:val="top"/>
          </w:tcPr>
          <w:p w14:paraId="64FB3F3C">
            <w:pPr>
              <w:pStyle w:val="6"/>
              <w:spacing w:before="60" w:line="222" w:lineRule="auto"/>
              <w:ind w:left="227"/>
            </w:pPr>
            <w:r>
              <w:rPr>
                <w:spacing w:val="-2"/>
              </w:rPr>
              <w:t>49</w:t>
            </w:r>
          </w:p>
        </w:tc>
        <w:tc>
          <w:tcPr>
            <w:tcW w:w="1509" w:type="dxa"/>
            <w:vAlign w:val="top"/>
          </w:tcPr>
          <w:p w14:paraId="29ADB83A">
            <w:pPr>
              <w:pStyle w:val="6"/>
              <w:spacing w:before="60" w:line="222" w:lineRule="auto"/>
              <w:jc w:val="right"/>
            </w:pPr>
            <w:r>
              <w:rPr>
                <w:spacing w:val="-4"/>
              </w:rPr>
              <w:t>0.00</w:t>
            </w:r>
          </w:p>
        </w:tc>
        <w:tc>
          <w:tcPr>
            <w:tcW w:w="1509" w:type="dxa"/>
            <w:vAlign w:val="top"/>
          </w:tcPr>
          <w:p w14:paraId="07321DFF">
            <w:pPr>
              <w:pStyle w:val="6"/>
              <w:spacing w:before="60" w:line="222" w:lineRule="auto"/>
              <w:jc w:val="right"/>
            </w:pPr>
            <w:r>
              <w:rPr>
                <w:spacing w:val="-4"/>
              </w:rPr>
              <w:t>0.00</w:t>
            </w:r>
          </w:p>
        </w:tc>
        <w:tc>
          <w:tcPr>
            <w:tcW w:w="1357" w:type="dxa"/>
            <w:vAlign w:val="top"/>
          </w:tcPr>
          <w:p w14:paraId="7A9A3F0D">
            <w:pPr>
              <w:pStyle w:val="6"/>
              <w:spacing w:before="60" w:line="222" w:lineRule="auto"/>
              <w:jc w:val="right"/>
            </w:pPr>
            <w:r>
              <w:rPr>
                <w:spacing w:val="-5"/>
              </w:rPr>
              <w:t>0.00</w:t>
            </w:r>
          </w:p>
        </w:tc>
        <w:tc>
          <w:tcPr>
            <w:tcW w:w="1365" w:type="dxa"/>
            <w:vAlign w:val="top"/>
          </w:tcPr>
          <w:p w14:paraId="29AD306A">
            <w:pPr>
              <w:pStyle w:val="6"/>
              <w:spacing w:before="60" w:line="222" w:lineRule="auto"/>
              <w:jc w:val="right"/>
            </w:pPr>
            <w:r>
              <w:rPr>
                <w:spacing w:val="-3"/>
              </w:rPr>
              <w:t>0.00</w:t>
            </w:r>
          </w:p>
        </w:tc>
      </w:tr>
      <w:tr w14:paraId="79F05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vAlign w:val="top"/>
          </w:tcPr>
          <w:p w14:paraId="1A382556">
            <w:pPr>
              <w:rPr>
                <w:rFonts w:ascii="Arial"/>
                <w:sz w:val="21"/>
              </w:rPr>
            </w:pPr>
          </w:p>
        </w:tc>
        <w:tc>
          <w:tcPr>
            <w:tcW w:w="755" w:type="dxa"/>
            <w:vAlign w:val="top"/>
          </w:tcPr>
          <w:p w14:paraId="09F92815">
            <w:pPr>
              <w:pStyle w:val="6"/>
              <w:spacing w:before="61" w:line="222" w:lineRule="auto"/>
              <w:ind w:left="238"/>
            </w:pPr>
            <w:r>
              <w:rPr>
                <w:spacing w:val="-6"/>
              </w:rPr>
              <w:t>18</w:t>
            </w:r>
          </w:p>
        </w:tc>
        <w:tc>
          <w:tcPr>
            <w:tcW w:w="1509" w:type="dxa"/>
            <w:vAlign w:val="top"/>
          </w:tcPr>
          <w:p w14:paraId="33B7DD80">
            <w:pPr>
              <w:rPr>
                <w:rFonts w:ascii="Arial"/>
                <w:sz w:val="21"/>
              </w:rPr>
            </w:pPr>
          </w:p>
        </w:tc>
        <w:tc>
          <w:tcPr>
            <w:tcW w:w="3169" w:type="dxa"/>
            <w:vAlign w:val="top"/>
          </w:tcPr>
          <w:p w14:paraId="45BE4B64">
            <w:pPr>
              <w:pStyle w:val="6"/>
              <w:spacing w:before="60" w:line="219" w:lineRule="auto"/>
              <w:ind w:left="107"/>
            </w:pPr>
            <w:r>
              <w:rPr>
                <w:spacing w:val="-1"/>
              </w:rPr>
              <w:t>十八、自然资源海洋气象等支出</w:t>
            </w:r>
          </w:p>
        </w:tc>
        <w:tc>
          <w:tcPr>
            <w:tcW w:w="754" w:type="dxa"/>
            <w:vAlign w:val="top"/>
          </w:tcPr>
          <w:p w14:paraId="1CA099D8">
            <w:pPr>
              <w:pStyle w:val="6"/>
              <w:spacing w:before="61" w:line="222" w:lineRule="auto"/>
              <w:ind w:left="232"/>
            </w:pPr>
            <w:r>
              <w:rPr>
                <w:spacing w:val="-3"/>
              </w:rPr>
              <w:t>50</w:t>
            </w:r>
          </w:p>
        </w:tc>
        <w:tc>
          <w:tcPr>
            <w:tcW w:w="1509" w:type="dxa"/>
            <w:vAlign w:val="top"/>
          </w:tcPr>
          <w:p w14:paraId="29673076">
            <w:pPr>
              <w:pStyle w:val="6"/>
              <w:spacing w:before="61" w:line="222" w:lineRule="auto"/>
              <w:jc w:val="right"/>
            </w:pPr>
            <w:r>
              <w:rPr>
                <w:spacing w:val="-4"/>
              </w:rPr>
              <w:t>0.00</w:t>
            </w:r>
          </w:p>
        </w:tc>
        <w:tc>
          <w:tcPr>
            <w:tcW w:w="1509" w:type="dxa"/>
            <w:vAlign w:val="top"/>
          </w:tcPr>
          <w:p w14:paraId="2AED19A2">
            <w:pPr>
              <w:pStyle w:val="6"/>
              <w:spacing w:before="61" w:line="222" w:lineRule="auto"/>
              <w:jc w:val="right"/>
            </w:pPr>
            <w:r>
              <w:rPr>
                <w:spacing w:val="-4"/>
              </w:rPr>
              <w:t>0.00</w:t>
            </w:r>
          </w:p>
        </w:tc>
        <w:tc>
          <w:tcPr>
            <w:tcW w:w="1357" w:type="dxa"/>
            <w:vAlign w:val="top"/>
          </w:tcPr>
          <w:p w14:paraId="4B0D8A5B">
            <w:pPr>
              <w:pStyle w:val="6"/>
              <w:spacing w:before="61" w:line="222" w:lineRule="auto"/>
              <w:jc w:val="right"/>
            </w:pPr>
            <w:r>
              <w:rPr>
                <w:spacing w:val="-5"/>
              </w:rPr>
              <w:t>0.00</w:t>
            </w:r>
          </w:p>
        </w:tc>
        <w:tc>
          <w:tcPr>
            <w:tcW w:w="1365" w:type="dxa"/>
            <w:vAlign w:val="top"/>
          </w:tcPr>
          <w:p w14:paraId="50FB4D65">
            <w:pPr>
              <w:pStyle w:val="6"/>
              <w:spacing w:before="61" w:line="222" w:lineRule="auto"/>
              <w:jc w:val="right"/>
            </w:pPr>
            <w:r>
              <w:rPr>
                <w:spacing w:val="-3"/>
              </w:rPr>
              <w:t>0.00</w:t>
            </w:r>
          </w:p>
        </w:tc>
      </w:tr>
      <w:tr w14:paraId="41297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7D50535C">
            <w:pPr>
              <w:rPr>
                <w:rFonts w:ascii="Arial"/>
                <w:sz w:val="21"/>
              </w:rPr>
            </w:pPr>
          </w:p>
        </w:tc>
        <w:tc>
          <w:tcPr>
            <w:tcW w:w="755" w:type="dxa"/>
            <w:vAlign w:val="top"/>
          </w:tcPr>
          <w:p w14:paraId="4A04F2AC">
            <w:pPr>
              <w:pStyle w:val="6"/>
              <w:spacing w:before="60" w:line="222" w:lineRule="auto"/>
              <w:ind w:left="238"/>
            </w:pPr>
            <w:r>
              <w:rPr>
                <w:spacing w:val="-6"/>
              </w:rPr>
              <w:t>19</w:t>
            </w:r>
          </w:p>
        </w:tc>
        <w:tc>
          <w:tcPr>
            <w:tcW w:w="1509" w:type="dxa"/>
            <w:vAlign w:val="top"/>
          </w:tcPr>
          <w:p w14:paraId="06342775">
            <w:pPr>
              <w:rPr>
                <w:rFonts w:ascii="Arial"/>
                <w:sz w:val="21"/>
              </w:rPr>
            </w:pPr>
          </w:p>
        </w:tc>
        <w:tc>
          <w:tcPr>
            <w:tcW w:w="3169" w:type="dxa"/>
            <w:vAlign w:val="top"/>
          </w:tcPr>
          <w:p w14:paraId="35058012">
            <w:pPr>
              <w:pStyle w:val="6"/>
              <w:spacing w:before="60" w:line="219" w:lineRule="auto"/>
              <w:ind w:left="107"/>
            </w:pPr>
            <w:r>
              <w:rPr>
                <w:spacing w:val="-1"/>
              </w:rPr>
              <w:t>十九、住房保障支出</w:t>
            </w:r>
          </w:p>
        </w:tc>
        <w:tc>
          <w:tcPr>
            <w:tcW w:w="754" w:type="dxa"/>
            <w:vAlign w:val="top"/>
          </w:tcPr>
          <w:p w14:paraId="4E14D3DB">
            <w:pPr>
              <w:pStyle w:val="6"/>
              <w:spacing w:before="60" w:line="222" w:lineRule="auto"/>
              <w:ind w:left="232"/>
            </w:pPr>
            <w:r>
              <w:rPr>
                <w:spacing w:val="-3"/>
              </w:rPr>
              <w:t>51</w:t>
            </w:r>
          </w:p>
        </w:tc>
        <w:tc>
          <w:tcPr>
            <w:tcW w:w="1509" w:type="dxa"/>
            <w:vAlign w:val="top"/>
          </w:tcPr>
          <w:p w14:paraId="5301864C">
            <w:pPr>
              <w:pStyle w:val="6"/>
              <w:spacing w:before="60" w:line="222" w:lineRule="auto"/>
              <w:jc w:val="right"/>
            </w:pPr>
            <w:r>
              <w:rPr>
                <w:spacing w:val="-5"/>
              </w:rPr>
              <w:t>132.31</w:t>
            </w:r>
          </w:p>
        </w:tc>
        <w:tc>
          <w:tcPr>
            <w:tcW w:w="1509" w:type="dxa"/>
            <w:vAlign w:val="top"/>
          </w:tcPr>
          <w:p w14:paraId="62239918">
            <w:pPr>
              <w:pStyle w:val="6"/>
              <w:spacing w:before="60" w:line="222" w:lineRule="auto"/>
              <w:jc w:val="right"/>
            </w:pPr>
            <w:r>
              <w:rPr>
                <w:spacing w:val="-5"/>
              </w:rPr>
              <w:t>132.31</w:t>
            </w:r>
          </w:p>
        </w:tc>
        <w:tc>
          <w:tcPr>
            <w:tcW w:w="1357" w:type="dxa"/>
            <w:vAlign w:val="top"/>
          </w:tcPr>
          <w:p w14:paraId="5B152846">
            <w:pPr>
              <w:pStyle w:val="6"/>
              <w:spacing w:before="60" w:line="222" w:lineRule="auto"/>
              <w:jc w:val="right"/>
            </w:pPr>
            <w:r>
              <w:rPr>
                <w:spacing w:val="-5"/>
              </w:rPr>
              <w:t>0.00</w:t>
            </w:r>
          </w:p>
        </w:tc>
        <w:tc>
          <w:tcPr>
            <w:tcW w:w="1365" w:type="dxa"/>
            <w:vAlign w:val="top"/>
          </w:tcPr>
          <w:p w14:paraId="0410DA43">
            <w:pPr>
              <w:pStyle w:val="6"/>
              <w:spacing w:before="60" w:line="222" w:lineRule="auto"/>
              <w:jc w:val="right"/>
            </w:pPr>
            <w:r>
              <w:rPr>
                <w:spacing w:val="-3"/>
              </w:rPr>
              <w:t>0.00</w:t>
            </w:r>
          </w:p>
        </w:tc>
      </w:tr>
      <w:tr w14:paraId="21BC8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50BCE5C4">
            <w:pPr>
              <w:rPr>
                <w:rFonts w:ascii="Arial"/>
                <w:sz w:val="21"/>
              </w:rPr>
            </w:pPr>
          </w:p>
        </w:tc>
        <w:tc>
          <w:tcPr>
            <w:tcW w:w="755" w:type="dxa"/>
            <w:vAlign w:val="top"/>
          </w:tcPr>
          <w:p w14:paraId="44F1C4D0">
            <w:pPr>
              <w:pStyle w:val="6"/>
              <w:spacing w:before="61" w:line="221" w:lineRule="auto"/>
              <w:ind w:left="226"/>
            </w:pPr>
            <w:r>
              <w:rPr>
                <w:spacing w:val="-3"/>
              </w:rPr>
              <w:t>20</w:t>
            </w:r>
          </w:p>
        </w:tc>
        <w:tc>
          <w:tcPr>
            <w:tcW w:w="1509" w:type="dxa"/>
            <w:vAlign w:val="top"/>
          </w:tcPr>
          <w:p w14:paraId="57664555">
            <w:pPr>
              <w:rPr>
                <w:rFonts w:ascii="Arial"/>
                <w:sz w:val="21"/>
              </w:rPr>
            </w:pPr>
          </w:p>
        </w:tc>
        <w:tc>
          <w:tcPr>
            <w:tcW w:w="3169" w:type="dxa"/>
            <w:vAlign w:val="top"/>
          </w:tcPr>
          <w:p w14:paraId="0443DAA9">
            <w:pPr>
              <w:pStyle w:val="6"/>
              <w:spacing w:before="62" w:line="218" w:lineRule="auto"/>
              <w:ind w:left="109"/>
            </w:pPr>
            <w:r>
              <w:rPr>
                <w:spacing w:val="-1"/>
              </w:rPr>
              <w:t>二十、粮油物资储备支出</w:t>
            </w:r>
          </w:p>
        </w:tc>
        <w:tc>
          <w:tcPr>
            <w:tcW w:w="754" w:type="dxa"/>
            <w:vAlign w:val="top"/>
          </w:tcPr>
          <w:p w14:paraId="6286AA0A">
            <w:pPr>
              <w:pStyle w:val="6"/>
              <w:spacing w:before="61" w:line="221" w:lineRule="auto"/>
              <w:ind w:left="232"/>
            </w:pPr>
            <w:r>
              <w:rPr>
                <w:spacing w:val="-3"/>
              </w:rPr>
              <w:t>52</w:t>
            </w:r>
          </w:p>
        </w:tc>
        <w:tc>
          <w:tcPr>
            <w:tcW w:w="1509" w:type="dxa"/>
            <w:vAlign w:val="top"/>
          </w:tcPr>
          <w:p w14:paraId="50776187">
            <w:pPr>
              <w:pStyle w:val="6"/>
              <w:spacing w:before="61" w:line="221" w:lineRule="auto"/>
              <w:jc w:val="right"/>
            </w:pPr>
            <w:r>
              <w:rPr>
                <w:spacing w:val="-4"/>
              </w:rPr>
              <w:t>0.00</w:t>
            </w:r>
          </w:p>
        </w:tc>
        <w:tc>
          <w:tcPr>
            <w:tcW w:w="1509" w:type="dxa"/>
            <w:vAlign w:val="top"/>
          </w:tcPr>
          <w:p w14:paraId="72277DE5">
            <w:pPr>
              <w:pStyle w:val="6"/>
              <w:spacing w:before="61" w:line="221" w:lineRule="auto"/>
              <w:jc w:val="right"/>
            </w:pPr>
            <w:r>
              <w:rPr>
                <w:spacing w:val="-4"/>
              </w:rPr>
              <w:t>0.00</w:t>
            </w:r>
          </w:p>
        </w:tc>
        <w:tc>
          <w:tcPr>
            <w:tcW w:w="1357" w:type="dxa"/>
            <w:vAlign w:val="top"/>
          </w:tcPr>
          <w:p w14:paraId="32DA0250">
            <w:pPr>
              <w:pStyle w:val="6"/>
              <w:spacing w:before="61" w:line="221" w:lineRule="auto"/>
              <w:jc w:val="right"/>
            </w:pPr>
            <w:r>
              <w:rPr>
                <w:spacing w:val="-5"/>
              </w:rPr>
              <w:t>0.00</w:t>
            </w:r>
          </w:p>
        </w:tc>
        <w:tc>
          <w:tcPr>
            <w:tcW w:w="1365" w:type="dxa"/>
            <w:vAlign w:val="top"/>
          </w:tcPr>
          <w:p w14:paraId="7E912452">
            <w:pPr>
              <w:pStyle w:val="6"/>
              <w:spacing w:before="61" w:line="221" w:lineRule="auto"/>
              <w:jc w:val="right"/>
            </w:pPr>
            <w:r>
              <w:rPr>
                <w:spacing w:val="-3"/>
              </w:rPr>
              <w:t>0.00</w:t>
            </w:r>
          </w:p>
        </w:tc>
      </w:tr>
      <w:tr w14:paraId="7FC93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177" w:type="dxa"/>
            <w:tcBorders>
              <w:bottom w:val="single" w:color="000000" w:sz="4" w:space="0"/>
            </w:tcBorders>
            <w:vAlign w:val="top"/>
          </w:tcPr>
          <w:p w14:paraId="6228F051">
            <w:pPr>
              <w:rPr>
                <w:rFonts w:ascii="Arial"/>
                <w:sz w:val="21"/>
              </w:rPr>
            </w:pPr>
          </w:p>
        </w:tc>
        <w:tc>
          <w:tcPr>
            <w:tcW w:w="755" w:type="dxa"/>
            <w:tcBorders>
              <w:bottom w:val="single" w:color="000000" w:sz="4" w:space="0"/>
            </w:tcBorders>
            <w:vAlign w:val="top"/>
          </w:tcPr>
          <w:p w14:paraId="2A6F1AE8">
            <w:pPr>
              <w:pStyle w:val="6"/>
              <w:spacing w:before="62" w:line="221" w:lineRule="auto"/>
              <w:ind w:left="226"/>
            </w:pPr>
            <w:r>
              <w:rPr>
                <w:spacing w:val="-3"/>
              </w:rPr>
              <w:t>21</w:t>
            </w:r>
          </w:p>
        </w:tc>
        <w:tc>
          <w:tcPr>
            <w:tcW w:w="1509" w:type="dxa"/>
            <w:tcBorders>
              <w:bottom w:val="single" w:color="000000" w:sz="4" w:space="0"/>
            </w:tcBorders>
            <w:vAlign w:val="top"/>
          </w:tcPr>
          <w:p w14:paraId="3C9E4FF3">
            <w:pPr>
              <w:rPr>
                <w:rFonts w:ascii="Arial"/>
                <w:sz w:val="21"/>
              </w:rPr>
            </w:pPr>
          </w:p>
        </w:tc>
        <w:tc>
          <w:tcPr>
            <w:tcW w:w="3169" w:type="dxa"/>
            <w:tcBorders>
              <w:bottom w:val="single" w:color="000000" w:sz="4" w:space="0"/>
            </w:tcBorders>
            <w:vAlign w:val="top"/>
          </w:tcPr>
          <w:p w14:paraId="5A836823">
            <w:pPr>
              <w:pStyle w:val="6"/>
              <w:spacing w:before="63" w:line="218" w:lineRule="auto"/>
              <w:ind w:left="109"/>
            </w:pPr>
            <w:r>
              <w:rPr>
                <w:spacing w:val="-3"/>
              </w:rPr>
              <w:t>二十一、国有资本经营预算支出</w:t>
            </w:r>
          </w:p>
        </w:tc>
        <w:tc>
          <w:tcPr>
            <w:tcW w:w="754" w:type="dxa"/>
            <w:tcBorders>
              <w:bottom w:val="single" w:color="000000" w:sz="4" w:space="0"/>
            </w:tcBorders>
            <w:vAlign w:val="top"/>
          </w:tcPr>
          <w:p w14:paraId="5999E3CD">
            <w:pPr>
              <w:pStyle w:val="6"/>
              <w:spacing w:before="62" w:line="221" w:lineRule="auto"/>
              <w:ind w:left="232"/>
            </w:pPr>
            <w:r>
              <w:rPr>
                <w:spacing w:val="-3"/>
              </w:rPr>
              <w:t>53</w:t>
            </w:r>
          </w:p>
        </w:tc>
        <w:tc>
          <w:tcPr>
            <w:tcW w:w="1509" w:type="dxa"/>
            <w:tcBorders>
              <w:bottom w:val="single" w:color="000000" w:sz="4" w:space="0"/>
            </w:tcBorders>
            <w:vAlign w:val="top"/>
          </w:tcPr>
          <w:p w14:paraId="0CB6EC00">
            <w:pPr>
              <w:pStyle w:val="6"/>
              <w:spacing w:before="62" w:line="221" w:lineRule="auto"/>
              <w:jc w:val="right"/>
            </w:pPr>
            <w:r>
              <w:rPr>
                <w:spacing w:val="-6"/>
              </w:rPr>
              <w:t>14.82</w:t>
            </w:r>
          </w:p>
        </w:tc>
        <w:tc>
          <w:tcPr>
            <w:tcW w:w="1509" w:type="dxa"/>
            <w:tcBorders>
              <w:bottom w:val="single" w:color="000000" w:sz="4" w:space="0"/>
            </w:tcBorders>
            <w:vAlign w:val="top"/>
          </w:tcPr>
          <w:p w14:paraId="1B57B0E7">
            <w:pPr>
              <w:pStyle w:val="6"/>
              <w:spacing w:before="62" w:line="221" w:lineRule="auto"/>
              <w:jc w:val="right"/>
            </w:pPr>
            <w:r>
              <w:rPr>
                <w:spacing w:val="-4"/>
              </w:rPr>
              <w:t>0.00</w:t>
            </w:r>
          </w:p>
        </w:tc>
        <w:tc>
          <w:tcPr>
            <w:tcW w:w="1357" w:type="dxa"/>
            <w:tcBorders>
              <w:bottom w:val="single" w:color="000000" w:sz="4" w:space="0"/>
            </w:tcBorders>
            <w:vAlign w:val="top"/>
          </w:tcPr>
          <w:p w14:paraId="39EB272F">
            <w:pPr>
              <w:pStyle w:val="6"/>
              <w:spacing w:before="62" w:line="221" w:lineRule="auto"/>
              <w:jc w:val="right"/>
            </w:pPr>
            <w:r>
              <w:rPr>
                <w:spacing w:val="-5"/>
              </w:rPr>
              <w:t>0.00</w:t>
            </w:r>
          </w:p>
        </w:tc>
        <w:tc>
          <w:tcPr>
            <w:tcW w:w="1365" w:type="dxa"/>
            <w:tcBorders>
              <w:bottom w:val="single" w:color="000000" w:sz="4" w:space="0"/>
            </w:tcBorders>
            <w:vAlign w:val="top"/>
          </w:tcPr>
          <w:p w14:paraId="6E70723F">
            <w:pPr>
              <w:pStyle w:val="6"/>
              <w:spacing w:before="62" w:line="221" w:lineRule="auto"/>
              <w:jc w:val="right"/>
            </w:pPr>
            <w:r>
              <w:rPr>
                <w:spacing w:val="-5"/>
              </w:rPr>
              <w:t>14.82</w:t>
            </w:r>
          </w:p>
        </w:tc>
      </w:tr>
      <w:tr w14:paraId="62D44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3177" w:type="dxa"/>
            <w:tcBorders>
              <w:top w:val="single" w:color="000000" w:sz="4" w:space="0"/>
            </w:tcBorders>
            <w:vAlign w:val="top"/>
          </w:tcPr>
          <w:p w14:paraId="36EAC9F5">
            <w:pPr>
              <w:rPr>
                <w:rFonts w:ascii="Arial"/>
                <w:sz w:val="21"/>
              </w:rPr>
            </w:pPr>
          </w:p>
        </w:tc>
        <w:tc>
          <w:tcPr>
            <w:tcW w:w="755" w:type="dxa"/>
            <w:tcBorders>
              <w:top w:val="single" w:color="000000" w:sz="4" w:space="0"/>
            </w:tcBorders>
            <w:vAlign w:val="top"/>
          </w:tcPr>
          <w:p w14:paraId="24221B29">
            <w:pPr>
              <w:pStyle w:val="6"/>
              <w:spacing w:before="68" w:line="227" w:lineRule="auto"/>
              <w:ind w:left="226"/>
            </w:pPr>
            <w:r>
              <w:rPr>
                <w:spacing w:val="-3"/>
              </w:rPr>
              <w:t>22</w:t>
            </w:r>
          </w:p>
        </w:tc>
        <w:tc>
          <w:tcPr>
            <w:tcW w:w="1509" w:type="dxa"/>
            <w:tcBorders>
              <w:top w:val="single" w:color="000000" w:sz="4" w:space="0"/>
            </w:tcBorders>
            <w:vAlign w:val="top"/>
          </w:tcPr>
          <w:p w14:paraId="3C06D869">
            <w:pPr>
              <w:rPr>
                <w:rFonts w:ascii="Arial"/>
                <w:sz w:val="21"/>
              </w:rPr>
            </w:pPr>
          </w:p>
        </w:tc>
        <w:tc>
          <w:tcPr>
            <w:tcW w:w="3169" w:type="dxa"/>
            <w:tcBorders>
              <w:top w:val="single" w:color="000000" w:sz="4" w:space="0"/>
            </w:tcBorders>
            <w:vAlign w:val="top"/>
          </w:tcPr>
          <w:p w14:paraId="6E50ED2A">
            <w:pPr>
              <w:pStyle w:val="6"/>
              <w:spacing w:before="67" w:line="219" w:lineRule="auto"/>
              <w:ind w:left="109"/>
            </w:pPr>
            <w:r>
              <w:rPr>
                <w:spacing w:val="-1"/>
              </w:rPr>
              <w:t>二十二、灾害防治及应急管理支出</w:t>
            </w:r>
          </w:p>
        </w:tc>
        <w:tc>
          <w:tcPr>
            <w:tcW w:w="754" w:type="dxa"/>
            <w:tcBorders>
              <w:top w:val="single" w:color="000000" w:sz="4" w:space="0"/>
            </w:tcBorders>
            <w:vAlign w:val="top"/>
          </w:tcPr>
          <w:p w14:paraId="174C39FC">
            <w:pPr>
              <w:pStyle w:val="6"/>
              <w:spacing w:before="68" w:line="227" w:lineRule="auto"/>
              <w:ind w:left="232"/>
            </w:pPr>
            <w:r>
              <w:rPr>
                <w:spacing w:val="-3"/>
              </w:rPr>
              <w:t>54</w:t>
            </w:r>
          </w:p>
        </w:tc>
        <w:tc>
          <w:tcPr>
            <w:tcW w:w="1509" w:type="dxa"/>
            <w:tcBorders>
              <w:top w:val="single" w:color="000000" w:sz="4" w:space="0"/>
            </w:tcBorders>
            <w:vAlign w:val="top"/>
          </w:tcPr>
          <w:p w14:paraId="0F98A5D1">
            <w:pPr>
              <w:pStyle w:val="6"/>
              <w:spacing w:before="68" w:line="227" w:lineRule="auto"/>
              <w:jc w:val="right"/>
            </w:pPr>
            <w:r>
              <w:rPr>
                <w:spacing w:val="-4"/>
              </w:rPr>
              <w:t>0.00</w:t>
            </w:r>
          </w:p>
        </w:tc>
        <w:tc>
          <w:tcPr>
            <w:tcW w:w="1509" w:type="dxa"/>
            <w:tcBorders>
              <w:top w:val="single" w:color="000000" w:sz="4" w:space="0"/>
            </w:tcBorders>
            <w:vAlign w:val="top"/>
          </w:tcPr>
          <w:p w14:paraId="50847E83">
            <w:pPr>
              <w:pStyle w:val="6"/>
              <w:spacing w:before="68" w:line="227" w:lineRule="auto"/>
              <w:jc w:val="right"/>
            </w:pPr>
            <w:r>
              <w:rPr>
                <w:spacing w:val="-4"/>
              </w:rPr>
              <w:t>0.00</w:t>
            </w:r>
          </w:p>
        </w:tc>
        <w:tc>
          <w:tcPr>
            <w:tcW w:w="1357" w:type="dxa"/>
            <w:tcBorders>
              <w:top w:val="single" w:color="000000" w:sz="4" w:space="0"/>
            </w:tcBorders>
            <w:vAlign w:val="top"/>
          </w:tcPr>
          <w:p w14:paraId="13760010">
            <w:pPr>
              <w:pStyle w:val="6"/>
              <w:spacing w:before="68" w:line="227" w:lineRule="auto"/>
              <w:jc w:val="right"/>
            </w:pPr>
            <w:r>
              <w:rPr>
                <w:spacing w:val="-5"/>
              </w:rPr>
              <w:t>0.00</w:t>
            </w:r>
          </w:p>
        </w:tc>
        <w:tc>
          <w:tcPr>
            <w:tcW w:w="1365" w:type="dxa"/>
            <w:tcBorders>
              <w:top w:val="single" w:color="000000" w:sz="4" w:space="0"/>
            </w:tcBorders>
            <w:vAlign w:val="top"/>
          </w:tcPr>
          <w:p w14:paraId="4F0759E2">
            <w:pPr>
              <w:pStyle w:val="6"/>
              <w:spacing w:before="68" w:line="227" w:lineRule="auto"/>
              <w:jc w:val="right"/>
            </w:pPr>
            <w:r>
              <w:rPr>
                <w:spacing w:val="-3"/>
              </w:rPr>
              <w:t>0.00</w:t>
            </w:r>
          </w:p>
        </w:tc>
      </w:tr>
    </w:tbl>
    <w:p w14:paraId="43931C9D">
      <w:pPr>
        <w:rPr>
          <w:rFonts w:ascii="Arial"/>
          <w:sz w:val="21"/>
        </w:rPr>
      </w:pPr>
    </w:p>
    <w:p w14:paraId="5F3655A4">
      <w:pPr>
        <w:rPr>
          <w:rFonts w:ascii="Arial" w:hAnsi="Arial" w:eastAsia="Arial" w:cs="Arial"/>
          <w:sz w:val="21"/>
          <w:szCs w:val="21"/>
        </w:rPr>
        <w:sectPr>
          <w:footerReference r:id="rId17" w:type="default"/>
          <w:pgSz w:w="16838" w:h="11906"/>
          <w:pgMar w:top="953" w:right="877" w:bottom="481"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177"/>
        <w:gridCol w:w="755"/>
        <w:gridCol w:w="1509"/>
        <w:gridCol w:w="3169"/>
        <w:gridCol w:w="754"/>
        <w:gridCol w:w="1509"/>
        <w:gridCol w:w="1509"/>
        <w:gridCol w:w="1357"/>
        <w:gridCol w:w="1365"/>
      </w:tblGrid>
      <w:tr w14:paraId="1141C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5441" w:type="dxa"/>
            <w:gridSpan w:val="3"/>
            <w:vAlign w:val="top"/>
          </w:tcPr>
          <w:p w14:paraId="591D408B">
            <w:pPr>
              <w:pStyle w:val="6"/>
              <w:spacing w:before="55" w:line="219" w:lineRule="auto"/>
              <w:ind w:left="2525"/>
            </w:pPr>
            <w:r>
              <w:rPr>
                <w:spacing w:val="-4"/>
              </w:rPr>
              <w:t>收入</w:t>
            </w:r>
          </w:p>
        </w:tc>
        <w:tc>
          <w:tcPr>
            <w:tcW w:w="9663" w:type="dxa"/>
            <w:gridSpan w:val="6"/>
            <w:vAlign w:val="top"/>
          </w:tcPr>
          <w:p w14:paraId="1278E3A9">
            <w:pPr>
              <w:pStyle w:val="6"/>
              <w:spacing w:before="55" w:line="220" w:lineRule="auto"/>
              <w:ind w:left="4631"/>
            </w:pPr>
            <w:r>
              <w:rPr>
                <w:spacing w:val="-3"/>
              </w:rPr>
              <w:t>支出</w:t>
            </w:r>
          </w:p>
        </w:tc>
      </w:tr>
      <w:tr w14:paraId="11AB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3177" w:type="dxa"/>
            <w:tcBorders>
              <w:bottom w:val="single" w:color="000000" w:sz="4" w:space="0"/>
            </w:tcBorders>
            <w:vAlign w:val="top"/>
          </w:tcPr>
          <w:p w14:paraId="41544BD8">
            <w:pPr>
              <w:pStyle w:val="6"/>
              <w:spacing w:before="205" w:line="220" w:lineRule="auto"/>
              <w:ind w:left="1387"/>
            </w:pPr>
            <w:r>
              <w:rPr>
                <w:spacing w:val="-3"/>
              </w:rPr>
              <w:t>项目</w:t>
            </w:r>
          </w:p>
        </w:tc>
        <w:tc>
          <w:tcPr>
            <w:tcW w:w="755" w:type="dxa"/>
            <w:tcBorders>
              <w:bottom w:val="single" w:color="000000" w:sz="4" w:space="0"/>
            </w:tcBorders>
            <w:vAlign w:val="top"/>
          </w:tcPr>
          <w:p w14:paraId="04DCC385">
            <w:pPr>
              <w:pStyle w:val="6"/>
              <w:spacing w:before="205" w:line="219" w:lineRule="auto"/>
              <w:ind w:left="173"/>
            </w:pPr>
            <w:r>
              <w:rPr>
                <w:spacing w:val="-2"/>
              </w:rPr>
              <w:t>行次</w:t>
            </w:r>
          </w:p>
        </w:tc>
        <w:tc>
          <w:tcPr>
            <w:tcW w:w="1509" w:type="dxa"/>
            <w:tcBorders>
              <w:bottom w:val="single" w:color="000000" w:sz="4" w:space="0"/>
            </w:tcBorders>
            <w:vAlign w:val="top"/>
          </w:tcPr>
          <w:p w14:paraId="413F260D">
            <w:pPr>
              <w:pStyle w:val="6"/>
              <w:spacing w:before="205" w:line="219" w:lineRule="auto"/>
              <w:ind w:left="553"/>
            </w:pPr>
            <w:r>
              <w:rPr>
                <w:spacing w:val="-3"/>
              </w:rPr>
              <w:t>金额</w:t>
            </w:r>
          </w:p>
        </w:tc>
        <w:tc>
          <w:tcPr>
            <w:tcW w:w="3169" w:type="dxa"/>
            <w:tcBorders>
              <w:bottom w:val="single" w:color="000000" w:sz="4" w:space="0"/>
            </w:tcBorders>
            <w:vAlign w:val="top"/>
          </w:tcPr>
          <w:p w14:paraId="23255634">
            <w:pPr>
              <w:pStyle w:val="6"/>
              <w:spacing w:before="205" w:line="220" w:lineRule="auto"/>
              <w:ind w:left="1384"/>
            </w:pPr>
            <w:r>
              <w:rPr>
                <w:spacing w:val="-3"/>
              </w:rPr>
              <w:t>项目</w:t>
            </w:r>
          </w:p>
        </w:tc>
        <w:tc>
          <w:tcPr>
            <w:tcW w:w="754" w:type="dxa"/>
            <w:tcBorders>
              <w:bottom w:val="single" w:color="000000" w:sz="4" w:space="0"/>
            </w:tcBorders>
            <w:vAlign w:val="top"/>
          </w:tcPr>
          <w:p w14:paraId="3E853E2B">
            <w:pPr>
              <w:pStyle w:val="6"/>
              <w:spacing w:before="205" w:line="219" w:lineRule="auto"/>
              <w:ind w:left="178"/>
            </w:pPr>
            <w:r>
              <w:rPr>
                <w:spacing w:val="-2"/>
              </w:rPr>
              <w:t>行次</w:t>
            </w:r>
          </w:p>
        </w:tc>
        <w:tc>
          <w:tcPr>
            <w:tcW w:w="1509" w:type="dxa"/>
            <w:tcBorders>
              <w:bottom w:val="single" w:color="000000" w:sz="4" w:space="0"/>
            </w:tcBorders>
            <w:vAlign w:val="top"/>
          </w:tcPr>
          <w:p w14:paraId="69804A82">
            <w:pPr>
              <w:pStyle w:val="6"/>
              <w:spacing w:before="206" w:line="220" w:lineRule="auto"/>
              <w:ind w:left="558"/>
            </w:pPr>
            <w:r>
              <w:rPr>
                <w:spacing w:val="-3"/>
              </w:rPr>
              <w:t>合计</w:t>
            </w:r>
          </w:p>
        </w:tc>
        <w:tc>
          <w:tcPr>
            <w:tcW w:w="1509" w:type="dxa"/>
            <w:tcBorders>
              <w:bottom w:val="single" w:color="000000" w:sz="4" w:space="0"/>
            </w:tcBorders>
            <w:vAlign w:val="top"/>
          </w:tcPr>
          <w:p w14:paraId="5E69EC38">
            <w:pPr>
              <w:pStyle w:val="6"/>
              <w:spacing w:before="50" w:line="259" w:lineRule="auto"/>
              <w:ind w:left="459" w:right="41" w:hanging="398"/>
            </w:pPr>
            <w:r>
              <w:rPr>
                <w:spacing w:val="-2"/>
              </w:rPr>
              <w:t>一般公共预算财政拨款</w:t>
            </w:r>
          </w:p>
        </w:tc>
        <w:tc>
          <w:tcPr>
            <w:tcW w:w="1357" w:type="dxa"/>
            <w:tcBorders>
              <w:bottom w:val="single" w:color="000000" w:sz="4" w:space="0"/>
            </w:tcBorders>
            <w:vAlign w:val="top"/>
          </w:tcPr>
          <w:p w14:paraId="46134345">
            <w:pPr>
              <w:pStyle w:val="6"/>
              <w:spacing w:before="50" w:line="259" w:lineRule="auto"/>
              <w:ind w:left="183" w:right="64" w:hanging="99"/>
            </w:pPr>
            <w:r>
              <w:rPr>
                <w:spacing w:val="-2"/>
              </w:rPr>
              <w:t>政府性基金预算财政拨款</w:t>
            </w:r>
          </w:p>
        </w:tc>
        <w:tc>
          <w:tcPr>
            <w:tcW w:w="1365" w:type="dxa"/>
            <w:tcBorders>
              <w:bottom w:val="single" w:color="000000" w:sz="4" w:space="0"/>
            </w:tcBorders>
            <w:vAlign w:val="top"/>
          </w:tcPr>
          <w:p w14:paraId="6E409CBB">
            <w:pPr>
              <w:pStyle w:val="6"/>
              <w:spacing w:before="50" w:line="259" w:lineRule="auto"/>
              <w:ind w:left="86" w:right="70" w:firstLine="19"/>
            </w:pPr>
            <w:r>
              <w:rPr>
                <w:spacing w:val="-5"/>
              </w:rPr>
              <w:t>国有资本经营</w:t>
            </w:r>
            <w:r>
              <w:rPr>
                <w:spacing w:val="-2"/>
              </w:rPr>
              <w:t>预算财政拨款</w:t>
            </w:r>
          </w:p>
        </w:tc>
      </w:tr>
      <w:tr w14:paraId="7F08E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2818C9C5">
            <w:pPr>
              <w:pStyle w:val="6"/>
              <w:spacing w:before="56" w:line="219" w:lineRule="auto"/>
              <w:ind w:left="1386"/>
            </w:pPr>
            <w:r>
              <w:rPr>
                <w:spacing w:val="-2"/>
              </w:rPr>
              <w:t>栏次</w:t>
            </w:r>
          </w:p>
        </w:tc>
        <w:tc>
          <w:tcPr>
            <w:tcW w:w="755" w:type="dxa"/>
            <w:tcBorders>
              <w:top w:val="single" w:color="000000" w:sz="4" w:space="0"/>
            </w:tcBorders>
            <w:vAlign w:val="top"/>
          </w:tcPr>
          <w:p w14:paraId="51EFADBC">
            <w:pPr>
              <w:rPr>
                <w:rFonts w:ascii="Arial"/>
                <w:sz w:val="21"/>
              </w:rPr>
            </w:pPr>
          </w:p>
        </w:tc>
        <w:tc>
          <w:tcPr>
            <w:tcW w:w="1509" w:type="dxa"/>
            <w:tcBorders>
              <w:top w:val="single" w:color="000000" w:sz="4" w:space="0"/>
            </w:tcBorders>
            <w:vAlign w:val="top"/>
          </w:tcPr>
          <w:p w14:paraId="09613CD3">
            <w:pPr>
              <w:pStyle w:val="6"/>
              <w:spacing w:before="56" w:line="230" w:lineRule="auto"/>
              <w:ind w:left="716"/>
            </w:pPr>
            <w:r>
              <w:t>1</w:t>
            </w:r>
          </w:p>
        </w:tc>
        <w:tc>
          <w:tcPr>
            <w:tcW w:w="3169" w:type="dxa"/>
            <w:tcBorders>
              <w:top w:val="single" w:color="000000" w:sz="4" w:space="0"/>
            </w:tcBorders>
            <w:vAlign w:val="top"/>
          </w:tcPr>
          <w:p w14:paraId="22AFCE5F">
            <w:pPr>
              <w:pStyle w:val="6"/>
              <w:spacing w:before="56" w:line="219" w:lineRule="auto"/>
              <w:ind w:left="1383"/>
            </w:pPr>
            <w:r>
              <w:rPr>
                <w:spacing w:val="-2"/>
              </w:rPr>
              <w:t>栏次</w:t>
            </w:r>
          </w:p>
        </w:tc>
        <w:tc>
          <w:tcPr>
            <w:tcW w:w="754" w:type="dxa"/>
            <w:tcBorders>
              <w:top w:val="single" w:color="000000" w:sz="4" w:space="0"/>
            </w:tcBorders>
            <w:vAlign w:val="top"/>
          </w:tcPr>
          <w:p w14:paraId="263E8BB7">
            <w:pPr>
              <w:rPr>
                <w:rFonts w:ascii="Arial"/>
                <w:sz w:val="21"/>
              </w:rPr>
            </w:pPr>
          </w:p>
        </w:tc>
        <w:tc>
          <w:tcPr>
            <w:tcW w:w="1509" w:type="dxa"/>
            <w:tcBorders>
              <w:top w:val="single" w:color="000000" w:sz="4" w:space="0"/>
            </w:tcBorders>
            <w:vAlign w:val="top"/>
          </w:tcPr>
          <w:p w14:paraId="49FA4314">
            <w:pPr>
              <w:pStyle w:val="6"/>
              <w:spacing w:before="56" w:line="230" w:lineRule="auto"/>
              <w:ind w:left="709"/>
            </w:pPr>
            <w:r>
              <w:t>2</w:t>
            </w:r>
          </w:p>
        </w:tc>
        <w:tc>
          <w:tcPr>
            <w:tcW w:w="1509" w:type="dxa"/>
            <w:tcBorders>
              <w:top w:val="single" w:color="000000" w:sz="4" w:space="0"/>
            </w:tcBorders>
            <w:vAlign w:val="top"/>
          </w:tcPr>
          <w:p w14:paraId="69E9F97F">
            <w:pPr>
              <w:pStyle w:val="6"/>
              <w:spacing w:before="56" w:line="230" w:lineRule="auto"/>
              <w:ind w:left="712"/>
            </w:pPr>
            <w:r>
              <w:t>3</w:t>
            </w:r>
          </w:p>
        </w:tc>
        <w:tc>
          <w:tcPr>
            <w:tcW w:w="1357" w:type="dxa"/>
            <w:tcBorders>
              <w:top w:val="single" w:color="000000" w:sz="4" w:space="0"/>
            </w:tcBorders>
            <w:vAlign w:val="top"/>
          </w:tcPr>
          <w:p w14:paraId="480C34F5">
            <w:pPr>
              <w:pStyle w:val="6"/>
              <w:spacing w:before="56" w:line="230" w:lineRule="auto"/>
              <w:ind w:left="633"/>
            </w:pPr>
            <w:r>
              <w:t>4</w:t>
            </w:r>
          </w:p>
        </w:tc>
        <w:tc>
          <w:tcPr>
            <w:tcW w:w="1365" w:type="dxa"/>
            <w:tcBorders>
              <w:top w:val="single" w:color="000000" w:sz="4" w:space="0"/>
            </w:tcBorders>
            <w:vAlign w:val="top"/>
          </w:tcPr>
          <w:p w14:paraId="48D86A14">
            <w:pPr>
              <w:pStyle w:val="6"/>
              <w:spacing w:before="56" w:line="230" w:lineRule="auto"/>
              <w:ind w:left="640"/>
            </w:pPr>
            <w:r>
              <w:t>5</w:t>
            </w:r>
          </w:p>
        </w:tc>
      </w:tr>
      <w:tr w14:paraId="65D1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3E9638A7">
            <w:pPr>
              <w:rPr>
                <w:rFonts w:ascii="Arial"/>
                <w:sz w:val="21"/>
              </w:rPr>
            </w:pPr>
          </w:p>
        </w:tc>
        <w:tc>
          <w:tcPr>
            <w:tcW w:w="755" w:type="dxa"/>
            <w:vAlign w:val="top"/>
          </w:tcPr>
          <w:p w14:paraId="41DBEDAF">
            <w:pPr>
              <w:pStyle w:val="6"/>
              <w:spacing w:before="52" w:line="229" w:lineRule="auto"/>
              <w:ind w:left="226"/>
            </w:pPr>
            <w:r>
              <w:rPr>
                <w:spacing w:val="-3"/>
              </w:rPr>
              <w:t>23</w:t>
            </w:r>
          </w:p>
        </w:tc>
        <w:tc>
          <w:tcPr>
            <w:tcW w:w="1509" w:type="dxa"/>
            <w:vAlign w:val="top"/>
          </w:tcPr>
          <w:p w14:paraId="06BDFE49">
            <w:pPr>
              <w:rPr>
                <w:rFonts w:ascii="Arial"/>
                <w:sz w:val="21"/>
              </w:rPr>
            </w:pPr>
          </w:p>
        </w:tc>
        <w:tc>
          <w:tcPr>
            <w:tcW w:w="3169" w:type="dxa"/>
            <w:vAlign w:val="top"/>
          </w:tcPr>
          <w:p w14:paraId="10A81C6E">
            <w:pPr>
              <w:pStyle w:val="6"/>
              <w:spacing w:before="52" w:line="220" w:lineRule="auto"/>
              <w:ind w:left="109"/>
            </w:pPr>
            <w:r>
              <w:rPr>
                <w:spacing w:val="-2"/>
              </w:rPr>
              <w:t>二十三、其他支出</w:t>
            </w:r>
          </w:p>
        </w:tc>
        <w:tc>
          <w:tcPr>
            <w:tcW w:w="754" w:type="dxa"/>
            <w:vAlign w:val="top"/>
          </w:tcPr>
          <w:p w14:paraId="2B86676D">
            <w:pPr>
              <w:pStyle w:val="6"/>
              <w:spacing w:before="52" w:line="229" w:lineRule="auto"/>
              <w:ind w:left="232"/>
            </w:pPr>
            <w:r>
              <w:rPr>
                <w:spacing w:val="-3"/>
              </w:rPr>
              <w:t>55</w:t>
            </w:r>
          </w:p>
        </w:tc>
        <w:tc>
          <w:tcPr>
            <w:tcW w:w="1509" w:type="dxa"/>
            <w:vAlign w:val="top"/>
          </w:tcPr>
          <w:p w14:paraId="7B5B501B">
            <w:pPr>
              <w:pStyle w:val="6"/>
              <w:spacing w:before="52" w:line="229" w:lineRule="auto"/>
              <w:jc w:val="right"/>
            </w:pPr>
            <w:r>
              <w:rPr>
                <w:spacing w:val="-4"/>
              </w:rPr>
              <w:t>0.00</w:t>
            </w:r>
          </w:p>
        </w:tc>
        <w:tc>
          <w:tcPr>
            <w:tcW w:w="1509" w:type="dxa"/>
            <w:vAlign w:val="top"/>
          </w:tcPr>
          <w:p w14:paraId="312BF533">
            <w:pPr>
              <w:pStyle w:val="6"/>
              <w:spacing w:before="52" w:line="229" w:lineRule="auto"/>
              <w:jc w:val="right"/>
            </w:pPr>
            <w:r>
              <w:rPr>
                <w:spacing w:val="-4"/>
              </w:rPr>
              <w:t>0.00</w:t>
            </w:r>
          </w:p>
        </w:tc>
        <w:tc>
          <w:tcPr>
            <w:tcW w:w="1357" w:type="dxa"/>
            <w:vAlign w:val="top"/>
          </w:tcPr>
          <w:p w14:paraId="6C002196">
            <w:pPr>
              <w:pStyle w:val="6"/>
              <w:spacing w:before="52" w:line="229" w:lineRule="auto"/>
              <w:jc w:val="right"/>
            </w:pPr>
            <w:r>
              <w:rPr>
                <w:spacing w:val="-5"/>
              </w:rPr>
              <w:t>0.00</w:t>
            </w:r>
          </w:p>
        </w:tc>
        <w:tc>
          <w:tcPr>
            <w:tcW w:w="1365" w:type="dxa"/>
            <w:vAlign w:val="top"/>
          </w:tcPr>
          <w:p w14:paraId="335800C1">
            <w:pPr>
              <w:pStyle w:val="6"/>
              <w:spacing w:before="52" w:line="229" w:lineRule="auto"/>
              <w:jc w:val="right"/>
            </w:pPr>
            <w:r>
              <w:rPr>
                <w:spacing w:val="-3"/>
              </w:rPr>
              <w:t>0.00</w:t>
            </w:r>
          </w:p>
        </w:tc>
      </w:tr>
      <w:tr w14:paraId="3BDF1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35A6C1CB">
            <w:pPr>
              <w:rPr>
                <w:rFonts w:ascii="Arial"/>
                <w:sz w:val="21"/>
              </w:rPr>
            </w:pPr>
          </w:p>
        </w:tc>
        <w:tc>
          <w:tcPr>
            <w:tcW w:w="755" w:type="dxa"/>
            <w:vAlign w:val="top"/>
          </w:tcPr>
          <w:p w14:paraId="281D3BFE">
            <w:pPr>
              <w:pStyle w:val="6"/>
              <w:spacing w:before="53" w:line="228" w:lineRule="auto"/>
              <w:ind w:left="226"/>
            </w:pPr>
            <w:r>
              <w:rPr>
                <w:spacing w:val="-3"/>
              </w:rPr>
              <w:t>24</w:t>
            </w:r>
          </w:p>
        </w:tc>
        <w:tc>
          <w:tcPr>
            <w:tcW w:w="1509" w:type="dxa"/>
            <w:vAlign w:val="top"/>
          </w:tcPr>
          <w:p w14:paraId="15C0355A">
            <w:pPr>
              <w:rPr>
                <w:rFonts w:ascii="Arial"/>
                <w:sz w:val="21"/>
              </w:rPr>
            </w:pPr>
          </w:p>
        </w:tc>
        <w:tc>
          <w:tcPr>
            <w:tcW w:w="3169" w:type="dxa"/>
            <w:vAlign w:val="top"/>
          </w:tcPr>
          <w:p w14:paraId="094E9F9B">
            <w:pPr>
              <w:pStyle w:val="6"/>
              <w:spacing w:before="54" w:line="218" w:lineRule="auto"/>
              <w:ind w:left="109"/>
            </w:pPr>
            <w:r>
              <w:rPr>
                <w:spacing w:val="-1"/>
              </w:rPr>
              <w:t>二十四、债务还本支出</w:t>
            </w:r>
          </w:p>
        </w:tc>
        <w:tc>
          <w:tcPr>
            <w:tcW w:w="754" w:type="dxa"/>
            <w:vAlign w:val="top"/>
          </w:tcPr>
          <w:p w14:paraId="28D67924">
            <w:pPr>
              <w:pStyle w:val="6"/>
              <w:spacing w:before="53" w:line="228" w:lineRule="auto"/>
              <w:ind w:left="232"/>
            </w:pPr>
            <w:r>
              <w:rPr>
                <w:spacing w:val="-3"/>
              </w:rPr>
              <w:t>56</w:t>
            </w:r>
          </w:p>
        </w:tc>
        <w:tc>
          <w:tcPr>
            <w:tcW w:w="1509" w:type="dxa"/>
            <w:vAlign w:val="top"/>
          </w:tcPr>
          <w:p w14:paraId="3454E4FB">
            <w:pPr>
              <w:pStyle w:val="6"/>
              <w:spacing w:before="53" w:line="228" w:lineRule="auto"/>
              <w:jc w:val="right"/>
            </w:pPr>
            <w:r>
              <w:rPr>
                <w:spacing w:val="-4"/>
              </w:rPr>
              <w:t>0.00</w:t>
            </w:r>
          </w:p>
        </w:tc>
        <w:tc>
          <w:tcPr>
            <w:tcW w:w="1509" w:type="dxa"/>
            <w:vAlign w:val="top"/>
          </w:tcPr>
          <w:p w14:paraId="3BC6CA4D">
            <w:pPr>
              <w:pStyle w:val="6"/>
              <w:spacing w:before="53" w:line="228" w:lineRule="auto"/>
              <w:jc w:val="right"/>
            </w:pPr>
            <w:r>
              <w:rPr>
                <w:spacing w:val="-4"/>
              </w:rPr>
              <w:t>0.00</w:t>
            </w:r>
          </w:p>
        </w:tc>
        <w:tc>
          <w:tcPr>
            <w:tcW w:w="1357" w:type="dxa"/>
            <w:vAlign w:val="top"/>
          </w:tcPr>
          <w:p w14:paraId="71C30EDC">
            <w:pPr>
              <w:pStyle w:val="6"/>
              <w:spacing w:before="53" w:line="228" w:lineRule="auto"/>
              <w:jc w:val="right"/>
            </w:pPr>
            <w:r>
              <w:rPr>
                <w:spacing w:val="-5"/>
              </w:rPr>
              <w:t>0.00</w:t>
            </w:r>
          </w:p>
        </w:tc>
        <w:tc>
          <w:tcPr>
            <w:tcW w:w="1365" w:type="dxa"/>
            <w:vAlign w:val="top"/>
          </w:tcPr>
          <w:p w14:paraId="64535C25">
            <w:pPr>
              <w:pStyle w:val="6"/>
              <w:spacing w:before="53" w:line="228" w:lineRule="auto"/>
              <w:jc w:val="right"/>
            </w:pPr>
            <w:r>
              <w:rPr>
                <w:spacing w:val="-3"/>
              </w:rPr>
              <w:t>0.00</w:t>
            </w:r>
          </w:p>
        </w:tc>
      </w:tr>
      <w:tr w14:paraId="722A0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05A46B93">
            <w:pPr>
              <w:rPr>
                <w:rFonts w:ascii="Arial"/>
                <w:sz w:val="21"/>
              </w:rPr>
            </w:pPr>
          </w:p>
        </w:tc>
        <w:tc>
          <w:tcPr>
            <w:tcW w:w="755" w:type="dxa"/>
            <w:vAlign w:val="top"/>
          </w:tcPr>
          <w:p w14:paraId="55A2F72E">
            <w:pPr>
              <w:pStyle w:val="6"/>
              <w:spacing w:before="55" w:line="227" w:lineRule="auto"/>
              <w:ind w:left="226"/>
            </w:pPr>
            <w:r>
              <w:rPr>
                <w:spacing w:val="-3"/>
              </w:rPr>
              <w:t>25</w:t>
            </w:r>
          </w:p>
        </w:tc>
        <w:tc>
          <w:tcPr>
            <w:tcW w:w="1509" w:type="dxa"/>
            <w:vAlign w:val="top"/>
          </w:tcPr>
          <w:p w14:paraId="337E28AE">
            <w:pPr>
              <w:rPr>
                <w:rFonts w:ascii="Arial"/>
                <w:sz w:val="21"/>
              </w:rPr>
            </w:pPr>
          </w:p>
        </w:tc>
        <w:tc>
          <w:tcPr>
            <w:tcW w:w="3169" w:type="dxa"/>
            <w:vAlign w:val="top"/>
          </w:tcPr>
          <w:p w14:paraId="2FD6077C">
            <w:pPr>
              <w:pStyle w:val="6"/>
              <w:spacing w:before="54" w:line="219" w:lineRule="auto"/>
              <w:ind w:left="109"/>
            </w:pPr>
            <w:r>
              <w:rPr>
                <w:spacing w:val="-1"/>
              </w:rPr>
              <w:t>二十五、债务付息支出</w:t>
            </w:r>
          </w:p>
        </w:tc>
        <w:tc>
          <w:tcPr>
            <w:tcW w:w="754" w:type="dxa"/>
            <w:vAlign w:val="top"/>
          </w:tcPr>
          <w:p w14:paraId="4BF07FA3">
            <w:pPr>
              <w:pStyle w:val="6"/>
              <w:spacing w:before="55" w:line="227" w:lineRule="auto"/>
              <w:ind w:left="232"/>
            </w:pPr>
            <w:r>
              <w:rPr>
                <w:spacing w:val="-3"/>
              </w:rPr>
              <w:t>57</w:t>
            </w:r>
          </w:p>
        </w:tc>
        <w:tc>
          <w:tcPr>
            <w:tcW w:w="1509" w:type="dxa"/>
            <w:vAlign w:val="top"/>
          </w:tcPr>
          <w:p w14:paraId="340B9AEA">
            <w:pPr>
              <w:pStyle w:val="6"/>
              <w:spacing w:before="55" w:line="227" w:lineRule="auto"/>
              <w:jc w:val="right"/>
            </w:pPr>
            <w:r>
              <w:rPr>
                <w:spacing w:val="-4"/>
              </w:rPr>
              <w:t>0.00</w:t>
            </w:r>
          </w:p>
        </w:tc>
        <w:tc>
          <w:tcPr>
            <w:tcW w:w="1509" w:type="dxa"/>
            <w:vAlign w:val="top"/>
          </w:tcPr>
          <w:p w14:paraId="72FF031C">
            <w:pPr>
              <w:pStyle w:val="6"/>
              <w:spacing w:before="55" w:line="227" w:lineRule="auto"/>
              <w:jc w:val="right"/>
            </w:pPr>
            <w:r>
              <w:rPr>
                <w:spacing w:val="-4"/>
              </w:rPr>
              <w:t>0.00</w:t>
            </w:r>
          </w:p>
        </w:tc>
        <w:tc>
          <w:tcPr>
            <w:tcW w:w="1357" w:type="dxa"/>
            <w:vAlign w:val="top"/>
          </w:tcPr>
          <w:p w14:paraId="1073C335">
            <w:pPr>
              <w:pStyle w:val="6"/>
              <w:spacing w:before="55" w:line="227" w:lineRule="auto"/>
              <w:jc w:val="right"/>
            </w:pPr>
            <w:r>
              <w:rPr>
                <w:spacing w:val="-5"/>
              </w:rPr>
              <w:t>0.00</w:t>
            </w:r>
          </w:p>
        </w:tc>
        <w:tc>
          <w:tcPr>
            <w:tcW w:w="1365" w:type="dxa"/>
            <w:vAlign w:val="top"/>
          </w:tcPr>
          <w:p w14:paraId="64D092E2">
            <w:pPr>
              <w:pStyle w:val="6"/>
              <w:spacing w:before="55" w:line="227" w:lineRule="auto"/>
              <w:jc w:val="right"/>
            </w:pPr>
            <w:r>
              <w:rPr>
                <w:spacing w:val="-3"/>
              </w:rPr>
              <w:t>0.00</w:t>
            </w:r>
          </w:p>
        </w:tc>
      </w:tr>
      <w:tr w14:paraId="136E2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1A64212A">
            <w:pPr>
              <w:rPr>
                <w:rFonts w:ascii="Arial"/>
                <w:sz w:val="21"/>
              </w:rPr>
            </w:pPr>
          </w:p>
        </w:tc>
        <w:tc>
          <w:tcPr>
            <w:tcW w:w="755" w:type="dxa"/>
            <w:vAlign w:val="top"/>
          </w:tcPr>
          <w:p w14:paraId="42F1E6A4">
            <w:pPr>
              <w:pStyle w:val="6"/>
              <w:spacing w:before="56" w:line="226" w:lineRule="auto"/>
              <w:ind w:left="226"/>
            </w:pPr>
            <w:r>
              <w:rPr>
                <w:spacing w:val="-3"/>
              </w:rPr>
              <w:t>26</w:t>
            </w:r>
          </w:p>
        </w:tc>
        <w:tc>
          <w:tcPr>
            <w:tcW w:w="1509" w:type="dxa"/>
            <w:vAlign w:val="top"/>
          </w:tcPr>
          <w:p w14:paraId="1BFE5FBD">
            <w:pPr>
              <w:rPr>
                <w:rFonts w:ascii="Arial"/>
                <w:sz w:val="21"/>
              </w:rPr>
            </w:pPr>
          </w:p>
        </w:tc>
        <w:tc>
          <w:tcPr>
            <w:tcW w:w="3169" w:type="dxa"/>
            <w:vAlign w:val="top"/>
          </w:tcPr>
          <w:p w14:paraId="6439A010">
            <w:pPr>
              <w:pStyle w:val="6"/>
              <w:spacing w:before="55" w:line="219" w:lineRule="auto"/>
              <w:ind w:left="109"/>
            </w:pPr>
            <w:r>
              <w:rPr>
                <w:spacing w:val="-1"/>
              </w:rPr>
              <w:t>二十六、抗疫特别国债安排的支出</w:t>
            </w:r>
          </w:p>
        </w:tc>
        <w:tc>
          <w:tcPr>
            <w:tcW w:w="754" w:type="dxa"/>
            <w:vAlign w:val="top"/>
          </w:tcPr>
          <w:p w14:paraId="74D9840F">
            <w:pPr>
              <w:pStyle w:val="6"/>
              <w:spacing w:before="56" w:line="226" w:lineRule="auto"/>
              <w:ind w:left="232"/>
            </w:pPr>
            <w:r>
              <w:rPr>
                <w:spacing w:val="-3"/>
              </w:rPr>
              <w:t>58</w:t>
            </w:r>
          </w:p>
        </w:tc>
        <w:tc>
          <w:tcPr>
            <w:tcW w:w="1509" w:type="dxa"/>
            <w:vAlign w:val="top"/>
          </w:tcPr>
          <w:p w14:paraId="2F1B1AC6">
            <w:pPr>
              <w:pStyle w:val="6"/>
              <w:spacing w:before="56" w:line="226" w:lineRule="auto"/>
              <w:jc w:val="right"/>
            </w:pPr>
            <w:r>
              <w:rPr>
                <w:spacing w:val="-4"/>
              </w:rPr>
              <w:t>0.00</w:t>
            </w:r>
          </w:p>
        </w:tc>
        <w:tc>
          <w:tcPr>
            <w:tcW w:w="1509" w:type="dxa"/>
            <w:vAlign w:val="top"/>
          </w:tcPr>
          <w:p w14:paraId="09B99E6F">
            <w:pPr>
              <w:pStyle w:val="6"/>
              <w:spacing w:before="56" w:line="226" w:lineRule="auto"/>
              <w:jc w:val="right"/>
            </w:pPr>
            <w:r>
              <w:rPr>
                <w:spacing w:val="-4"/>
              </w:rPr>
              <w:t>0.00</w:t>
            </w:r>
          </w:p>
        </w:tc>
        <w:tc>
          <w:tcPr>
            <w:tcW w:w="1357" w:type="dxa"/>
            <w:vAlign w:val="top"/>
          </w:tcPr>
          <w:p w14:paraId="346524BF">
            <w:pPr>
              <w:pStyle w:val="6"/>
              <w:spacing w:before="56" w:line="226" w:lineRule="auto"/>
              <w:jc w:val="right"/>
            </w:pPr>
            <w:r>
              <w:rPr>
                <w:spacing w:val="-5"/>
              </w:rPr>
              <w:t>0.00</w:t>
            </w:r>
          </w:p>
        </w:tc>
        <w:tc>
          <w:tcPr>
            <w:tcW w:w="1365" w:type="dxa"/>
            <w:vAlign w:val="top"/>
          </w:tcPr>
          <w:p w14:paraId="6562F3F9">
            <w:pPr>
              <w:pStyle w:val="6"/>
              <w:spacing w:before="56" w:line="226" w:lineRule="auto"/>
              <w:jc w:val="right"/>
            </w:pPr>
            <w:r>
              <w:rPr>
                <w:spacing w:val="-3"/>
              </w:rPr>
              <w:t>0.00</w:t>
            </w:r>
          </w:p>
        </w:tc>
      </w:tr>
      <w:tr w14:paraId="7CEDC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02BB41F3">
            <w:pPr>
              <w:pStyle w:val="6"/>
              <w:spacing w:before="57" w:line="218" w:lineRule="auto"/>
              <w:ind w:left="936"/>
            </w:pPr>
            <w:r>
              <w:rPr>
                <w:b/>
                <w:bCs/>
                <w:spacing w:val="-4"/>
              </w:rPr>
              <w:t>本年收入合计</w:t>
            </w:r>
          </w:p>
        </w:tc>
        <w:tc>
          <w:tcPr>
            <w:tcW w:w="755" w:type="dxa"/>
            <w:tcBorders>
              <w:bottom w:val="single" w:color="000000" w:sz="4" w:space="0"/>
            </w:tcBorders>
            <w:vAlign w:val="top"/>
          </w:tcPr>
          <w:p w14:paraId="3C305776">
            <w:pPr>
              <w:pStyle w:val="6"/>
              <w:spacing w:before="57" w:line="225" w:lineRule="auto"/>
              <w:ind w:left="226"/>
            </w:pPr>
            <w:r>
              <w:rPr>
                <w:spacing w:val="-3"/>
              </w:rPr>
              <w:t>27</w:t>
            </w:r>
          </w:p>
        </w:tc>
        <w:tc>
          <w:tcPr>
            <w:tcW w:w="1509" w:type="dxa"/>
            <w:tcBorders>
              <w:bottom w:val="single" w:color="000000" w:sz="4" w:space="0"/>
            </w:tcBorders>
            <w:vAlign w:val="top"/>
          </w:tcPr>
          <w:p w14:paraId="09B0B92A">
            <w:pPr>
              <w:pStyle w:val="6"/>
              <w:spacing w:before="57" w:line="216" w:lineRule="auto"/>
              <w:ind w:right="2"/>
              <w:jc w:val="right"/>
            </w:pPr>
            <w:r>
              <w:rPr>
                <w:spacing w:val="-2"/>
              </w:rPr>
              <w:t>2,722.21</w:t>
            </w:r>
          </w:p>
        </w:tc>
        <w:tc>
          <w:tcPr>
            <w:tcW w:w="3169" w:type="dxa"/>
            <w:tcBorders>
              <w:bottom w:val="single" w:color="000000" w:sz="4" w:space="0"/>
            </w:tcBorders>
            <w:vAlign w:val="top"/>
          </w:tcPr>
          <w:p w14:paraId="07C48AC6">
            <w:pPr>
              <w:pStyle w:val="6"/>
              <w:spacing w:before="57" w:line="218" w:lineRule="auto"/>
              <w:ind w:left="933"/>
            </w:pPr>
            <w:r>
              <w:rPr>
                <w:b/>
                <w:bCs/>
                <w:spacing w:val="-4"/>
              </w:rPr>
              <w:t>本年支出合计</w:t>
            </w:r>
          </w:p>
        </w:tc>
        <w:tc>
          <w:tcPr>
            <w:tcW w:w="754" w:type="dxa"/>
            <w:tcBorders>
              <w:bottom w:val="single" w:color="000000" w:sz="4" w:space="0"/>
            </w:tcBorders>
            <w:vAlign w:val="top"/>
          </w:tcPr>
          <w:p w14:paraId="7299B2B1">
            <w:pPr>
              <w:pStyle w:val="6"/>
              <w:spacing w:before="57" w:line="225" w:lineRule="auto"/>
              <w:ind w:left="232"/>
            </w:pPr>
            <w:r>
              <w:rPr>
                <w:spacing w:val="-3"/>
              </w:rPr>
              <w:t>59</w:t>
            </w:r>
          </w:p>
        </w:tc>
        <w:tc>
          <w:tcPr>
            <w:tcW w:w="1509" w:type="dxa"/>
            <w:tcBorders>
              <w:bottom w:val="single" w:color="000000" w:sz="4" w:space="0"/>
            </w:tcBorders>
            <w:vAlign w:val="top"/>
          </w:tcPr>
          <w:p w14:paraId="5C1C4BBA">
            <w:pPr>
              <w:pStyle w:val="6"/>
              <w:spacing w:before="57" w:line="216" w:lineRule="auto"/>
              <w:jc w:val="right"/>
            </w:pPr>
            <w:r>
              <w:rPr>
                <w:spacing w:val="-2"/>
              </w:rPr>
              <w:t>2,722.21</w:t>
            </w:r>
          </w:p>
        </w:tc>
        <w:tc>
          <w:tcPr>
            <w:tcW w:w="1509" w:type="dxa"/>
            <w:tcBorders>
              <w:bottom w:val="single" w:color="000000" w:sz="4" w:space="0"/>
            </w:tcBorders>
            <w:vAlign w:val="top"/>
          </w:tcPr>
          <w:p w14:paraId="56972C2B">
            <w:pPr>
              <w:pStyle w:val="6"/>
              <w:spacing w:before="57" w:line="216" w:lineRule="auto"/>
              <w:jc w:val="right"/>
            </w:pPr>
            <w:r>
              <w:rPr>
                <w:spacing w:val="-2"/>
              </w:rPr>
              <w:t>2,707.39</w:t>
            </w:r>
          </w:p>
        </w:tc>
        <w:tc>
          <w:tcPr>
            <w:tcW w:w="1357" w:type="dxa"/>
            <w:tcBorders>
              <w:bottom w:val="single" w:color="000000" w:sz="4" w:space="0"/>
            </w:tcBorders>
            <w:vAlign w:val="top"/>
          </w:tcPr>
          <w:p w14:paraId="7A558A83">
            <w:pPr>
              <w:pStyle w:val="6"/>
              <w:spacing w:before="57" w:line="225" w:lineRule="auto"/>
              <w:jc w:val="right"/>
            </w:pPr>
            <w:r>
              <w:rPr>
                <w:spacing w:val="-5"/>
              </w:rPr>
              <w:t>0.00</w:t>
            </w:r>
          </w:p>
        </w:tc>
        <w:tc>
          <w:tcPr>
            <w:tcW w:w="1365" w:type="dxa"/>
            <w:tcBorders>
              <w:bottom w:val="single" w:color="000000" w:sz="4" w:space="0"/>
            </w:tcBorders>
            <w:vAlign w:val="top"/>
          </w:tcPr>
          <w:p w14:paraId="4C22A43F">
            <w:pPr>
              <w:pStyle w:val="6"/>
              <w:spacing w:before="57" w:line="225" w:lineRule="auto"/>
              <w:jc w:val="right"/>
            </w:pPr>
            <w:r>
              <w:rPr>
                <w:spacing w:val="-5"/>
              </w:rPr>
              <w:t>14.82</w:t>
            </w:r>
          </w:p>
        </w:tc>
      </w:tr>
      <w:tr w14:paraId="6AB41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177" w:type="dxa"/>
            <w:tcBorders>
              <w:top w:val="single" w:color="000000" w:sz="4" w:space="0"/>
            </w:tcBorders>
            <w:vAlign w:val="top"/>
          </w:tcPr>
          <w:p w14:paraId="6E3CD216">
            <w:pPr>
              <w:pStyle w:val="6"/>
              <w:spacing w:before="62" w:line="219" w:lineRule="auto"/>
              <w:ind w:left="109"/>
            </w:pPr>
            <w:r>
              <w:rPr>
                <w:spacing w:val="-1"/>
              </w:rPr>
              <w:t>年初财政拨款结转和结余</w:t>
            </w:r>
          </w:p>
        </w:tc>
        <w:tc>
          <w:tcPr>
            <w:tcW w:w="755" w:type="dxa"/>
            <w:tcBorders>
              <w:top w:val="single" w:color="000000" w:sz="4" w:space="0"/>
            </w:tcBorders>
            <w:vAlign w:val="top"/>
          </w:tcPr>
          <w:p w14:paraId="4A44E0B3">
            <w:pPr>
              <w:pStyle w:val="6"/>
              <w:spacing w:before="63" w:line="224" w:lineRule="auto"/>
              <w:ind w:left="226"/>
            </w:pPr>
            <w:r>
              <w:rPr>
                <w:spacing w:val="-3"/>
              </w:rPr>
              <w:t>28</w:t>
            </w:r>
          </w:p>
        </w:tc>
        <w:tc>
          <w:tcPr>
            <w:tcW w:w="1509" w:type="dxa"/>
            <w:tcBorders>
              <w:top w:val="single" w:color="000000" w:sz="4" w:space="0"/>
            </w:tcBorders>
            <w:vAlign w:val="top"/>
          </w:tcPr>
          <w:p w14:paraId="47DE8648">
            <w:pPr>
              <w:pStyle w:val="6"/>
              <w:spacing w:before="63" w:line="224" w:lineRule="auto"/>
              <w:jc w:val="right"/>
            </w:pPr>
            <w:r>
              <w:rPr>
                <w:spacing w:val="-3"/>
              </w:rPr>
              <w:t>0.00</w:t>
            </w:r>
          </w:p>
        </w:tc>
        <w:tc>
          <w:tcPr>
            <w:tcW w:w="3169" w:type="dxa"/>
            <w:tcBorders>
              <w:top w:val="single" w:color="000000" w:sz="4" w:space="0"/>
            </w:tcBorders>
            <w:vAlign w:val="top"/>
          </w:tcPr>
          <w:p w14:paraId="64380AE3">
            <w:pPr>
              <w:pStyle w:val="6"/>
              <w:spacing w:before="62" w:line="219" w:lineRule="auto"/>
              <w:ind w:left="107"/>
            </w:pPr>
            <w:r>
              <w:rPr>
                <w:spacing w:val="-1"/>
              </w:rPr>
              <w:t>年末财政拨款结转和结余</w:t>
            </w:r>
          </w:p>
        </w:tc>
        <w:tc>
          <w:tcPr>
            <w:tcW w:w="754" w:type="dxa"/>
            <w:tcBorders>
              <w:top w:val="single" w:color="000000" w:sz="4" w:space="0"/>
            </w:tcBorders>
            <w:vAlign w:val="top"/>
          </w:tcPr>
          <w:p w14:paraId="1A9EC77F">
            <w:pPr>
              <w:pStyle w:val="6"/>
              <w:spacing w:before="63" w:line="224" w:lineRule="auto"/>
              <w:ind w:left="230"/>
            </w:pPr>
            <w:r>
              <w:rPr>
                <w:spacing w:val="-3"/>
              </w:rPr>
              <w:t>60</w:t>
            </w:r>
          </w:p>
        </w:tc>
        <w:tc>
          <w:tcPr>
            <w:tcW w:w="1509" w:type="dxa"/>
            <w:tcBorders>
              <w:top w:val="single" w:color="000000" w:sz="4" w:space="0"/>
            </w:tcBorders>
            <w:vAlign w:val="top"/>
          </w:tcPr>
          <w:p w14:paraId="59B31416">
            <w:pPr>
              <w:pStyle w:val="6"/>
              <w:spacing w:before="63" w:line="224" w:lineRule="auto"/>
              <w:jc w:val="right"/>
            </w:pPr>
            <w:r>
              <w:rPr>
                <w:spacing w:val="-4"/>
              </w:rPr>
              <w:t>0.00</w:t>
            </w:r>
          </w:p>
        </w:tc>
        <w:tc>
          <w:tcPr>
            <w:tcW w:w="1509" w:type="dxa"/>
            <w:tcBorders>
              <w:top w:val="single" w:color="000000" w:sz="4" w:space="0"/>
            </w:tcBorders>
            <w:vAlign w:val="top"/>
          </w:tcPr>
          <w:p w14:paraId="7D9967F2">
            <w:pPr>
              <w:pStyle w:val="6"/>
              <w:spacing w:before="63" w:line="224" w:lineRule="auto"/>
              <w:jc w:val="right"/>
            </w:pPr>
            <w:r>
              <w:rPr>
                <w:spacing w:val="-4"/>
              </w:rPr>
              <w:t>0.00</w:t>
            </w:r>
          </w:p>
        </w:tc>
        <w:tc>
          <w:tcPr>
            <w:tcW w:w="1357" w:type="dxa"/>
            <w:tcBorders>
              <w:top w:val="single" w:color="000000" w:sz="4" w:space="0"/>
            </w:tcBorders>
            <w:vAlign w:val="top"/>
          </w:tcPr>
          <w:p w14:paraId="173760F7">
            <w:pPr>
              <w:pStyle w:val="6"/>
              <w:spacing w:before="63" w:line="224" w:lineRule="auto"/>
              <w:jc w:val="right"/>
            </w:pPr>
            <w:r>
              <w:rPr>
                <w:spacing w:val="-5"/>
              </w:rPr>
              <w:t>0.00</w:t>
            </w:r>
          </w:p>
        </w:tc>
        <w:tc>
          <w:tcPr>
            <w:tcW w:w="1365" w:type="dxa"/>
            <w:tcBorders>
              <w:top w:val="single" w:color="000000" w:sz="4" w:space="0"/>
            </w:tcBorders>
            <w:vAlign w:val="top"/>
          </w:tcPr>
          <w:p w14:paraId="059784FD">
            <w:pPr>
              <w:pStyle w:val="6"/>
              <w:spacing w:before="63" w:line="224" w:lineRule="auto"/>
              <w:jc w:val="right"/>
            </w:pPr>
            <w:r>
              <w:rPr>
                <w:spacing w:val="-3"/>
              </w:rPr>
              <w:t>0.00</w:t>
            </w:r>
          </w:p>
        </w:tc>
      </w:tr>
      <w:tr w14:paraId="4BB40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2ADA5C68">
            <w:pPr>
              <w:pStyle w:val="6"/>
              <w:spacing w:before="58" w:line="219" w:lineRule="auto"/>
              <w:ind w:left="311"/>
            </w:pPr>
            <w:r>
              <w:rPr>
                <w:spacing w:val="-1"/>
              </w:rPr>
              <w:t>一般公共预算财政拨款</w:t>
            </w:r>
          </w:p>
        </w:tc>
        <w:tc>
          <w:tcPr>
            <w:tcW w:w="755" w:type="dxa"/>
            <w:vAlign w:val="top"/>
          </w:tcPr>
          <w:p w14:paraId="6FB297C3">
            <w:pPr>
              <w:pStyle w:val="6"/>
              <w:spacing w:before="59" w:line="223" w:lineRule="auto"/>
              <w:ind w:left="226"/>
            </w:pPr>
            <w:r>
              <w:rPr>
                <w:spacing w:val="-3"/>
              </w:rPr>
              <w:t>29</w:t>
            </w:r>
          </w:p>
        </w:tc>
        <w:tc>
          <w:tcPr>
            <w:tcW w:w="1509" w:type="dxa"/>
            <w:vAlign w:val="top"/>
          </w:tcPr>
          <w:p w14:paraId="0AEC7DE6">
            <w:pPr>
              <w:pStyle w:val="6"/>
              <w:spacing w:before="59" w:line="223" w:lineRule="auto"/>
              <w:jc w:val="right"/>
            </w:pPr>
            <w:r>
              <w:rPr>
                <w:spacing w:val="-3"/>
              </w:rPr>
              <w:t>0.00</w:t>
            </w:r>
          </w:p>
        </w:tc>
        <w:tc>
          <w:tcPr>
            <w:tcW w:w="3169" w:type="dxa"/>
            <w:vAlign w:val="top"/>
          </w:tcPr>
          <w:p w14:paraId="2DD45294">
            <w:pPr>
              <w:rPr>
                <w:rFonts w:ascii="Arial"/>
                <w:sz w:val="21"/>
              </w:rPr>
            </w:pPr>
          </w:p>
        </w:tc>
        <w:tc>
          <w:tcPr>
            <w:tcW w:w="754" w:type="dxa"/>
            <w:vAlign w:val="top"/>
          </w:tcPr>
          <w:p w14:paraId="2924CB4E">
            <w:pPr>
              <w:pStyle w:val="6"/>
              <w:spacing w:before="59" w:line="223" w:lineRule="auto"/>
              <w:ind w:left="230"/>
            </w:pPr>
            <w:r>
              <w:rPr>
                <w:spacing w:val="-3"/>
              </w:rPr>
              <w:t>61</w:t>
            </w:r>
          </w:p>
        </w:tc>
        <w:tc>
          <w:tcPr>
            <w:tcW w:w="1509" w:type="dxa"/>
            <w:vAlign w:val="top"/>
          </w:tcPr>
          <w:p w14:paraId="57BD9047">
            <w:pPr>
              <w:rPr>
                <w:rFonts w:ascii="Arial"/>
                <w:sz w:val="21"/>
              </w:rPr>
            </w:pPr>
          </w:p>
        </w:tc>
        <w:tc>
          <w:tcPr>
            <w:tcW w:w="1509" w:type="dxa"/>
            <w:vAlign w:val="top"/>
          </w:tcPr>
          <w:p w14:paraId="18841C69">
            <w:pPr>
              <w:rPr>
                <w:rFonts w:ascii="Arial"/>
                <w:sz w:val="21"/>
              </w:rPr>
            </w:pPr>
          </w:p>
        </w:tc>
        <w:tc>
          <w:tcPr>
            <w:tcW w:w="1357" w:type="dxa"/>
            <w:vAlign w:val="top"/>
          </w:tcPr>
          <w:p w14:paraId="2A7AF235">
            <w:pPr>
              <w:rPr>
                <w:rFonts w:ascii="Arial"/>
                <w:sz w:val="21"/>
              </w:rPr>
            </w:pPr>
          </w:p>
        </w:tc>
        <w:tc>
          <w:tcPr>
            <w:tcW w:w="1365" w:type="dxa"/>
            <w:vAlign w:val="top"/>
          </w:tcPr>
          <w:p w14:paraId="6C2AEFF5">
            <w:pPr>
              <w:rPr>
                <w:rFonts w:ascii="Arial"/>
                <w:sz w:val="21"/>
              </w:rPr>
            </w:pPr>
          </w:p>
        </w:tc>
      </w:tr>
      <w:tr w14:paraId="63099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vAlign w:val="top"/>
          </w:tcPr>
          <w:p w14:paraId="0E77B52F">
            <w:pPr>
              <w:pStyle w:val="6"/>
              <w:spacing w:before="60" w:line="218" w:lineRule="auto"/>
              <w:ind w:left="309"/>
            </w:pPr>
            <w:r>
              <w:rPr>
                <w:spacing w:val="-1"/>
              </w:rPr>
              <w:t>政府性基金预算财政拨款</w:t>
            </w:r>
          </w:p>
        </w:tc>
        <w:tc>
          <w:tcPr>
            <w:tcW w:w="755" w:type="dxa"/>
            <w:vAlign w:val="top"/>
          </w:tcPr>
          <w:p w14:paraId="6F0D6E55">
            <w:pPr>
              <w:pStyle w:val="6"/>
              <w:spacing w:before="60" w:line="222" w:lineRule="auto"/>
              <w:ind w:left="227"/>
            </w:pPr>
            <w:r>
              <w:rPr>
                <w:spacing w:val="-3"/>
              </w:rPr>
              <w:t>30</w:t>
            </w:r>
          </w:p>
        </w:tc>
        <w:tc>
          <w:tcPr>
            <w:tcW w:w="1509" w:type="dxa"/>
            <w:vAlign w:val="top"/>
          </w:tcPr>
          <w:p w14:paraId="051BA795">
            <w:pPr>
              <w:pStyle w:val="6"/>
              <w:spacing w:before="60" w:line="222" w:lineRule="auto"/>
              <w:jc w:val="right"/>
            </w:pPr>
            <w:r>
              <w:rPr>
                <w:spacing w:val="-3"/>
              </w:rPr>
              <w:t>0.00</w:t>
            </w:r>
          </w:p>
        </w:tc>
        <w:tc>
          <w:tcPr>
            <w:tcW w:w="3169" w:type="dxa"/>
            <w:vAlign w:val="top"/>
          </w:tcPr>
          <w:p w14:paraId="5D9BDBB8">
            <w:pPr>
              <w:rPr>
                <w:rFonts w:ascii="Arial"/>
                <w:sz w:val="21"/>
              </w:rPr>
            </w:pPr>
          </w:p>
        </w:tc>
        <w:tc>
          <w:tcPr>
            <w:tcW w:w="754" w:type="dxa"/>
            <w:vAlign w:val="top"/>
          </w:tcPr>
          <w:p w14:paraId="4A3ACB80">
            <w:pPr>
              <w:pStyle w:val="6"/>
              <w:spacing w:before="60" w:line="222" w:lineRule="auto"/>
              <w:ind w:left="230"/>
            </w:pPr>
            <w:r>
              <w:rPr>
                <w:spacing w:val="-3"/>
              </w:rPr>
              <w:t>62</w:t>
            </w:r>
          </w:p>
        </w:tc>
        <w:tc>
          <w:tcPr>
            <w:tcW w:w="1509" w:type="dxa"/>
            <w:vAlign w:val="top"/>
          </w:tcPr>
          <w:p w14:paraId="6DFE7B30">
            <w:pPr>
              <w:rPr>
                <w:rFonts w:ascii="Arial"/>
                <w:sz w:val="21"/>
              </w:rPr>
            </w:pPr>
          </w:p>
        </w:tc>
        <w:tc>
          <w:tcPr>
            <w:tcW w:w="1509" w:type="dxa"/>
            <w:vAlign w:val="top"/>
          </w:tcPr>
          <w:p w14:paraId="3116A877">
            <w:pPr>
              <w:rPr>
                <w:rFonts w:ascii="Arial"/>
                <w:sz w:val="21"/>
              </w:rPr>
            </w:pPr>
          </w:p>
        </w:tc>
        <w:tc>
          <w:tcPr>
            <w:tcW w:w="1357" w:type="dxa"/>
            <w:vAlign w:val="top"/>
          </w:tcPr>
          <w:p w14:paraId="7860C403">
            <w:pPr>
              <w:rPr>
                <w:rFonts w:ascii="Arial"/>
                <w:sz w:val="21"/>
              </w:rPr>
            </w:pPr>
          </w:p>
        </w:tc>
        <w:tc>
          <w:tcPr>
            <w:tcW w:w="1365" w:type="dxa"/>
            <w:vAlign w:val="top"/>
          </w:tcPr>
          <w:p w14:paraId="04AA51AB">
            <w:pPr>
              <w:rPr>
                <w:rFonts w:ascii="Arial"/>
                <w:sz w:val="21"/>
              </w:rPr>
            </w:pPr>
          </w:p>
        </w:tc>
      </w:tr>
      <w:tr w14:paraId="7347A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177" w:type="dxa"/>
            <w:tcBorders>
              <w:bottom w:val="single" w:color="000000" w:sz="4" w:space="0"/>
            </w:tcBorders>
            <w:vAlign w:val="top"/>
          </w:tcPr>
          <w:p w14:paraId="37D71F81">
            <w:pPr>
              <w:pStyle w:val="6"/>
              <w:spacing w:before="61" w:line="218" w:lineRule="auto"/>
              <w:ind w:left="328"/>
            </w:pPr>
            <w:r>
              <w:rPr>
                <w:spacing w:val="-2"/>
              </w:rPr>
              <w:t>国有资本经营预算财政拨款</w:t>
            </w:r>
          </w:p>
        </w:tc>
        <w:tc>
          <w:tcPr>
            <w:tcW w:w="755" w:type="dxa"/>
            <w:tcBorders>
              <w:bottom w:val="single" w:color="000000" w:sz="4" w:space="0"/>
            </w:tcBorders>
            <w:vAlign w:val="top"/>
          </w:tcPr>
          <w:p w14:paraId="584071FE">
            <w:pPr>
              <w:pStyle w:val="6"/>
              <w:spacing w:before="61" w:line="221" w:lineRule="auto"/>
              <w:ind w:left="227"/>
            </w:pPr>
            <w:r>
              <w:rPr>
                <w:spacing w:val="-3"/>
              </w:rPr>
              <w:t>31</w:t>
            </w:r>
          </w:p>
        </w:tc>
        <w:tc>
          <w:tcPr>
            <w:tcW w:w="1509" w:type="dxa"/>
            <w:tcBorders>
              <w:bottom w:val="single" w:color="000000" w:sz="4" w:space="0"/>
            </w:tcBorders>
            <w:vAlign w:val="top"/>
          </w:tcPr>
          <w:p w14:paraId="2FDE0226">
            <w:pPr>
              <w:pStyle w:val="6"/>
              <w:spacing w:before="61" w:line="221" w:lineRule="auto"/>
              <w:jc w:val="right"/>
            </w:pPr>
            <w:r>
              <w:rPr>
                <w:spacing w:val="-3"/>
              </w:rPr>
              <w:t>0.00</w:t>
            </w:r>
          </w:p>
        </w:tc>
        <w:tc>
          <w:tcPr>
            <w:tcW w:w="3169" w:type="dxa"/>
            <w:tcBorders>
              <w:bottom w:val="single" w:color="000000" w:sz="4" w:space="0"/>
            </w:tcBorders>
            <w:vAlign w:val="top"/>
          </w:tcPr>
          <w:p w14:paraId="72211528">
            <w:pPr>
              <w:rPr>
                <w:rFonts w:ascii="Arial"/>
                <w:sz w:val="21"/>
              </w:rPr>
            </w:pPr>
          </w:p>
        </w:tc>
        <w:tc>
          <w:tcPr>
            <w:tcW w:w="754" w:type="dxa"/>
            <w:tcBorders>
              <w:bottom w:val="single" w:color="000000" w:sz="4" w:space="0"/>
            </w:tcBorders>
            <w:vAlign w:val="top"/>
          </w:tcPr>
          <w:p w14:paraId="577D42FC">
            <w:pPr>
              <w:pStyle w:val="6"/>
              <w:spacing w:before="61" w:line="221" w:lineRule="auto"/>
              <w:ind w:left="230"/>
            </w:pPr>
            <w:r>
              <w:rPr>
                <w:spacing w:val="-3"/>
              </w:rPr>
              <w:t>63</w:t>
            </w:r>
          </w:p>
        </w:tc>
        <w:tc>
          <w:tcPr>
            <w:tcW w:w="1509" w:type="dxa"/>
            <w:tcBorders>
              <w:bottom w:val="single" w:color="000000" w:sz="4" w:space="0"/>
            </w:tcBorders>
            <w:vAlign w:val="top"/>
          </w:tcPr>
          <w:p w14:paraId="33BDF8F0">
            <w:pPr>
              <w:rPr>
                <w:rFonts w:ascii="Arial"/>
                <w:sz w:val="21"/>
              </w:rPr>
            </w:pPr>
          </w:p>
        </w:tc>
        <w:tc>
          <w:tcPr>
            <w:tcW w:w="1509" w:type="dxa"/>
            <w:tcBorders>
              <w:bottom w:val="single" w:color="000000" w:sz="4" w:space="0"/>
            </w:tcBorders>
            <w:vAlign w:val="top"/>
          </w:tcPr>
          <w:p w14:paraId="3EA51162">
            <w:pPr>
              <w:rPr>
                <w:rFonts w:ascii="Arial"/>
                <w:sz w:val="21"/>
              </w:rPr>
            </w:pPr>
          </w:p>
        </w:tc>
        <w:tc>
          <w:tcPr>
            <w:tcW w:w="1357" w:type="dxa"/>
            <w:tcBorders>
              <w:bottom w:val="single" w:color="000000" w:sz="4" w:space="0"/>
            </w:tcBorders>
            <w:vAlign w:val="top"/>
          </w:tcPr>
          <w:p w14:paraId="05F48B99">
            <w:pPr>
              <w:rPr>
                <w:rFonts w:ascii="Arial"/>
                <w:sz w:val="21"/>
              </w:rPr>
            </w:pPr>
          </w:p>
        </w:tc>
        <w:tc>
          <w:tcPr>
            <w:tcW w:w="1365" w:type="dxa"/>
            <w:tcBorders>
              <w:bottom w:val="single" w:color="000000" w:sz="4" w:space="0"/>
            </w:tcBorders>
            <w:vAlign w:val="top"/>
          </w:tcPr>
          <w:p w14:paraId="5513B51E">
            <w:pPr>
              <w:rPr>
                <w:rFonts w:ascii="Arial"/>
                <w:sz w:val="21"/>
              </w:rPr>
            </w:pPr>
          </w:p>
        </w:tc>
      </w:tr>
      <w:tr w14:paraId="5253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3" w:hRule="atLeast"/>
        </w:trPr>
        <w:tc>
          <w:tcPr>
            <w:tcW w:w="3177" w:type="dxa"/>
            <w:tcBorders>
              <w:top w:val="single" w:color="000000" w:sz="4" w:space="0"/>
            </w:tcBorders>
            <w:vAlign w:val="top"/>
          </w:tcPr>
          <w:p w14:paraId="317A3D31">
            <w:pPr>
              <w:pStyle w:val="6"/>
              <w:spacing w:before="67" w:line="220" w:lineRule="auto"/>
              <w:ind w:left="1343"/>
            </w:pPr>
            <w:r>
              <w:rPr>
                <w:b/>
                <w:bCs/>
                <w:spacing w:val="-6"/>
              </w:rPr>
              <w:t>总计</w:t>
            </w:r>
          </w:p>
        </w:tc>
        <w:tc>
          <w:tcPr>
            <w:tcW w:w="755" w:type="dxa"/>
            <w:tcBorders>
              <w:top w:val="single" w:color="000000" w:sz="4" w:space="0"/>
            </w:tcBorders>
            <w:vAlign w:val="top"/>
          </w:tcPr>
          <w:p w14:paraId="4DAF7AFF">
            <w:pPr>
              <w:pStyle w:val="6"/>
              <w:spacing w:before="67" w:line="227" w:lineRule="auto"/>
              <w:ind w:left="227"/>
            </w:pPr>
            <w:r>
              <w:rPr>
                <w:spacing w:val="-3"/>
              </w:rPr>
              <w:t>32</w:t>
            </w:r>
          </w:p>
        </w:tc>
        <w:tc>
          <w:tcPr>
            <w:tcW w:w="1509" w:type="dxa"/>
            <w:tcBorders>
              <w:top w:val="single" w:color="000000" w:sz="4" w:space="0"/>
            </w:tcBorders>
            <w:vAlign w:val="top"/>
          </w:tcPr>
          <w:p w14:paraId="070565DD">
            <w:pPr>
              <w:pStyle w:val="6"/>
              <w:spacing w:before="67" w:line="216" w:lineRule="auto"/>
              <w:ind w:right="2"/>
              <w:jc w:val="right"/>
            </w:pPr>
            <w:r>
              <w:rPr>
                <w:spacing w:val="-2"/>
              </w:rPr>
              <w:t>2,722.21</w:t>
            </w:r>
          </w:p>
        </w:tc>
        <w:tc>
          <w:tcPr>
            <w:tcW w:w="3169" w:type="dxa"/>
            <w:tcBorders>
              <w:top w:val="single" w:color="000000" w:sz="4" w:space="0"/>
            </w:tcBorders>
            <w:vAlign w:val="top"/>
          </w:tcPr>
          <w:p w14:paraId="1237FAF9">
            <w:pPr>
              <w:pStyle w:val="6"/>
              <w:spacing w:before="67" w:line="220" w:lineRule="auto"/>
              <w:ind w:left="1340"/>
            </w:pPr>
            <w:r>
              <w:rPr>
                <w:b/>
                <w:bCs/>
                <w:spacing w:val="-6"/>
              </w:rPr>
              <w:t>总计</w:t>
            </w:r>
          </w:p>
        </w:tc>
        <w:tc>
          <w:tcPr>
            <w:tcW w:w="754" w:type="dxa"/>
            <w:tcBorders>
              <w:top w:val="single" w:color="000000" w:sz="4" w:space="0"/>
            </w:tcBorders>
            <w:vAlign w:val="top"/>
          </w:tcPr>
          <w:p w14:paraId="0B770DDD">
            <w:pPr>
              <w:pStyle w:val="6"/>
              <w:spacing w:before="67" w:line="227" w:lineRule="auto"/>
              <w:ind w:left="230"/>
            </w:pPr>
            <w:r>
              <w:rPr>
                <w:spacing w:val="-3"/>
              </w:rPr>
              <w:t>64</w:t>
            </w:r>
          </w:p>
        </w:tc>
        <w:tc>
          <w:tcPr>
            <w:tcW w:w="1509" w:type="dxa"/>
            <w:tcBorders>
              <w:top w:val="single" w:color="000000" w:sz="4" w:space="0"/>
            </w:tcBorders>
            <w:vAlign w:val="top"/>
          </w:tcPr>
          <w:p w14:paraId="268987B3">
            <w:pPr>
              <w:pStyle w:val="6"/>
              <w:spacing w:before="67" w:line="216" w:lineRule="auto"/>
              <w:jc w:val="right"/>
            </w:pPr>
            <w:r>
              <w:rPr>
                <w:spacing w:val="-2"/>
              </w:rPr>
              <w:t>2,722.21</w:t>
            </w:r>
          </w:p>
        </w:tc>
        <w:tc>
          <w:tcPr>
            <w:tcW w:w="1509" w:type="dxa"/>
            <w:tcBorders>
              <w:top w:val="single" w:color="000000" w:sz="4" w:space="0"/>
            </w:tcBorders>
            <w:vAlign w:val="top"/>
          </w:tcPr>
          <w:p w14:paraId="71B2CBAF">
            <w:pPr>
              <w:pStyle w:val="6"/>
              <w:spacing w:before="67" w:line="216" w:lineRule="auto"/>
              <w:jc w:val="right"/>
            </w:pPr>
            <w:r>
              <w:rPr>
                <w:spacing w:val="-2"/>
              </w:rPr>
              <w:t>2,707.39</w:t>
            </w:r>
          </w:p>
        </w:tc>
        <w:tc>
          <w:tcPr>
            <w:tcW w:w="1357" w:type="dxa"/>
            <w:tcBorders>
              <w:top w:val="single" w:color="000000" w:sz="4" w:space="0"/>
            </w:tcBorders>
            <w:vAlign w:val="top"/>
          </w:tcPr>
          <w:p w14:paraId="62C4BFE0">
            <w:pPr>
              <w:pStyle w:val="6"/>
              <w:spacing w:before="67" w:line="227" w:lineRule="auto"/>
              <w:jc w:val="right"/>
            </w:pPr>
            <w:r>
              <w:rPr>
                <w:spacing w:val="-5"/>
              </w:rPr>
              <w:t>0.00</w:t>
            </w:r>
          </w:p>
        </w:tc>
        <w:tc>
          <w:tcPr>
            <w:tcW w:w="1365" w:type="dxa"/>
            <w:tcBorders>
              <w:top w:val="single" w:color="000000" w:sz="4" w:space="0"/>
            </w:tcBorders>
            <w:vAlign w:val="top"/>
          </w:tcPr>
          <w:p w14:paraId="7E3B30EE">
            <w:pPr>
              <w:pStyle w:val="6"/>
              <w:spacing w:before="67" w:line="227" w:lineRule="auto"/>
              <w:jc w:val="right"/>
            </w:pPr>
            <w:r>
              <w:rPr>
                <w:spacing w:val="-5"/>
              </w:rPr>
              <w:t>14.82</w:t>
            </w:r>
          </w:p>
        </w:tc>
      </w:tr>
    </w:tbl>
    <w:p w14:paraId="2E6260B8">
      <w:pPr>
        <w:spacing w:before="8" w:line="218" w:lineRule="auto"/>
        <w:ind w:left="6"/>
        <w:rPr>
          <w:rFonts w:ascii="宋体" w:hAnsi="宋体" w:eastAsia="宋体" w:cs="宋体"/>
          <w:sz w:val="18"/>
          <w:szCs w:val="18"/>
        </w:rPr>
      </w:pPr>
      <w:r>
        <w:rPr>
          <w:rFonts w:ascii="宋体" w:hAnsi="宋体" w:eastAsia="宋体" w:cs="宋体"/>
          <w:sz w:val="18"/>
          <w:szCs w:val="18"/>
        </w:rPr>
        <w:t>注：本表反映部门本年度一般公共预算财政拨款、政府性基金</w:t>
      </w:r>
      <w:r>
        <w:rPr>
          <w:rFonts w:ascii="宋体" w:hAnsi="宋体" w:eastAsia="宋体" w:cs="宋体"/>
          <w:spacing w:val="-1"/>
          <w:sz w:val="18"/>
          <w:szCs w:val="18"/>
        </w:rPr>
        <w:t>预算财政拨款和国有资本经营预算财政拨款的总收支和年末结转结余情况。</w:t>
      </w:r>
    </w:p>
    <w:p w14:paraId="24A628E7">
      <w:pPr>
        <w:spacing w:line="218" w:lineRule="auto"/>
        <w:rPr>
          <w:rFonts w:ascii="宋体" w:hAnsi="宋体" w:eastAsia="宋体" w:cs="宋体"/>
          <w:sz w:val="18"/>
          <w:szCs w:val="18"/>
        </w:rPr>
        <w:sectPr>
          <w:footerReference r:id="rId18" w:type="default"/>
          <w:pgSz w:w="16838" w:h="11906"/>
          <w:pgMar w:top="720" w:right="877" w:bottom="412" w:left="840" w:header="0" w:footer="189" w:gutter="0"/>
          <w:cols w:space="720" w:num="1"/>
        </w:sectPr>
      </w:pPr>
    </w:p>
    <w:p w14:paraId="6D65A2A7">
      <w:pPr>
        <w:spacing w:before="47" w:line="220" w:lineRule="auto"/>
        <w:jc w:val="right"/>
        <w:rPr>
          <w:rFonts w:ascii="宋体" w:hAnsi="宋体" w:eastAsia="宋体" w:cs="宋体"/>
          <w:sz w:val="24"/>
          <w:szCs w:val="24"/>
        </w:rPr>
      </w:pPr>
      <w:r>
        <w:rPr>
          <w:rFonts w:ascii="宋体" w:hAnsi="宋体" w:eastAsia="宋体" w:cs="宋体"/>
          <w:spacing w:val="-5"/>
          <w:sz w:val="24"/>
          <w:szCs w:val="24"/>
        </w:rPr>
        <w:t>表5</w:t>
      </w:r>
    </w:p>
    <w:p w14:paraId="092AE411">
      <w:pPr>
        <w:spacing w:before="269" w:line="219" w:lineRule="auto"/>
        <w:ind w:left="5621"/>
        <w:rPr>
          <w:rFonts w:ascii="宋体" w:hAnsi="宋体" w:eastAsia="宋体" w:cs="宋体"/>
          <w:sz w:val="26"/>
          <w:szCs w:val="26"/>
        </w:rPr>
      </w:pPr>
      <w:r>
        <w:rPr>
          <w:rFonts w:ascii="宋体" w:hAnsi="宋体" w:eastAsia="宋体" w:cs="宋体"/>
          <w:b/>
          <w:bCs/>
          <w:spacing w:val="-4"/>
          <w:sz w:val="26"/>
          <w:szCs w:val="26"/>
        </w:rPr>
        <w:t>一般公共预算财政拨款支出决算表</w:t>
      </w:r>
    </w:p>
    <w:p w14:paraId="286740FB">
      <w:pPr>
        <w:spacing w:before="269"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1"/>
        <w:gridCol w:w="4527"/>
        <w:gridCol w:w="2716"/>
        <w:gridCol w:w="2717"/>
        <w:gridCol w:w="2723"/>
      </w:tblGrid>
      <w:tr w14:paraId="6D40C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948" w:type="dxa"/>
            <w:gridSpan w:val="2"/>
            <w:tcBorders>
              <w:bottom w:val="single" w:color="000000" w:sz="4" w:space="0"/>
            </w:tcBorders>
            <w:vAlign w:val="top"/>
          </w:tcPr>
          <w:p w14:paraId="08F2F56C">
            <w:pPr>
              <w:pStyle w:val="6"/>
              <w:spacing w:before="55" w:line="220" w:lineRule="auto"/>
              <w:ind w:left="3274"/>
            </w:pPr>
            <w:r>
              <w:rPr>
                <w:spacing w:val="-3"/>
              </w:rPr>
              <w:t>项目</w:t>
            </w:r>
          </w:p>
        </w:tc>
        <w:tc>
          <w:tcPr>
            <w:tcW w:w="2716" w:type="dxa"/>
            <w:vMerge w:val="restart"/>
            <w:tcBorders>
              <w:bottom w:val="nil"/>
            </w:tcBorders>
            <w:vAlign w:val="top"/>
          </w:tcPr>
          <w:p w14:paraId="2083E8FC">
            <w:pPr>
              <w:pStyle w:val="6"/>
              <w:spacing w:before="219" w:line="218" w:lineRule="auto"/>
              <w:ind w:left="759"/>
            </w:pPr>
            <w:r>
              <w:rPr>
                <w:spacing w:val="-2"/>
              </w:rPr>
              <w:t>本年支出合计</w:t>
            </w:r>
          </w:p>
        </w:tc>
        <w:tc>
          <w:tcPr>
            <w:tcW w:w="2717" w:type="dxa"/>
            <w:vMerge w:val="restart"/>
            <w:tcBorders>
              <w:bottom w:val="nil"/>
            </w:tcBorders>
            <w:vAlign w:val="top"/>
          </w:tcPr>
          <w:p w14:paraId="42C7A25A">
            <w:pPr>
              <w:pStyle w:val="6"/>
              <w:spacing w:before="219" w:line="218" w:lineRule="auto"/>
              <w:ind w:left="961"/>
            </w:pPr>
            <w:r>
              <w:rPr>
                <w:spacing w:val="-2"/>
              </w:rPr>
              <w:t>基本支出</w:t>
            </w:r>
          </w:p>
        </w:tc>
        <w:tc>
          <w:tcPr>
            <w:tcW w:w="2723" w:type="dxa"/>
            <w:vMerge w:val="restart"/>
            <w:tcBorders>
              <w:bottom w:val="nil"/>
            </w:tcBorders>
            <w:vAlign w:val="top"/>
          </w:tcPr>
          <w:p w14:paraId="2ED23BEC">
            <w:pPr>
              <w:pStyle w:val="6"/>
              <w:spacing w:before="218" w:line="220" w:lineRule="auto"/>
              <w:ind w:left="964"/>
            </w:pPr>
            <w:r>
              <w:rPr>
                <w:spacing w:val="-2"/>
              </w:rPr>
              <w:t>项目支出</w:t>
            </w:r>
          </w:p>
        </w:tc>
      </w:tr>
      <w:tr w14:paraId="2BEC1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421" w:type="dxa"/>
            <w:tcBorders>
              <w:top w:val="single" w:color="000000" w:sz="4" w:space="0"/>
            </w:tcBorders>
            <w:vAlign w:val="top"/>
          </w:tcPr>
          <w:p w14:paraId="552EC471">
            <w:pPr>
              <w:pStyle w:val="6"/>
              <w:spacing w:before="54" w:line="218" w:lineRule="auto"/>
              <w:ind w:left="410"/>
            </w:pPr>
            <w:r>
              <w:rPr>
                <w:spacing w:val="-2"/>
              </w:rPr>
              <w:t>功能分类科目编码</w:t>
            </w:r>
          </w:p>
        </w:tc>
        <w:tc>
          <w:tcPr>
            <w:tcW w:w="4527" w:type="dxa"/>
            <w:tcBorders>
              <w:top w:val="single" w:color="000000" w:sz="4" w:space="0"/>
            </w:tcBorders>
            <w:vAlign w:val="top"/>
          </w:tcPr>
          <w:p w14:paraId="77CE1F86">
            <w:pPr>
              <w:pStyle w:val="6"/>
              <w:spacing w:before="54" w:line="218" w:lineRule="auto"/>
              <w:ind w:left="1861"/>
            </w:pPr>
            <w:r>
              <w:rPr>
                <w:spacing w:val="-2"/>
              </w:rPr>
              <w:t>科目名称</w:t>
            </w:r>
          </w:p>
        </w:tc>
        <w:tc>
          <w:tcPr>
            <w:tcW w:w="2716" w:type="dxa"/>
            <w:vMerge w:val="continue"/>
            <w:tcBorders>
              <w:top w:val="nil"/>
            </w:tcBorders>
            <w:vAlign w:val="top"/>
          </w:tcPr>
          <w:p w14:paraId="367BF1A4">
            <w:pPr>
              <w:rPr>
                <w:rFonts w:ascii="Arial"/>
                <w:sz w:val="21"/>
              </w:rPr>
            </w:pPr>
          </w:p>
        </w:tc>
        <w:tc>
          <w:tcPr>
            <w:tcW w:w="2717" w:type="dxa"/>
            <w:vMerge w:val="continue"/>
            <w:tcBorders>
              <w:top w:val="nil"/>
            </w:tcBorders>
            <w:vAlign w:val="top"/>
          </w:tcPr>
          <w:p w14:paraId="49C237BB">
            <w:pPr>
              <w:rPr>
                <w:rFonts w:ascii="Arial"/>
                <w:sz w:val="21"/>
              </w:rPr>
            </w:pPr>
          </w:p>
        </w:tc>
        <w:tc>
          <w:tcPr>
            <w:tcW w:w="2723" w:type="dxa"/>
            <w:vMerge w:val="continue"/>
            <w:tcBorders>
              <w:top w:val="nil"/>
            </w:tcBorders>
            <w:vAlign w:val="top"/>
          </w:tcPr>
          <w:p w14:paraId="0B6A8038">
            <w:pPr>
              <w:rPr>
                <w:rFonts w:ascii="Arial"/>
                <w:sz w:val="21"/>
              </w:rPr>
            </w:pPr>
          </w:p>
        </w:tc>
      </w:tr>
      <w:tr w14:paraId="45762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74353681">
            <w:pPr>
              <w:rPr>
                <w:rFonts w:ascii="Arial"/>
                <w:sz w:val="21"/>
              </w:rPr>
            </w:pPr>
          </w:p>
        </w:tc>
        <w:tc>
          <w:tcPr>
            <w:tcW w:w="4527" w:type="dxa"/>
            <w:vAlign w:val="top"/>
          </w:tcPr>
          <w:p w14:paraId="3D483D44">
            <w:pPr>
              <w:pStyle w:val="6"/>
              <w:spacing w:before="49" w:line="219" w:lineRule="auto"/>
              <w:ind w:left="2061"/>
            </w:pPr>
            <w:r>
              <w:rPr>
                <w:spacing w:val="-2"/>
              </w:rPr>
              <w:t>栏次</w:t>
            </w:r>
          </w:p>
        </w:tc>
        <w:tc>
          <w:tcPr>
            <w:tcW w:w="2716" w:type="dxa"/>
            <w:vAlign w:val="top"/>
          </w:tcPr>
          <w:p w14:paraId="1219EAF5">
            <w:pPr>
              <w:pStyle w:val="6"/>
              <w:spacing w:before="49" w:line="232" w:lineRule="auto"/>
              <w:ind w:left="1323"/>
            </w:pPr>
            <w:r>
              <w:t>1</w:t>
            </w:r>
          </w:p>
        </w:tc>
        <w:tc>
          <w:tcPr>
            <w:tcW w:w="2717" w:type="dxa"/>
            <w:vAlign w:val="top"/>
          </w:tcPr>
          <w:p w14:paraId="60A29467">
            <w:pPr>
              <w:pStyle w:val="6"/>
              <w:spacing w:before="49" w:line="232" w:lineRule="auto"/>
              <w:ind w:left="1315"/>
            </w:pPr>
            <w:r>
              <w:t>2</w:t>
            </w:r>
          </w:p>
        </w:tc>
        <w:tc>
          <w:tcPr>
            <w:tcW w:w="2723" w:type="dxa"/>
            <w:vAlign w:val="top"/>
          </w:tcPr>
          <w:p w14:paraId="4F4D785A">
            <w:pPr>
              <w:pStyle w:val="6"/>
              <w:spacing w:before="49" w:line="232" w:lineRule="auto"/>
              <w:ind w:left="1318"/>
            </w:pPr>
            <w:r>
              <w:t>3</w:t>
            </w:r>
          </w:p>
        </w:tc>
      </w:tr>
      <w:tr w14:paraId="76ED4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0B2A9266">
            <w:pPr>
              <w:rPr>
                <w:rFonts w:ascii="Arial"/>
                <w:sz w:val="21"/>
              </w:rPr>
            </w:pPr>
          </w:p>
        </w:tc>
        <w:tc>
          <w:tcPr>
            <w:tcW w:w="4527" w:type="dxa"/>
            <w:vAlign w:val="top"/>
          </w:tcPr>
          <w:p w14:paraId="33D286B2">
            <w:pPr>
              <w:pStyle w:val="6"/>
              <w:spacing w:before="51" w:line="220" w:lineRule="auto"/>
              <w:ind w:left="2011"/>
            </w:pPr>
            <w:r>
              <w:rPr>
                <w:spacing w:val="-3"/>
              </w:rPr>
              <w:t>合计</w:t>
            </w:r>
          </w:p>
        </w:tc>
        <w:tc>
          <w:tcPr>
            <w:tcW w:w="2716" w:type="dxa"/>
            <w:vAlign w:val="top"/>
          </w:tcPr>
          <w:p w14:paraId="32DEAC80">
            <w:pPr>
              <w:pStyle w:val="6"/>
              <w:spacing w:before="50" w:line="216" w:lineRule="auto"/>
              <w:jc w:val="right"/>
            </w:pPr>
            <w:r>
              <w:rPr>
                <w:spacing w:val="-2"/>
              </w:rPr>
              <w:t>2,707.39</w:t>
            </w:r>
          </w:p>
        </w:tc>
        <w:tc>
          <w:tcPr>
            <w:tcW w:w="2717" w:type="dxa"/>
            <w:vAlign w:val="top"/>
          </w:tcPr>
          <w:p w14:paraId="28FBF138">
            <w:pPr>
              <w:pStyle w:val="6"/>
              <w:spacing w:before="50" w:line="216" w:lineRule="auto"/>
              <w:jc w:val="right"/>
            </w:pPr>
            <w:r>
              <w:rPr>
                <w:spacing w:val="-2"/>
              </w:rPr>
              <w:t>2,379.96</w:t>
            </w:r>
          </w:p>
        </w:tc>
        <w:tc>
          <w:tcPr>
            <w:tcW w:w="2723" w:type="dxa"/>
            <w:vAlign w:val="top"/>
          </w:tcPr>
          <w:p w14:paraId="3799E31D">
            <w:pPr>
              <w:pStyle w:val="6"/>
              <w:spacing w:before="50" w:line="231" w:lineRule="auto"/>
              <w:jc w:val="right"/>
            </w:pPr>
            <w:r>
              <w:rPr>
                <w:spacing w:val="-3"/>
              </w:rPr>
              <w:t>327.43</w:t>
            </w:r>
          </w:p>
        </w:tc>
      </w:tr>
      <w:tr w14:paraId="22B2B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2E6017FE">
            <w:pPr>
              <w:pStyle w:val="6"/>
              <w:spacing w:before="51" w:line="230" w:lineRule="auto"/>
              <w:ind w:left="110"/>
            </w:pPr>
            <w:r>
              <w:rPr>
                <w:spacing w:val="-3"/>
              </w:rPr>
              <w:t>201</w:t>
            </w:r>
          </w:p>
        </w:tc>
        <w:tc>
          <w:tcPr>
            <w:tcW w:w="4527" w:type="dxa"/>
            <w:tcBorders>
              <w:bottom w:val="single" w:color="000000" w:sz="4" w:space="0"/>
            </w:tcBorders>
            <w:vAlign w:val="top"/>
          </w:tcPr>
          <w:p w14:paraId="77C01FAE">
            <w:pPr>
              <w:pStyle w:val="6"/>
              <w:spacing w:before="51" w:line="219" w:lineRule="auto"/>
              <w:ind w:left="106"/>
            </w:pPr>
            <w:r>
              <w:rPr>
                <w:spacing w:val="-2"/>
              </w:rPr>
              <w:t>一般公共服务支出</w:t>
            </w:r>
          </w:p>
        </w:tc>
        <w:tc>
          <w:tcPr>
            <w:tcW w:w="2716" w:type="dxa"/>
            <w:tcBorders>
              <w:bottom w:val="single" w:color="000000" w:sz="4" w:space="0"/>
            </w:tcBorders>
            <w:vAlign w:val="top"/>
          </w:tcPr>
          <w:p w14:paraId="1AFBC96C">
            <w:pPr>
              <w:pStyle w:val="6"/>
              <w:spacing w:before="51" w:line="216" w:lineRule="auto"/>
              <w:jc w:val="right"/>
            </w:pPr>
            <w:r>
              <w:rPr>
                <w:spacing w:val="-4"/>
              </w:rPr>
              <w:t>1,553.49</w:t>
            </w:r>
          </w:p>
        </w:tc>
        <w:tc>
          <w:tcPr>
            <w:tcW w:w="2717" w:type="dxa"/>
            <w:tcBorders>
              <w:bottom w:val="single" w:color="000000" w:sz="4" w:space="0"/>
            </w:tcBorders>
            <w:vAlign w:val="top"/>
          </w:tcPr>
          <w:p w14:paraId="2C57EC41">
            <w:pPr>
              <w:pStyle w:val="6"/>
              <w:spacing w:before="51" w:line="216" w:lineRule="auto"/>
              <w:jc w:val="right"/>
            </w:pPr>
            <w:r>
              <w:rPr>
                <w:spacing w:val="-4"/>
              </w:rPr>
              <w:t>1,503.91</w:t>
            </w:r>
          </w:p>
        </w:tc>
        <w:tc>
          <w:tcPr>
            <w:tcW w:w="2723" w:type="dxa"/>
            <w:tcBorders>
              <w:bottom w:val="single" w:color="000000" w:sz="4" w:space="0"/>
            </w:tcBorders>
            <w:vAlign w:val="top"/>
          </w:tcPr>
          <w:p w14:paraId="44E53BB1">
            <w:pPr>
              <w:pStyle w:val="6"/>
              <w:spacing w:before="51" w:line="230" w:lineRule="auto"/>
              <w:jc w:val="right"/>
            </w:pPr>
            <w:r>
              <w:rPr>
                <w:spacing w:val="-2"/>
              </w:rPr>
              <w:t>49.58</w:t>
            </w:r>
          </w:p>
        </w:tc>
      </w:tr>
      <w:tr w14:paraId="4324D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421" w:type="dxa"/>
            <w:tcBorders>
              <w:top w:val="single" w:color="000000" w:sz="4" w:space="0"/>
            </w:tcBorders>
            <w:vAlign w:val="top"/>
          </w:tcPr>
          <w:p w14:paraId="3D519F9A">
            <w:pPr>
              <w:pStyle w:val="6"/>
              <w:spacing w:before="57" w:line="230" w:lineRule="auto"/>
              <w:ind w:left="110"/>
            </w:pPr>
            <w:r>
              <w:rPr>
                <w:spacing w:val="-2"/>
              </w:rPr>
              <w:t>20103</w:t>
            </w:r>
          </w:p>
        </w:tc>
        <w:tc>
          <w:tcPr>
            <w:tcW w:w="4527" w:type="dxa"/>
            <w:tcBorders>
              <w:top w:val="single" w:color="000000" w:sz="4" w:space="0"/>
            </w:tcBorders>
            <w:vAlign w:val="top"/>
          </w:tcPr>
          <w:p w14:paraId="15CB22D1">
            <w:pPr>
              <w:pStyle w:val="6"/>
              <w:spacing w:before="58" w:line="218" w:lineRule="auto"/>
              <w:ind w:left="104"/>
            </w:pPr>
            <w:r>
              <w:rPr>
                <w:spacing w:val="-1"/>
              </w:rPr>
              <w:t>政府办公厅（室）及相关机构事务</w:t>
            </w:r>
          </w:p>
        </w:tc>
        <w:tc>
          <w:tcPr>
            <w:tcW w:w="2716" w:type="dxa"/>
            <w:tcBorders>
              <w:top w:val="single" w:color="000000" w:sz="4" w:space="0"/>
            </w:tcBorders>
            <w:vAlign w:val="top"/>
          </w:tcPr>
          <w:p w14:paraId="59E2CE7C">
            <w:pPr>
              <w:pStyle w:val="6"/>
              <w:spacing w:before="57" w:line="216" w:lineRule="auto"/>
              <w:jc w:val="right"/>
            </w:pPr>
            <w:r>
              <w:rPr>
                <w:spacing w:val="-4"/>
              </w:rPr>
              <w:t>1,503.91</w:t>
            </w:r>
          </w:p>
        </w:tc>
        <w:tc>
          <w:tcPr>
            <w:tcW w:w="2717" w:type="dxa"/>
            <w:tcBorders>
              <w:top w:val="single" w:color="000000" w:sz="4" w:space="0"/>
            </w:tcBorders>
            <w:vAlign w:val="top"/>
          </w:tcPr>
          <w:p w14:paraId="2A19E2E6">
            <w:pPr>
              <w:pStyle w:val="6"/>
              <w:spacing w:before="57" w:line="216" w:lineRule="auto"/>
              <w:jc w:val="right"/>
            </w:pPr>
            <w:r>
              <w:rPr>
                <w:spacing w:val="-4"/>
              </w:rPr>
              <w:t>1,503.91</w:t>
            </w:r>
          </w:p>
        </w:tc>
        <w:tc>
          <w:tcPr>
            <w:tcW w:w="2723" w:type="dxa"/>
            <w:tcBorders>
              <w:top w:val="single" w:color="000000" w:sz="4" w:space="0"/>
            </w:tcBorders>
            <w:vAlign w:val="top"/>
          </w:tcPr>
          <w:p w14:paraId="02F6409A">
            <w:pPr>
              <w:pStyle w:val="6"/>
              <w:spacing w:before="57" w:line="230" w:lineRule="auto"/>
              <w:jc w:val="right"/>
            </w:pPr>
            <w:r>
              <w:rPr>
                <w:spacing w:val="-3"/>
              </w:rPr>
              <w:t>0.00</w:t>
            </w:r>
          </w:p>
        </w:tc>
      </w:tr>
      <w:tr w14:paraId="0C32A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25A65088">
            <w:pPr>
              <w:pStyle w:val="6"/>
              <w:spacing w:before="52" w:line="229" w:lineRule="auto"/>
              <w:ind w:left="110"/>
            </w:pPr>
            <w:r>
              <w:rPr>
                <w:spacing w:val="-2"/>
              </w:rPr>
              <w:t>2010301</w:t>
            </w:r>
          </w:p>
        </w:tc>
        <w:tc>
          <w:tcPr>
            <w:tcW w:w="4527" w:type="dxa"/>
            <w:vAlign w:val="top"/>
          </w:tcPr>
          <w:p w14:paraId="4D08139E">
            <w:pPr>
              <w:pStyle w:val="6"/>
              <w:spacing w:before="52" w:line="220" w:lineRule="auto"/>
              <w:ind w:left="103"/>
            </w:pPr>
            <w:r>
              <w:rPr>
                <w:spacing w:val="-2"/>
              </w:rPr>
              <w:t>行政运行</w:t>
            </w:r>
          </w:p>
        </w:tc>
        <w:tc>
          <w:tcPr>
            <w:tcW w:w="2716" w:type="dxa"/>
            <w:vAlign w:val="top"/>
          </w:tcPr>
          <w:p w14:paraId="1A8EB464">
            <w:pPr>
              <w:pStyle w:val="6"/>
              <w:spacing w:before="52" w:line="216" w:lineRule="auto"/>
              <w:jc w:val="right"/>
            </w:pPr>
            <w:r>
              <w:rPr>
                <w:spacing w:val="-4"/>
              </w:rPr>
              <w:t>1,075.53</w:t>
            </w:r>
          </w:p>
        </w:tc>
        <w:tc>
          <w:tcPr>
            <w:tcW w:w="2717" w:type="dxa"/>
            <w:vAlign w:val="top"/>
          </w:tcPr>
          <w:p w14:paraId="69622C77">
            <w:pPr>
              <w:pStyle w:val="6"/>
              <w:spacing w:before="52" w:line="216" w:lineRule="auto"/>
              <w:jc w:val="right"/>
            </w:pPr>
            <w:r>
              <w:rPr>
                <w:spacing w:val="-4"/>
              </w:rPr>
              <w:t>1,075.53</w:t>
            </w:r>
          </w:p>
        </w:tc>
        <w:tc>
          <w:tcPr>
            <w:tcW w:w="2723" w:type="dxa"/>
            <w:vAlign w:val="top"/>
          </w:tcPr>
          <w:p w14:paraId="1750974A">
            <w:pPr>
              <w:pStyle w:val="6"/>
              <w:spacing w:before="52" w:line="229" w:lineRule="auto"/>
              <w:jc w:val="right"/>
            </w:pPr>
            <w:r>
              <w:rPr>
                <w:spacing w:val="-3"/>
              </w:rPr>
              <w:t>0.00</w:t>
            </w:r>
          </w:p>
        </w:tc>
      </w:tr>
      <w:tr w14:paraId="2F85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535CCBBA">
            <w:pPr>
              <w:pStyle w:val="6"/>
              <w:spacing w:before="53" w:line="228" w:lineRule="auto"/>
              <w:ind w:left="110"/>
            </w:pPr>
            <w:r>
              <w:rPr>
                <w:spacing w:val="-2"/>
              </w:rPr>
              <w:t>2010350</w:t>
            </w:r>
          </w:p>
        </w:tc>
        <w:tc>
          <w:tcPr>
            <w:tcW w:w="4527" w:type="dxa"/>
            <w:vAlign w:val="top"/>
          </w:tcPr>
          <w:p w14:paraId="52890F0D">
            <w:pPr>
              <w:pStyle w:val="6"/>
              <w:spacing w:before="53" w:line="220" w:lineRule="auto"/>
              <w:ind w:left="105"/>
            </w:pPr>
            <w:r>
              <w:rPr>
                <w:spacing w:val="-2"/>
              </w:rPr>
              <w:t>事业运行</w:t>
            </w:r>
          </w:p>
        </w:tc>
        <w:tc>
          <w:tcPr>
            <w:tcW w:w="2716" w:type="dxa"/>
            <w:vAlign w:val="top"/>
          </w:tcPr>
          <w:p w14:paraId="66D635D2">
            <w:pPr>
              <w:pStyle w:val="6"/>
              <w:spacing w:before="53" w:line="228" w:lineRule="auto"/>
              <w:jc w:val="right"/>
            </w:pPr>
            <w:r>
              <w:rPr>
                <w:spacing w:val="-2"/>
              </w:rPr>
              <w:t>428.38</w:t>
            </w:r>
          </w:p>
        </w:tc>
        <w:tc>
          <w:tcPr>
            <w:tcW w:w="2717" w:type="dxa"/>
            <w:vAlign w:val="top"/>
          </w:tcPr>
          <w:p w14:paraId="56AC4480">
            <w:pPr>
              <w:pStyle w:val="6"/>
              <w:spacing w:before="53" w:line="228" w:lineRule="auto"/>
              <w:jc w:val="right"/>
            </w:pPr>
            <w:r>
              <w:rPr>
                <w:spacing w:val="-2"/>
              </w:rPr>
              <w:t>428.38</w:t>
            </w:r>
          </w:p>
        </w:tc>
        <w:tc>
          <w:tcPr>
            <w:tcW w:w="2723" w:type="dxa"/>
            <w:vAlign w:val="top"/>
          </w:tcPr>
          <w:p w14:paraId="38011903">
            <w:pPr>
              <w:pStyle w:val="6"/>
              <w:spacing w:before="53" w:line="228" w:lineRule="auto"/>
              <w:jc w:val="right"/>
            </w:pPr>
            <w:r>
              <w:rPr>
                <w:spacing w:val="-3"/>
              </w:rPr>
              <w:t>0.00</w:t>
            </w:r>
          </w:p>
        </w:tc>
      </w:tr>
      <w:tr w14:paraId="0216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0CCABEE0">
            <w:pPr>
              <w:pStyle w:val="6"/>
              <w:spacing w:before="55" w:line="228" w:lineRule="auto"/>
              <w:ind w:left="110"/>
            </w:pPr>
            <w:r>
              <w:rPr>
                <w:spacing w:val="-2"/>
              </w:rPr>
              <w:t>20111</w:t>
            </w:r>
          </w:p>
        </w:tc>
        <w:tc>
          <w:tcPr>
            <w:tcW w:w="4527" w:type="dxa"/>
            <w:vAlign w:val="top"/>
          </w:tcPr>
          <w:p w14:paraId="2594D70B">
            <w:pPr>
              <w:pStyle w:val="6"/>
              <w:spacing w:before="54" w:line="219" w:lineRule="auto"/>
              <w:ind w:left="107"/>
            </w:pPr>
            <w:r>
              <w:rPr>
                <w:spacing w:val="-2"/>
              </w:rPr>
              <w:t>纪检监察事务</w:t>
            </w:r>
          </w:p>
        </w:tc>
        <w:tc>
          <w:tcPr>
            <w:tcW w:w="2716" w:type="dxa"/>
            <w:vAlign w:val="top"/>
          </w:tcPr>
          <w:p w14:paraId="43773BD9">
            <w:pPr>
              <w:pStyle w:val="6"/>
              <w:spacing w:before="55" w:line="228" w:lineRule="auto"/>
              <w:jc w:val="right"/>
            </w:pPr>
            <w:r>
              <w:rPr>
                <w:spacing w:val="-3"/>
              </w:rPr>
              <w:t>4.00</w:t>
            </w:r>
          </w:p>
        </w:tc>
        <w:tc>
          <w:tcPr>
            <w:tcW w:w="2717" w:type="dxa"/>
            <w:vAlign w:val="top"/>
          </w:tcPr>
          <w:p w14:paraId="76FB531F">
            <w:pPr>
              <w:pStyle w:val="6"/>
              <w:spacing w:before="55" w:line="228" w:lineRule="auto"/>
              <w:jc w:val="right"/>
            </w:pPr>
            <w:r>
              <w:rPr>
                <w:spacing w:val="-4"/>
              </w:rPr>
              <w:t>0.00</w:t>
            </w:r>
          </w:p>
        </w:tc>
        <w:tc>
          <w:tcPr>
            <w:tcW w:w="2723" w:type="dxa"/>
            <w:vAlign w:val="top"/>
          </w:tcPr>
          <w:p w14:paraId="1803D5C0">
            <w:pPr>
              <w:pStyle w:val="6"/>
              <w:spacing w:before="55" w:line="228" w:lineRule="auto"/>
              <w:jc w:val="right"/>
            </w:pPr>
            <w:r>
              <w:rPr>
                <w:spacing w:val="-2"/>
              </w:rPr>
              <w:t>4.00</w:t>
            </w:r>
          </w:p>
        </w:tc>
      </w:tr>
      <w:tr w14:paraId="614AF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1B64BA50">
            <w:pPr>
              <w:pStyle w:val="6"/>
              <w:spacing w:before="55" w:line="227" w:lineRule="auto"/>
              <w:ind w:left="110"/>
            </w:pPr>
            <w:r>
              <w:rPr>
                <w:spacing w:val="-2"/>
              </w:rPr>
              <w:t>2011102</w:t>
            </w:r>
          </w:p>
        </w:tc>
        <w:tc>
          <w:tcPr>
            <w:tcW w:w="4527" w:type="dxa"/>
            <w:vAlign w:val="top"/>
          </w:tcPr>
          <w:p w14:paraId="25BD5746">
            <w:pPr>
              <w:pStyle w:val="6"/>
              <w:spacing w:before="54" w:line="219" w:lineRule="auto"/>
              <w:ind w:left="106"/>
            </w:pPr>
            <w:r>
              <w:rPr>
                <w:spacing w:val="-2"/>
              </w:rPr>
              <w:t>一般行政管理事务</w:t>
            </w:r>
          </w:p>
        </w:tc>
        <w:tc>
          <w:tcPr>
            <w:tcW w:w="2716" w:type="dxa"/>
            <w:vAlign w:val="top"/>
          </w:tcPr>
          <w:p w14:paraId="1AF99BC5">
            <w:pPr>
              <w:pStyle w:val="6"/>
              <w:spacing w:before="55" w:line="227" w:lineRule="auto"/>
              <w:jc w:val="right"/>
            </w:pPr>
            <w:r>
              <w:rPr>
                <w:spacing w:val="-3"/>
              </w:rPr>
              <w:t>4.00</w:t>
            </w:r>
          </w:p>
        </w:tc>
        <w:tc>
          <w:tcPr>
            <w:tcW w:w="2717" w:type="dxa"/>
            <w:vAlign w:val="top"/>
          </w:tcPr>
          <w:p w14:paraId="12E9B267">
            <w:pPr>
              <w:pStyle w:val="6"/>
              <w:spacing w:before="55" w:line="227" w:lineRule="auto"/>
              <w:jc w:val="right"/>
            </w:pPr>
            <w:r>
              <w:rPr>
                <w:spacing w:val="-4"/>
              </w:rPr>
              <w:t>0.00</w:t>
            </w:r>
          </w:p>
        </w:tc>
        <w:tc>
          <w:tcPr>
            <w:tcW w:w="2723" w:type="dxa"/>
            <w:vAlign w:val="top"/>
          </w:tcPr>
          <w:p w14:paraId="0ACC3D29">
            <w:pPr>
              <w:pStyle w:val="6"/>
              <w:spacing w:before="55" w:line="227" w:lineRule="auto"/>
              <w:jc w:val="right"/>
            </w:pPr>
            <w:r>
              <w:rPr>
                <w:spacing w:val="-2"/>
              </w:rPr>
              <w:t>4.00</w:t>
            </w:r>
          </w:p>
        </w:tc>
      </w:tr>
      <w:tr w14:paraId="336E9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tcBorders>
              <w:bottom w:val="single" w:color="000000" w:sz="4" w:space="0"/>
            </w:tcBorders>
            <w:vAlign w:val="top"/>
          </w:tcPr>
          <w:p w14:paraId="466C9524">
            <w:pPr>
              <w:pStyle w:val="6"/>
              <w:spacing w:before="56" w:line="227" w:lineRule="auto"/>
              <w:ind w:left="110"/>
            </w:pPr>
            <w:r>
              <w:rPr>
                <w:spacing w:val="-2"/>
              </w:rPr>
              <w:t>20199</w:t>
            </w:r>
          </w:p>
        </w:tc>
        <w:tc>
          <w:tcPr>
            <w:tcW w:w="4527" w:type="dxa"/>
            <w:tcBorders>
              <w:bottom w:val="single" w:color="000000" w:sz="4" w:space="0"/>
            </w:tcBorders>
            <w:vAlign w:val="top"/>
          </w:tcPr>
          <w:p w14:paraId="66E69960">
            <w:pPr>
              <w:pStyle w:val="6"/>
              <w:spacing w:before="55" w:line="219" w:lineRule="auto"/>
              <w:ind w:left="103"/>
            </w:pPr>
            <w:r>
              <w:rPr>
                <w:spacing w:val="-1"/>
              </w:rPr>
              <w:t>其他一般公共服务支出</w:t>
            </w:r>
          </w:p>
        </w:tc>
        <w:tc>
          <w:tcPr>
            <w:tcW w:w="2716" w:type="dxa"/>
            <w:tcBorders>
              <w:bottom w:val="single" w:color="000000" w:sz="4" w:space="0"/>
            </w:tcBorders>
            <w:vAlign w:val="top"/>
          </w:tcPr>
          <w:p w14:paraId="404CE607">
            <w:pPr>
              <w:pStyle w:val="6"/>
              <w:spacing w:before="56" w:line="227" w:lineRule="auto"/>
              <w:jc w:val="right"/>
            </w:pPr>
            <w:r>
              <w:rPr>
                <w:spacing w:val="-2"/>
              </w:rPr>
              <w:t>45.58</w:t>
            </w:r>
          </w:p>
        </w:tc>
        <w:tc>
          <w:tcPr>
            <w:tcW w:w="2717" w:type="dxa"/>
            <w:tcBorders>
              <w:bottom w:val="single" w:color="000000" w:sz="4" w:space="0"/>
            </w:tcBorders>
            <w:vAlign w:val="top"/>
          </w:tcPr>
          <w:p w14:paraId="4103780C">
            <w:pPr>
              <w:pStyle w:val="6"/>
              <w:spacing w:before="56" w:line="227" w:lineRule="auto"/>
              <w:jc w:val="right"/>
            </w:pPr>
            <w:r>
              <w:rPr>
                <w:spacing w:val="-4"/>
              </w:rPr>
              <w:t>0.00</w:t>
            </w:r>
          </w:p>
        </w:tc>
        <w:tc>
          <w:tcPr>
            <w:tcW w:w="2723" w:type="dxa"/>
            <w:tcBorders>
              <w:bottom w:val="single" w:color="000000" w:sz="4" w:space="0"/>
            </w:tcBorders>
            <w:vAlign w:val="top"/>
          </w:tcPr>
          <w:p w14:paraId="2CD49FAC">
            <w:pPr>
              <w:pStyle w:val="6"/>
              <w:spacing w:before="56" w:line="227" w:lineRule="auto"/>
              <w:jc w:val="right"/>
            </w:pPr>
            <w:r>
              <w:rPr>
                <w:spacing w:val="-2"/>
              </w:rPr>
              <w:t>45.58</w:t>
            </w:r>
          </w:p>
        </w:tc>
      </w:tr>
      <w:tr w14:paraId="38DD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2421" w:type="dxa"/>
            <w:tcBorders>
              <w:top w:val="single" w:color="000000" w:sz="4" w:space="0"/>
            </w:tcBorders>
            <w:vAlign w:val="top"/>
          </w:tcPr>
          <w:p w14:paraId="505E5F65">
            <w:pPr>
              <w:pStyle w:val="6"/>
              <w:spacing w:before="61" w:line="226" w:lineRule="auto"/>
              <w:ind w:left="110"/>
            </w:pPr>
            <w:r>
              <w:rPr>
                <w:spacing w:val="-2"/>
              </w:rPr>
              <w:t>2019999</w:t>
            </w:r>
          </w:p>
        </w:tc>
        <w:tc>
          <w:tcPr>
            <w:tcW w:w="4527" w:type="dxa"/>
            <w:tcBorders>
              <w:top w:val="single" w:color="000000" w:sz="4" w:space="0"/>
            </w:tcBorders>
            <w:vAlign w:val="top"/>
          </w:tcPr>
          <w:p w14:paraId="241B1257">
            <w:pPr>
              <w:pStyle w:val="6"/>
              <w:spacing w:before="60" w:line="219" w:lineRule="auto"/>
              <w:ind w:left="103"/>
            </w:pPr>
            <w:r>
              <w:rPr>
                <w:spacing w:val="-1"/>
              </w:rPr>
              <w:t>其他一般公共服务支出</w:t>
            </w:r>
          </w:p>
        </w:tc>
        <w:tc>
          <w:tcPr>
            <w:tcW w:w="2716" w:type="dxa"/>
            <w:tcBorders>
              <w:top w:val="single" w:color="000000" w:sz="4" w:space="0"/>
            </w:tcBorders>
            <w:vAlign w:val="top"/>
          </w:tcPr>
          <w:p w14:paraId="1320753D">
            <w:pPr>
              <w:pStyle w:val="6"/>
              <w:spacing w:before="61" w:line="226" w:lineRule="auto"/>
              <w:jc w:val="right"/>
            </w:pPr>
            <w:r>
              <w:rPr>
                <w:spacing w:val="-2"/>
              </w:rPr>
              <w:t>45.58</w:t>
            </w:r>
          </w:p>
        </w:tc>
        <w:tc>
          <w:tcPr>
            <w:tcW w:w="2717" w:type="dxa"/>
            <w:tcBorders>
              <w:top w:val="single" w:color="000000" w:sz="4" w:space="0"/>
            </w:tcBorders>
            <w:vAlign w:val="top"/>
          </w:tcPr>
          <w:p w14:paraId="78500B69">
            <w:pPr>
              <w:pStyle w:val="6"/>
              <w:spacing w:before="61" w:line="226" w:lineRule="auto"/>
              <w:jc w:val="right"/>
            </w:pPr>
            <w:r>
              <w:rPr>
                <w:spacing w:val="-4"/>
              </w:rPr>
              <w:t>0.00</w:t>
            </w:r>
          </w:p>
        </w:tc>
        <w:tc>
          <w:tcPr>
            <w:tcW w:w="2723" w:type="dxa"/>
            <w:tcBorders>
              <w:top w:val="single" w:color="000000" w:sz="4" w:space="0"/>
            </w:tcBorders>
            <w:vAlign w:val="top"/>
          </w:tcPr>
          <w:p w14:paraId="40118ABA">
            <w:pPr>
              <w:pStyle w:val="6"/>
              <w:spacing w:before="61" w:line="226" w:lineRule="auto"/>
              <w:jc w:val="right"/>
            </w:pPr>
            <w:r>
              <w:rPr>
                <w:spacing w:val="-2"/>
              </w:rPr>
              <w:t>45.58</w:t>
            </w:r>
          </w:p>
        </w:tc>
      </w:tr>
      <w:tr w14:paraId="5008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5028DC84">
            <w:pPr>
              <w:pStyle w:val="6"/>
              <w:spacing w:before="57" w:line="226" w:lineRule="auto"/>
              <w:ind w:left="110"/>
            </w:pPr>
            <w:r>
              <w:rPr>
                <w:spacing w:val="-3"/>
              </w:rPr>
              <w:t>204</w:t>
            </w:r>
          </w:p>
        </w:tc>
        <w:tc>
          <w:tcPr>
            <w:tcW w:w="4527" w:type="dxa"/>
            <w:vAlign w:val="top"/>
          </w:tcPr>
          <w:p w14:paraId="60B0FAF5">
            <w:pPr>
              <w:pStyle w:val="6"/>
              <w:spacing w:before="56" w:line="219" w:lineRule="auto"/>
              <w:ind w:left="110"/>
            </w:pPr>
            <w:r>
              <w:rPr>
                <w:spacing w:val="-2"/>
              </w:rPr>
              <w:t>公共安全支出</w:t>
            </w:r>
          </w:p>
        </w:tc>
        <w:tc>
          <w:tcPr>
            <w:tcW w:w="2716" w:type="dxa"/>
            <w:vAlign w:val="top"/>
          </w:tcPr>
          <w:p w14:paraId="4D876602">
            <w:pPr>
              <w:pStyle w:val="6"/>
              <w:spacing w:before="57" w:line="226" w:lineRule="auto"/>
              <w:jc w:val="right"/>
            </w:pPr>
            <w:r>
              <w:rPr>
                <w:spacing w:val="-3"/>
              </w:rPr>
              <w:t>62.90</w:t>
            </w:r>
          </w:p>
        </w:tc>
        <w:tc>
          <w:tcPr>
            <w:tcW w:w="2717" w:type="dxa"/>
            <w:vAlign w:val="top"/>
          </w:tcPr>
          <w:p w14:paraId="54F8CCE1">
            <w:pPr>
              <w:pStyle w:val="6"/>
              <w:spacing w:before="57" w:line="226" w:lineRule="auto"/>
              <w:jc w:val="right"/>
            </w:pPr>
            <w:r>
              <w:rPr>
                <w:spacing w:val="-4"/>
              </w:rPr>
              <w:t>0.00</w:t>
            </w:r>
          </w:p>
        </w:tc>
        <w:tc>
          <w:tcPr>
            <w:tcW w:w="2723" w:type="dxa"/>
            <w:vAlign w:val="top"/>
          </w:tcPr>
          <w:p w14:paraId="17206048">
            <w:pPr>
              <w:pStyle w:val="6"/>
              <w:spacing w:before="57" w:line="226" w:lineRule="auto"/>
              <w:jc w:val="right"/>
            </w:pPr>
            <w:r>
              <w:rPr>
                <w:spacing w:val="-2"/>
              </w:rPr>
              <w:t>62.90</w:t>
            </w:r>
          </w:p>
        </w:tc>
      </w:tr>
      <w:tr w14:paraId="6C10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141100FD">
            <w:pPr>
              <w:pStyle w:val="6"/>
              <w:spacing w:before="57" w:line="226" w:lineRule="auto"/>
              <w:ind w:left="110"/>
            </w:pPr>
            <w:r>
              <w:rPr>
                <w:spacing w:val="-2"/>
              </w:rPr>
              <w:t>20499</w:t>
            </w:r>
          </w:p>
        </w:tc>
        <w:tc>
          <w:tcPr>
            <w:tcW w:w="4527" w:type="dxa"/>
            <w:vAlign w:val="top"/>
          </w:tcPr>
          <w:p w14:paraId="20C5D688">
            <w:pPr>
              <w:pStyle w:val="6"/>
              <w:spacing w:before="56" w:line="219" w:lineRule="auto"/>
              <w:ind w:left="103"/>
            </w:pPr>
            <w:r>
              <w:rPr>
                <w:spacing w:val="-1"/>
              </w:rPr>
              <w:t>其他公共安全支出</w:t>
            </w:r>
          </w:p>
        </w:tc>
        <w:tc>
          <w:tcPr>
            <w:tcW w:w="2716" w:type="dxa"/>
            <w:vAlign w:val="top"/>
          </w:tcPr>
          <w:p w14:paraId="4BBD8708">
            <w:pPr>
              <w:pStyle w:val="6"/>
              <w:spacing w:before="57" w:line="226" w:lineRule="auto"/>
              <w:jc w:val="right"/>
            </w:pPr>
            <w:r>
              <w:rPr>
                <w:spacing w:val="-3"/>
              </w:rPr>
              <w:t>62.90</w:t>
            </w:r>
          </w:p>
        </w:tc>
        <w:tc>
          <w:tcPr>
            <w:tcW w:w="2717" w:type="dxa"/>
            <w:vAlign w:val="top"/>
          </w:tcPr>
          <w:p w14:paraId="3344017E">
            <w:pPr>
              <w:pStyle w:val="6"/>
              <w:spacing w:before="57" w:line="226" w:lineRule="auto"/>
              <w:jc w:val="right"/>
            </w:pPr>
            <w:r>
              <w:rPr>
                <w:spacing w:val="-4"/>
              </w:rPr>
              <w:t>0.00</w:t>
            </w:r>
          </w:p>
        </w:tc>
        <w:tc>
          <w:tcPr>
            <w:tcW w:w="2723" w:type="dxa"/>
            <w:vAlign w:val="top"/>
          </w:tcPr>
          <w:p w14:paraId="46231B7F">
            <w:pPr>
              <w:pStyle w:val="6"/>
              <w:spacing w:before="57" w:line="226" w:lineRule="auto"/>
              <w:jc w:val="right"/>
            </w:pPr>
            <w:r>
              <w:rPr>
                <w:spacing w:val="-2"/>
              </w:rPr>
              <w:t>62.90</w:t>
            </w:r>
          </w:p>
        </w:tc>
      </w:tr>
      <w:tr w14:paraId="6DB3A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10F92EC2">
            <w:pPr>
              <w:pStyle w:val="6"/>
              <w:spacing w:before="57" w:line="226" w:lineRule="auto"/>
              <w:ind w:left="110"/>
            </w:pPr>
            <w:r>
              <w:rPr>
                <w:spacing w:val="-2"/>
              </w:rPr>
              <w:t>2049999</w:t>
            </w:r>
          </w:p>
        </w:tc>
        <w:tc>
          <w:tcPr>
            <w:tcW w:w="4527" w:type="dxa"/>
            <w:vAlign w:val="top"/>
          </w:tcPr>
          <w:p w14:paraId="1F03CE47">
            <w:pPr>
              <w:pStyle w:val="6"/>
              <w:spacing w:before="56" w:line="219" w:lineRule="auto"/>
              <w:ind w:left="103"/>
            </w:pPr>
            <w:r>
              <w:rPr>
                <w:spacing w:val="-1"/>
              </w:rPr>
              <w:t>其他公共安全支出</w:t>
            </w:r>
          </w:p>
        </w:tc>
        <w:tc>
          <w:tcPr>
            <w:tcW w:w="2716" w:type="dxa"/>
            <w:vAlign w:val="top"/>
          </w:tcPr>
          <w:p w14:paraId="22F25A31">
            <w:pPr>
              <w:pStyle w:val="6"/>
              <w:spacing w:before="57" w:line="226" w:lineRule="auto"/>
              <w:jc w:val="right"/>
            </w:pPr>
            <w:r>
              <w:rPr>
                <w:spacing w:val="-3"/>
              </w:rPr>
              <w:t>62.90</w:t>
            </w:r>
          </w:p>
        </w:tc>
        <w:tc>
          <w:tcPr>
            <w:tcW w:w="2717" w:type="dxa"/>
            <w:vAlign w:val="top"/>
          </w:tcPr>
          <w:p w14:paraId="07118CA3">
            <w:pPr>
              <w:pStyle w:val="6"/>
              <w:spacing w:before="57" w:line="226" w:lineRule="auto"/>
              <w:jc w:val="right"/>
            </w:pPr>
            <w:r>
              <w:rPr>
                <w:spacing w:val="-4"/>
              </w:rPr>
              <w:t>0.00</w:t>
            </w:r>
          </w:p>
        </w:tc>
        <w:tc>
          <w:tcPr>
            <w:tcW w:w="2723" w:type="dxa"/>
            <w:vAlign w:val="top"/>
          </w:tcPr>
          <w:p w14:paraId="08674486">
            <w:pPr>
              <w:pStyle w:val="6"/>
              <w:spacing w:before="57" w:line="226" w:lineRule="auto"/>
              <w:jc w:val="right"/>
            </w:pPr>
            <w:r>
              <w:rPr>
                <w:spacing w:val="-2"/>
              </w:rPr>
              <w:t>62.90</w:t>
            </w:r>
          </w:p>
        </w:tc>
      </w:tr>
      <w:tr w14:paraId="617BF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42C90356">
            <w:pPr>
              <w:pStyle w:val="6"/>
              <w:spacing w:before="57" w:line="225" w:lineRule="auto"/>
              <w:ind w:left="110"/>
            </w:pPr>
            <w:r>
              <w:rPr>
                <w:spacing w:val="-3"/>
              </w:rPr>
              <w:t>207</w:t>
            </w:r>
          </w:p>
        </w:tc>
        <w:tc>
          <w:tcPr>
            <w:tcW w:w="4527" w:type="dxa"/>
            <w:vAlign w:val="top"/>
          </w:tcPr>
          <w:p w14:paraId="2B179E35">
            <w:pPr>
              <w:pStyle w:val="6"/>
              <w:spacing w:before="57" w:line="218" w:lineRule="auto"/>
              <w:ind w:left="105"/>
            </w:pPr>
            <w:r>
              <w:rPr>
                <w:spacing w:val="-1"/>
              </w:rPr>
              <w:t>文化旅游体育与传媒支出</w:t>
            </w:r>
          </w:p>
        </w:tc>
        <w:tc>
          <w:tcPr>
            <w:tcW w:w="2716" w:type="dxa"/>
            <w:vAlign w:val="top"/>
          </w:tcPr>
          <w:p w14:paraId="710FD227">
            <w:pPr>
              <w:pStyle w:val="6"/>
              <w:spacing w:before="57" w:line="225" w:lineRule="auto"/>
              <w:jc w:val="right"/>
            </w:pPr>
            <w:r>
              <w:rPr>
                <w:spacing w:val="-5"/>
              </w:rPr>
              <w:t>126.63</w:t>
            </w:r>
          </w:p>
        </w:tc>
        <w:tc>
          <w:tcPr>
            <w:tcW w:w="2717" w:type="dxa"/>
            <w:vAlign w:val="top"/>
          </w:tcPr>
          <w:p w14:paraId="4470D967">
            <w:pPr>
              <w:pStyle w:val="6"/>
              <w:spacing w:before="57" w:line="225" w:lineRule="auto"/>
              <w:jc w:val="right"/>
            </w:pPr>
            <w:r>
              <w:rPr>
                <w:spacing w:val="-4"/>
              </w:rPr>
              <w:t>0.00</w:t>
            </w:r>
          </w:p>
        </w:tc>
        <w:tc>
          <w:tcPr>
            <w:tcW w:w="2723" w:type="dxa"/>
            <w:vAlign w:val="top"/>
          </w:tcPr>
          <w:p w14:paraId="2E9AC30F">
            <w:pPr>
              <w:pStyle w:val="6"/>
              <w:spacing w:before="57" w:line="225" w:lineRule="auto"/>
              <w:jc w:val="right"/>
            </w:pPr>
            <w:r>
              <w:rPr>
                <w:spacing w:val="-4"/>
              </w:rPr>
              <w:t>126.63</w:t>
            </w:r>
          </w:p>
        </w:tc>
      </w:tr>
      <w:tr w14:paraId="060D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4EAFB24D">
            <w:pPr>
              <w:pStyle w:val="6"/>
              <w:spacing w:before="58" w:line="225" w:lineRule="auto"/>
              <w:ind w:left="110"/>
            </w:pPr>
            <w:r>
              <w:rPr>
                <w:spacing w:val="-2"/>
              </w:rPr>
              <w:t>20799</w:t>
            </w:r>
          </w:p>
        </w:tc>
        <w:tc>
          <w:tcPr>
            <w:tcW w:w="4527" w:type="dxa"/>
            <w:vAlign w:val="top"/>
          </w:tcPr>
          <w:p w14:paraId="1439AAB9">
            <w:pPr>
              <w:pStyle w:val="6"/>
              <w:spacing w:before="58" w:line="218" w:lineRule="auto"/>
              <w:ind w:left="103"/>
            </w:pPr>
            <w:r>
              <w:rPr>
                <w:spacing w:val="-1"/>
              </w:rPr>
              <w:t>其他文化旅游体育与传媒支出</w:t>
            </w:r>
          </w:p>
        </w:tc>
        <w:tc>
          <w:tcPr>
            <w:tcW w:w="2716" w:type="dxa"/>
            <w:vAlign w:val="top"/>
          </w:tcPr>
          <w:p w14:paraId="5AE313C6">
            <w:pPr>
              <w:pStyle w:val="6"/>
              <w:spacing w:before="58" w:line="225" w:lineRule="auto"/>
              <w:jc w:val="right"/>
            </w:pPr>
            <w:r>
              <w:rPr>
                <w:spacing w:val="-5"/>
              </w:rPr>
              <w:t>126.63</w:t>
            </w:r>
          </w:p>
        </w:tc>
        <w:tc>
          <w:tcPr>
            <w:tcW w:w="2717" w:type="dxa"/>
            <w:vAlign w:val="top"/>
          </w:tcPr>
          <w:p w14:paraId="4F950597">
            <w:pPr>
              <w:pStyle w:val="6"/>
              <w:spacing w:before="58" w:line="225" w:lineRule="auto"/>
              <w:jc w:val="right"/>
            </w:pPr>
            <w:r>
              <w:rPr>
                <w:spacing w:val="-4"/>
              </w:rPr>
              <w:t>0.00</w:t>
            </w:r>
          </w:p>
        </w:tc>
        <w:tc>
          <w:tcPr>
            <w:tcW w:w="2723" w:type="dxa"/>
            <w:vAlign w:val="top"/>
          </w:tcPr>
          <w:p w14:paraId="24DCBD71">
            <w:pPr>
              <w:pStyle w:val="6"/>
              <w:spacing w:before="58" w:line="225" w:lineRule="auto"/>
              <w:jc w:val="right"/>
            </w:pPr>
            <w:r>
              <w:rPr>
                <w:spacing w:val="-4"/>
              </w:rPr>
              <w:t>126.63</w:t>
            </w:r>
          </w:p>
        </w:tc>
      </w:tr>
      <w:tr w14:paraId="40FB4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5415A04E">
            <w:pPr>
              <w:pStyle w:val="6"/>
              <w:spacing w:before="58" w:line="224" w:lineRule="auto"/>
              <w:ind w:left="110"/>
            </w:pPr>
            <w:r>
              <w:rPr>
                <w:spacing w:val="-2"/>
              </w:rPr>
              <w:t>2079999</w:t>
            </w:r>
          </w:p>
        </w:tc>
        <w:tc>
          <w:tcPr>
            <w:tcW w:w="4527" w:type="dxa"/>
            <w:tcBorders>
              <w:bottom w:val="single" w:color="000000" w:sz="4" w:space="0"/>
            </w:tcBorders>
            <w:vAlign w:val="top"/>
          </w:tcPr>
          <w:p w14:paraId="3DF947E3">
            <w:pPr>
              <w:pStyle w:val="6"/>
              <w:spacing w:before="58" w:line="218" w:lineRule="auto"/>
              <w:ind w:left="103"/>
            </w:pPr>
            <w:r>
              <w:rPr>
                <w:spacing w:val="-1"/>
              </w:rPr>
              <w:t>其他文化旅游体育与传媒支出</w:t>
            </w:r>
          </w:p>
        </w:tc>
        <w:tc>
          <w:tcPr>
            <w:tcW w:w="2716" w:type="dxa"/>
            <w:tcBorders>
              <w:bottom w:val="single" w:color="000000" w:sz="4" w:space="0"/>
            </w:tcBorders>
            <w:vAlign w:val="top"/>
          </w:tcPr>
          <w:p w14:paraId="277A615E">
            <w:pPr>
              <w:pStyle w:val="6"/>
              <w:spacing w:before="58" w:line="224" w:lineRule="auto"/>
              <w:jc w:val="right"/>
            </w:pPr>
            <w:r>
              <w:rPr>
                <w:spacing w:val="-5"/>
              </w:rPr>
              <w:t>126.63</w:t>
            </w:r>
          </w:p>
        </w:tc>
        <w:tc>
          <w:tcPr>
            <w:tcW w:w="2717" w:type="dxa"/>
            <w:tcBorders>
              <w:bottom w:val="single" w:color="000000" w:sz="4" w:space="0"/>
            </w:tcBorders>
            <w:vAlign w:val="top"/>
          </w:tcPr>
          <w:p w14:paraId="41B24190">
            <w:pPr>
              <w:pStyle w:val="6"/>
              <w:spacing w:before="58" w:line="224" w:lineRule="auto"/>
              <w:jc w:val="right"/>
            </w:pPr>
            <w:r>
              <w:rPr>
                <w:spacing w:val="-4"/>
              </w:rPr>
              <w:t>0.00</w:t>
            </w:r>
          </w:p>
        </w:tc>
        <w:tc>
          <w:tcPr>
            <w:tcW w:w="2723" w:type="dxa"/>
            <w:tcBorders>
              <w:bottom w:val="single" w:color="000000" w:sz="4" w:space="0"/>
            </w:tcBorders>
            <w:vAlign w:val="top"/>
          </w:tcPr>
          <w:p w14:paraId="75C72548">
            <w:pPr>
              <w:pStyle w:val="6"/>
              <w:spacing w:before="58" w:line="224" w:lineRule="auto"/>
              <w:jc w:val="right"/>
            </w:pPr>
            <w:r>
              <w:rPr>
                <w:spacing w:val="-4"/>
              </w:rPr>
              <w:t>126.63</w:t>
            </w:r>
          </w:p>
        </w:tc>
      </w:tr>
      <w:tr w14:paraId="789A6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421" w:type="dxa"/>
            <w:tcBorders>
              <w:top w:val="single" w:color="000000" w:sz="4" w:space="0"/>
            </w:tcBorders>
            <w:vAlign w:val="top"/>
          </w:tcPr>
          <w:p w14:paraId="16C07683">
            <w:pPr>
              <w:pStyle w:val="6"/>
              <w:spacing w:before="64" w:line="224" w:lineRule="auto"/>
              <w:ind w:left="110"/>
            </w:pPr>
            <w:r>
              <w:rPr>
                <w:spacing w:val="-3"/>
              </w:rPr>
              <w:t>208</w:t>
            </w:r>
          </w:p>
        </w:tc>
        <w:tc>
          <w:tcPr>
            <w:tcW w:w="4527" w:type="dxa"/>
            <w:tcBorders>
              <w:top w:val="single" w:color="000000" w:sz="4" w:space="0"/>
            </w:tcBorders>
            <w:vAlign w:val="top"/>
          </w:tcPr>
          <w:p w14:paraId="77EADF19">
            <w:pPr>
              <w:pStyle w:val="6"/>
              <w:spacing w:before="64" w:line="218" w:lineRule="auto"/>
              <w:ind w:left="105"/>
            </w:pPr>
            <w:r>
              <w:rPr>
                <w:spacing w:val="-1"/>
              </w:rPr>
              <w:t>社会保障和就业支出</w:t>
            </w:r>
          </w:p>
        </w:tc>
        <w:tc>
          <w:tcPr>
            <w:tcW w:w="2716" w:type="dxa"/>
            <w:tcBorders>
              <w:top w:val="single" w:color="000000" w:sz="4" w:space="0"/>
            </w:tcBorders>
            <w:vAlign w:val="top"/>
          </w:tcPr>
          <w:p w14:paraId="2C4895AC">
            <w:pPr>
              <w:pStyle w:val="6"/>
              <w:spacing w:before="64" w:line="224" w:lineRule="auto"/>
              <w:jc w:val="right"/>
            </w:pPr>
            <w:r>
              <w:rPr>
                <w:spacing w:val="-2"/>
              </w:rPr>
              <w:t>677.60</w:t>
            </w:r>
          </w:p>
        </w:tc>
        <w:tc>
          <w:tcPr>
            <w:tcW w:w="2717" w:type="dxa"/>
            <w:tcBorders>
              <w:top w:val="single" w:color="000000" w:sz="4" w:space="0"/>
            </w:tcBorders>
            <w:vAlign w:val="top"/>
          </w:tcPr>
          <w:p w14:paraId="0BC854A1">
            <w:pPr>
              <w:pStyle w:val="6"/>
              <w:spacing w:before="64" w:line="224" w:lineRule="auto"/>
              <w:jc w:val="right"/>
            </w:pPr>
            <w:r>
              <w:rPr>
                <w:spacing w:val="-3"/>
              </w:rPr>
              <w:t>677.60</w:t>
            </w:r>
          </w:p>
        </w:tc>
        <w:tc>
          <w:tcPr>
            <w:tcW w:w="2723" w:type="dxa"/>
            <w:tcBorders>
              <w:top w:val="single" w:color="000000" w:sz="4" w:space="0"/>
            </w:tcBorders>
            <w:vAlign w:val="top"/>
          </w:tcPr>
          <w:p w14:paraId="492278ED">
            <w:pPr>
              <w:pStyle w:val="6"/>
              <w:spacing w:before="64" w:line="224" w:lineRule="auto"/>
              <w:jc w:val="right"/>
            </w:pPr>
            <w:r>
              <w:rPr>
                <w:spacing w:val="-3"/>
              </w:rPr>
              <w:t>0.00</w:t>
            </w:r>
          </w:p>
        </w:tc>
      </w:tr>
      <w:tr w14:paraId="2789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10C2B1B4">
            <w:pPr>
              <w:pStyle w:val="6"/>
              <w:spacing w:before="59" w:line="224" w:lineRule="auto"/>
              <w:ind w:left="110"/>
            </w:pPr>
            <w:r>
              <w:rPr>
                <w:spacing w:val="-2"/>
              </w:rPr>
              <w:t>20805</w:t>
            </w:r>
          </w:p>
        </w:tc>
        <w:tc>
          <w:tcPr>
            <w:tcW w:w="4527" w:type="dxa"/>
            <w:vAlign w:val="top"/>
          </w:tcPr>
          <w:p w14:paraId="607652B0">
            <w:pPr>
              <w:pStyle w:val="6"/>
              <w:spacing w:before="58" w:line="219" w:lineRule="auto"/>
              <w:ind w:left="103"/>
            </w:pPr>
            <w:r>
              <w:rPr>
                <w:spacing w:val="-1"/>
              </w:rPr>
              <w:t>行政事业单位养老支出</w:t>
            </w:r>
          </w:p>
        </w:tc>
        <w:tc>
          <w:tcPr>
            <w:tcW w:w="2716" w:type="dxa"/>
            <w:vAlign w:val="top"/>
          </w:tcPr>
          <w:p w14:paraId="531BA73D">
            <w:pPr>
              <w:pStyle w:val="6"/>
              <w:spacing w:before="59" w:line="224" w:lineRule="auto"/>
              <w:jc w:val="right"/>
            </w:pPr>
            <w:r>
              <w:rPr>
                <w:spacing w:val="-2"/>
              </w:rPr>
              <w:t>677.60</w:t>
            </w:r>
          </w:p>
        </w:tc>
        <w:tc>
          <w:tcPr>
            <w:tcW w:w="2717" w:type="dxa"/>
            <w:vAlign w:val="top"/>
          </w:tcPr>
          <w:p w14:paraId="766B3A93">
            <w:pPr>
              <w:pStyle w:val="6"/>
              <w:spacing w:before="59" w:line="224" w:lineRule="auto"/>
              <w:jc w:val="right"/>
            </w:pPr>
            <w:r>
              <w:rPr>
                <w:spacing w:val="-3"/>
              </w:rPr>
              <w:t>677.60</w:t>
            </w:r>
          </w:p>
        </w:tc>
        <w:tc>
          <w:tcPr>
            <w:tcW w:w="2723" w:type="dxa"/>
            <w:vAlign w:val="top"/>
          </w:tcPr>
          <w:p w14:paraId="526E8D33">
            <w:pPr>
              <w:pStyle w:val="6"/>
              <w:spacing w:before="59" w:line="224" w:lineRule="auto"/>
              <w:jc w:val="right"/>
            </w:pPr>
            <w:r>
              <w:rPr>
                <w:spacing w:val="-3"/>
              </w:rPr>
              <w:t>0.00</w:t>
            </w:r>
          </w:p>
        </w:tc>
      </w:tr>
      <w:tr w14:paraId="718DC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40642269">
            <w:pPr>
              <w:pStyle w:val="6"/>
              <w:spacing w:before="59" w:line="223" w:lineRule="auto"/>
              <w:ind w:left="110"/>
            </w:pPr>
            <w:r>
              <w:rPr>
                <w:spacing w:val="-2"/>
              </w:rPr>
              <w:t>2080501</w:t>
            </w:r>
          </w:p>
        </w:tc>
        <w:tc>
          <w:tcPr>
            <w:tcW w:w="4527" w:type="dxa"/>
            <w:vAlign w:val="top"/>
          </w:tcPr>
          <w:p w14:paraId="7EE4B359">
            <w:pPr>
              <w:pStyle w:val="6"/>
              <w:spacing w:before="58" w:line="219" w:lineRule="auto"/>
              <w:ind w:left="103"/>
            </w:pPr>
            <w:r>
              <w:rPr>
                <w:spacing w:val="-1"/>
              </w:rPr>
              <w:t>行政单位离退休</w:t>
            </w:r>
          </w:p>
        </w:tc>
        <w:tc>
          <w:tcPr>
            <w:tcW w:w="2716" w:type="dxa"/>
            <w:vAlign w:val="top"/>
          </w:tcPr>
          <w:p w14:paraId="35A2D9AA">
            <w:pPr>
              <w:pStyle w:val="6"/>
              <w:spacing w:before="59" w:line="223" w:lineRule="auto"/>
              <w:jc w:val="right"/>
            </w:pPr>
            <w:r>
              <w:rPr>
                <w:spacing w:val="-3"/>
              </w:rPr>
              <w:t>288.65</w:t>
            </w:r>
          </w:p>
        </w:tc>
        <w:tc>
          <w:tcPr>
            <w:tcW w:w="2717" w:type="dxa"/>
            <w:vAlign w:val="top"/>
          </w:tcPr>
          <w:p w14:paraId="1DAC0AAF">
            <w:pPr>
              <w:pStyle w:val="6"/>
              <w:spacing w:before="59" w:line="223" w:lineRule="auto"/>
              <w:jc w:val="right"/>
            </w:pPr>
            <w:r>
              <w:rPr>
                <w:spacing w:val="-3"/>
              </w:rPr>
              <w:t>288.65</w:t>
            </w:r>
          </w:p>
        </w:tc>
        <w:tc>
          <w:tcPr>
            <w:tcW w:w="2723" w:type="dxa"/>
            <w:vAlign w:val="top"/>
          </w:tcPr>
          <w:p w14:paraId="36980130">
            <w:pPr>
              <w:pStyle w:val="6"/>
              <w:spacing w:before="59" w:line="223" w:lineRule="auto"/>
              <w:jc w:val="right"/>
            </w:pPr>
            <w:r>
              <w:rPr>
                <w:spacing w:val="-3"/>
              </w:rPr>
              <w:t>0.00</w:t>
            </w:r>
          </w:p>
        </w:tc>
      </w:tr>
      <w:tr w14:paraId="7342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2421" w:type="dxa"/>
            <w:vAlign w:val="top"/>
          </w:tcPr>
          <w:p w14:paraId="6779F5FF">
            <w:pPr>
              <w:pStyle w:val="6"/>
              <w:spacing w:before="60" w:line="223" w:lineRule="auto"/>
              <w:ind w:left="110"/>
            </w:pPr>
            <w:r>
              <w:rPr>
                <w:spacing w:val="-2"/>
              </w:rPr>
              <w:t>2080502</w:t>
            </w:r>
          </w:p>
        </w:tc>
        <w:tc>
          <w:tcPr>
            <w:tcW w:w="4527" w:type="dxa"/>
            <w:vAlign w:val="top"/>
          </w:tcPr>
          <w:p w14:paraId="0157E035">
            <w:pPr>
              <w:pStyle w:val="6"/>
              <w:spacing w:before="59" w:line="219" w:lineRule="auto"/>
              <w:ind w:left="105"/>
            </w:pPr>
            <w:r>
              <w:rPr>
                <w:spacing w:val="-1"/>
              </w:rPr>
              <w:t>事业单位离退休</w:t>
            </w:r>
          </w:p>
        </w:tc>
        <w:tc>
          <w:tcPr>
            <w:tcW w:w="2716" w:type="dxa"/>
            <w:vAlign w:val="top"/>
          </w:tcPr>
          <w:p w14:paraId="133A8FA2">
            <w:pPr>
              <w:pStyle w:val="6"/>
              <w:spacing w:before="60" w:line="223" w:lineRule="auto"/>
              <w:jc w:val="right"/>
            </w:pPr>
            <w:r>
              <w:rPr>
                <w:spacing w:val="-5"/>
              </w:rPr>
              <w:t>104.94</w:t>
            </w:r>
          </w:p>
        </w:tc>
        <w:tc>
          <w:tcPr>
            <w:tcW w:w="2717" w:type="dxa"/>
            <w:vAlign w:val="top"/>
          </w:tcPr>
          <w:p w14:paraId="546F66E8">
            <w:pPr>
              <w:pStyle w:val="6"/>
              <w:spacing w:before="60" w:line="223" w:lineRule="auto"/>
              <w:jc w:val="right"/>
            </w:pPr>
            <w:r>
              <w:rPr>
                <w:spacing w:val="-5"/>
              </w:rPr>
              <w:t>104.94</w:t>
            </w:r>
          </w:p>
        </w:tc>
        <w:tc>
          <w:tcPr>
            <w:tcW w:w="2723" w:type="dxa"/>
            <w:vAlign w:val="top"/>
          </w:tcPr>
          <w:p w14:paraId="6DED00E3">
            <w:pPr>
              <w:pStyle w:val="6"/>
              <w:spacing w:before="60" w:line="223" w:lineRule="auto"/>
              <w:jc w:val="right"/>
            </w:pPr>
            <w:r>
              <w:rPr>
                <w:spacing w:val="-3"/>
              </w:rPr>
              <w:t>0.00</w:t>
            </w:r>
          </w:p>
        </w:tc>
      </w:tr>
      <w:tr w14:paraId="5699F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1575399D">
            <w:pPr>
              <w:pStyle w:val="6"/>
              <w:spacing w:before="60" w:line="222" w:lineRule="auto"/>
              <w:ind w:left="110"/>
            </w:pPr>
            <w:r>
              <w:rPr>
                <w:spacing w:val="-2"/>
              </w:rPr>
              <w:t>2080505</w:t>
            </w:r>
          </w:p>
        </w:tc>
        <w:tc>
          <w:tcPr>
            <w:tcW w:w="4527" w:type="dxa"/>
            <w:tcBorders>
              <w:bottom w:val="single" w:color="000000" w:sz="4" w:space="0"/>
            </w:tcBorders>
            <w:vAlign w:val="top"/>
          </w:tcPr>
          <w:p w14:paraId="514C75BA">
            <w:pPr>
              <w:pStyle w:val="6"/>
              <w:spacing w:before="60" w:line="218" w:lineRule="auto"/>
              <w:ind w:left="103"/>
            </w:pPr>
            <w:r>
              <w:rPr>
                <w:spacing w:val="-1"/>
              </w:rPr>
              <w:t>机关事业单位基本养老保险缴费支出</w:t>
            </w:r>
          </w:p>
        </w:tc>
        <w:tc>
          <w:tcPr>
            <w:tcW w:w="2716" w:type="dxa"/>
            <w:tcBorders>
              <w:bottom w:val="single" w:color="000000" w:sz="4" w:space="0"/>
            </w:tcBorders>
            <w:vAlign w:val="top"/>
          </w:tcPr>
          <w:p w14:paraId="56C808BB">
            <w:pPr>
              <w:pStyle w:val="6"/>
              <w:spacing w:before="60" w:line="222" w:lineRule="auto"/>
              <w:jc w:val="right"/>
            </w:pPr>
            <w:r>
              <w:rPr>
                <w:spacing w:val="-5"/>
              </w:rPr>
              <w:t>189.31</w:t>
            </w:r>
          </w:p>
        </w:tc>
        <w:tc>
          <w:tcPr>
            <w:tcW w:w="2717" w:type="dxa"/>
            <w:tcBorders>
              <w:bottom w:val="single" w:color="000000" w:sz="4" w:space="0"/>
            </w:tcBorders>
            <w:vAlign w:val="top"/>
          </w:tcPr>
          <w:p w14:paraId="47E49B7B">
            <w:pPr>
              <w:pStyle w:val="6"/>
              <w:spacing w:before="60" w:line="222" w:lineRule="auto"/>
              <w:jc w:val="right"/>
            </w:pPr>
            <w:r>
              <w:rPr>
                <w:spacing w:val="-5"/>
              </w:rPr>
              <w:t>189.31</w:t>
            </w:r>
          </w:p>
        </w:tc>
        <w:tc>
          <w:tcPr>
            <w:tcW w:w="2723" w:type="dxa"/>
            <w:tcBorders>
              <w:bottom w:val="single" w:color="000000" w:sz="4" w:space="0"/>
            </w:tcBorders>
            <w:vAlign w:val="top"/>
          </w:tcPr>
          <w:p w14:paraId="3D3838D8">
            <w:pPr>
              <w:pStyle w:val="6"/>
              <w:spacing w:before="60" w:line="222" w:lineRule="auto"/>
              <w:jc w:val="right"/>
            </w:pPr>
            <w:r>
              <w:rPr>
                <w:spacing w:val="-3"/>
              </w:rPr>
              <w:t>0.00</w:t>
            </w:r>
          </w:p>
        </w:tc>
      </w:tr>
      <w:tr w14:paraId="2405D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421" w:type="dxa"/>
            <w:tcBorders>
              <w:top w:val="single" w:color="000000" w:sz="4" w:space="0"/>
            </w:tcBorders>
            <w:vAlign w:val="top"/>
          </w:tcPr>
          <w:p w14:paraId="73852067">
            <w:pPr>
              <w:pStyle w:val="6"/>
              <w:spacing w:before="66" w:line="222" w:lineRule="auto"/>
              <w:ind w:left="110"/>
            </w:pPr>
            <w:r>
              <w:rPr>
                <w:spacing w:val="-2"/>
              </w:rPr>
              <w:t>2080506</w:t>
            </w:r>
          </w:p>
        </w:tc>
        <w:tc>
          <w:tcPr>
            <w:tcW w:w="4527" w:type="dxa"/>
            <w:tcBorders>
              <w:top w:val="single" w:color="000000" w:sz="4" w:space="0"/>
            </w:tcBorders>
            <w:vAlign w:val="top"/>
          </w:tcPr>
          <w:p w14:paraId="246D7118">
            <w:pPr>
              <w:pStyle w:val="6"/>
              <w:spacing w:before="66" w:line="218" w:lineRule="auto"/>
              <w:ind w:left="103"/>
            </w:pPr>
            <w:r>
              <w:rPr>
                <w:spacing w:val="-1"/>
              </w:rPr>
              <w:t>机关事业单位职业年金缴费支出</w:t>
            </w:r>
          </w:p>
        </w:tc>
        <w:tc>
          <w:tcPr>
            <w:tcW w:w="2716" w:type="dxa"/>
            <w:tcBorders>
              <w:top w:val="single" w:color="000000" w:sz="4" w:space="0"/>
            </w:tcBorders>
            <w:vAlign w:val="top"/>
          </w:tcPr>
          <w:p w14:paraId="6A6B5BF9">
            <w:pPr>
              <w:pStyle w:val="6"/>
              <w:spacing w:before="66" w:line="222" w:lineRule="auto"/>
              <w:jc w:val="right"/>
            </w:pPr>
            <w:r>
              <w:rPr>
                <w:spacing w:val="-3"/>
              </w:rPr>
              <w:t>94.71</w:t>
            </w:r>
          </w:p>
        </w:tc>
        <w:tc>
          <w:tcPr>
            <w:tcW w:w="2717" w:type="dxa"/>
            <w:tcBorders>
              <w:top w:val="single" w:color="000000" w:sz="4" w:space="0"/>
            </w:tcBorders>
            <w:vAlign w:val="top"/>
          </w:tcPr>
          <w:p w14:paraId="0B52982F">
            <w:pPr>
              <w:pStyle w:val="6"/>
              <w:spacing w:before="66" w:line="222" w:lineRule="auto"/>
              <w:jc w:val="right"/>
            </w:pPr>
            <w:r>
              <w:rPr>
                <w:spacing w:val="-3"/>
              </w:rPr>
              <w:t>94.71</w:t>
            </w:r>
          </w:p>
        </w:tc>
        <w:tc>
          <w:tcPr>
            <w:tcW w:w="2723" w:type="dxa"/>
            <w:tcBorders>
              <w:top w:val="single" w:color="000000" w:sz="4" w:space="0"/>
            </w:tcBorders>
            <w:vAlign w:val="top"/>
          </w:tcPr>
          <w:p w14:paraId="7A4892BE">
            <w:pPr>
              <w:pStyle w:val="6"/>
              <w:spacing w:before="66" w:line="222" w:lineRule="auto"/>
              <w:jc w:val="right"/>
            </w:pPr>
            <w:r>
              <w:rPr>
                <w:spacing w:val="-3"/>
              </w:rPr>
              <w:t>0.00</w:t>
            </w:r>
          </w:p>
        </w:tc>
      </w:tr>
      <w:tr w14:paraId="125D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6E5E72AB">
            <w:pPr>
              <w:pStyle w:val="6"/>
              <w:spacing w:before="60" w:line="222" w:lineRule="auto"/>
              <w:ind w:left="110"/>
            </w:pPr>
            <w:r>
              <w:rPr>
                <w:spacing w:val="-3"/>
              </w:rPr>
              <w:t>210</w:t>
            </w:r>
          </w:p>
        </w:tc>
        <w:tc>
          <w:tcPr>
            <w:tcW w:w="4527" w:type="dxa"/>
            <w:vAlign w:val="top"/>
          </w:tcPr>
          <w:p w14:paraId="3A4837DC">
            <w:pPr>
              <w:pStyle w:val="6"/>
              <w:spacing w:before="60" w:line="219" w:lineRule="auto"/>
              <w:ind w:left="105"/>
            </w:pPr>
            <w:r>
              <w:rPr>
                <w:spacing w:val="-2"/>
              </w:rPr>
              <w:t>卫生健康支出</w:t>
            </w:r>
          </w:p>
        </w:tc>
        <w:tc>
          <w:tcPr>
            <w:tcW w:w="2716" w:type="dxa"/>
            <w:vAlign w:val="top"/>
          </w:tcPr>
          <w:p w14:paraId="1CC80AB7">
            <w:pPr>
              <w:pStyle w:val="6"/>
              <w:spacing w:before="60" w:line="222" w:lineRule="auto"/>
              <w:jc w:val="right"/>
            </w:pPr>
            <w:r>
              <w:rPr>
                <w:spacing w:val="-3"/>
              </w:rPr>
              <w:t>66.14</w:t>
            </w:r>
          </w:p>
        </w:tc>
        <w:tc>
          <w:tcPr>
            <w:tcW w:w="2717" w:type="dxa"/>
            <w:vAlign w:val="top"/>
          </w:tcPr>
          <w:p w14:paraId="156545F0">
            <w:pPr>
              <w:pStyle w:val="6"/>
              <w:spacing w:before="60" w:line="222" w:lineRule="auto"/>
              <w:jc w:val="right"/>
            </w:pPr>
            <w:r>
              <w:rPr>
                <w:spacing w:val="-3"/>
              </w:rPr>
              <w:t>66.14</w:t>
            </w:r>
          </w:p>
        </w:tc>
        <w:tc>
          <w:tcPr>
            <w:tcW w:w="2723" w:type="dxa"/>
            <w:vAlign w:val="top"/>
          </w:tcPr>
          <w:p w14:paraId="613A509C">
            <w:pPr>
              <w:pStyle w:val="6"/>
              <w:spacing w:before="60" w:line="222" w:lineRule="auto"/>
              <w:jc w:val="right"/>
            </w:pPr>
            <w:r>
              <w:rPr>
                <w:spacing w:val="-3"/>
              </w:rPr>
              <w:t>0.00</w:t>
            </w:r>
          </w:p>
        </w:tc>
      </w:tr>
      <w:tr w14:paraId="111A2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2F2DC8B6">
            <w:pPr>
              <w:pStyle w:val="6"/>
              <w:spacing w:before="61" w:line="221" w:lineRule="auto"/>
              <w:ind w:left="110"/>
            </w:pPr>
            <w:r>
              <w:rPr>
                <w:spacing w:val="-2"/>
              </w:rPr>
              <w:t>21011</w:t>
            </w:r>
          </w:p>
        </w:tc>
        <w:tc>
          <w:tcPr>
            <w:tcW w:w="4527" w:type="dxa"/>
            <w:tcBorders>
              <w:bottom w:val="single" w:color="000000" w:sz="4" w:space="0"/>
            </w:tcBorders>
            <w:vAlign w:val="top"/>
          </w:tcPr>
          <w:p w14:paraId="52BEB8C6">
            <w:pPr>
              <w:pStyle w:val="6"/>
              <w:spacing w:before="61" w:line="220" w:lineRule="auto"/>
              <w:ind w:left="103"/>
            </w:pPr>
            <w:r>
              <w:rPr>
                <w:spacing w:val="-1"/>
              </w:rPr>
              <w:t>行政事业单位医疗</w:t>
            </w:r>
          </w:p>
        </w:tc>
        <w:tc>
          <w:tcPr>
            <w:tcW w:w="2716" w:type="dxa"/>
            <w:tcBorders>
              <w:bottom w:val="single" w:color="000000" w:sz="4" w:space="0"/>
            </w:tcBorders>
            <w:vAlign w:val="top"/>
          </w:tcPr>
          <w:p w14:paraId="11223AEF">
            <w:pPr>
              <w:pStyle w:val="6"/>
              <w:spacing w:before="61" w:line="221" w:lineRule="auto"/>
              <w:jc w:val="right"/>
            </w:pPr>
            <w:r>
              <w:rPr>
                <w:spacing w:val="-3"/>
              </w:rPr>
              <w:t>66.14</w:t>
            </w:r>
          </w:p>
        </w:tc>
        <w:tc>
          <w:tcPr>
            <w:tcW w:w="2717" w:type="dxa"/>
            <w:tcBorders>
              <w:bottom w:val="single" w:color="000000" w:sz="4" w:space="0"/>
            </w:tcBorders>
            <w:vAlign w:val="top"/>
          </w:tcPr>
          <w:p w14:paraId="1F045EBF">
            <w:pPr>
              <w:pStyle w:val="6"/>
              <w:spacing w:before="61" w:line="221" w:lineRule="auto"/>
              <w:jc w:val="right"/>
            </w:pPr>
            <w:r>
              <w:rPr>
                <w:spacing w:val="-3"/>
              </w:rPr>
              <w:t>66.14</w:t>
            </w:r>
          </w:p>
        </w:tc>
        <w:tc>
          <w:tcPr>
            <w:tcW w:w="2723" w:type="dxa"/>
            <w:tcBorders>
              <w:bottom w:val="single" w:color="000000" w:sz="4" w:space="0"/>
            </w:tcBorders>
            <w:vAlign w:val="top"/>
          </w:tcPr>
          <w:p w14:paraId="3DE2281B">
            <w:pPr>
              <w:pStyle w:val="6"/>
              <w:spacing w:before="61" w:line="221" w:lineRule="auto"/>
              <w:jc w:val="right"/>
            </w:pPr>
            <w:r>
              <w:rPr>
                <w:spacing w:val="-3"/>
              </w:rPr>
              <w:t>0.00</w:t>
            </w:r>
          </w:p>
        </w:tc>
      </w:tr>
      <w:tr w14:paraId="13170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2421" w:type="dxa"/>
            <w:tcBorders>
              <w:top w:val="single" w:color="000000" w:sz="4" w:space="0"/>
            </w:tcBorders>
            <w:vAlign w:val="top"/>
          </w:tcPr>
          <w:p w14:paraId="4C858A52">
            <w:pPr>
              <w:pStyle w:val="6"/>
              <w:spacing w:before="68" w:line="227" w:lineRule="auto"/>
              <w:ind w:left="110"/>
            </w:pPr>
            <w:r>
              <w:rPr>
                <w:spacing w:val="-2"/>
              </w:rPr>
              <w:t>2101101</w:t>
            </w:r>
          </w:p>
        </w:tc>
        <w:tc>
          <w:tcPr>
            <w:tcW w:w="4527" w:type="dxa"/>
            <w:tcBorders>
              <w:top w:val="single" w:color="000000" w:sz="4" w:space="0"/>
            </w:tcBorders>
            <w:vAlign w:val="top"/>
          </w:tcPr>
          <w:p w14:paraId="423C643A">
            <w:pPr>
              <w:pStyle w:val="6"/>
              <w:spacing w:before="67" w:line="220" w:lineRule="auto"/>
              <w:ind w:left="103"/>
            </w:pPr>
            <w:r>
              <w:rPr>
                <w:spacing w:val="-1"/>
              </w:rPr>
              <w:t>行政单位医疗</w:t>
            </w:r>
          </w:p>
        </w:tc>
        <w:tc>
          <w:tcPr>
            <w:tcW w:w="2716" w:type="dxa"/>
            <w:tcBorders>
              <w:top w:val="single" w:color="000000" w:sz="4" w:space="0"/>
            </w:tcBorders>
            <w:vAlign w:val="top"/>
          </w:tcPr>
          <w:p w14:paraId="28189E5C">
            <w:pPr>
              <w:pStyle w:val="6"/>
              <w:spacing w:before="68" w:line="227" w:lineRule="auto"/>
              <w:jc w:val="right"/>
            </w:pPr>
            <w:r>
              <w:rPr>
                <w:spacing w:val="-2"/>
              </w:rPr>
              <w:t>47.36</w:t>
            </w:r>
          </w:p>
        </w:tc>
        <w:tc>
          <w:tcPr>
            <w:tcW w:w="2717" w:type="dxa"/>
            <w:tcBorders>
              <w:top w:val="single" w:color="000000" w:sz="4" w:space="0"/>
            </w:tcBorders>
            <w:vAlign w:val="top"/>
          </w:tcPr>
          <w:p w14:paraId="2196B57C">
            <w:pPr>
              <w:pStyle w:val="6"/>
              <w:spacing w:before="68" w:line="227" w:lineRule="auto"/>
              <w:jc w:val="right"/>
            </w:pPr>
            <w:r>
              <w:rPr>
                <w:spacing w:val="-3"/>
              </w:rPr>
              <w:t>47.36</w:t>
            </w:r>
          </w:p>
        </w:tc>
        <w:tc>
          <w:tcPr>
            <w:tcW w:w="2723" w:type="dxa"/>
            <w:tcBorders>
              <w:top w:val="single" w:color="000000" w:sz="4" w:space="0"/>
            </w:tcBorders>
            <w:vAlign w:val="top"/>
          </w:tcPr>
          <w:p w14:paraId="512FA4CD">
            <w:pPr>
              <w:pStyle w:val="6"/>
              <w:spacing w:before="68" w:line="227" w:lineRule="auto"/>
              <w:jc w:val="right"/>
            </w:pPr>
            <w:r>
              <w:rPr>
                <w:spacing w:val="-3"/>
              </w:rPr>
              <w:t>0.00</w:t>
            </w:r>
          </w:p>
        </w:tc>
      </w:tr>
    </w:tbl>
    <w:p w14:paraId="12EBCADE">
      <w:pPr>
        <w:rPr>
          <w:rFonts w:ascii="Arial"/>
          <w:sz w:val="21"/>
        </w:rPr>
      </w:pPr>
    </w:p>
    <w:p w14:paraId="0D3E5249">
      <w:pPr>
        <w:rPr>
          <w:rFonts w:ascii="Arial" w:hAnsi="Arial" w:eastAsia="Arial" w:cs="Arial"/>
          <w:sz w:val="21"/>
          <w:szCs w:val="21"/>
        </w:rPr>
        <w:sectPr>
          <w:footerReference r:id="rId19" w:type="default"/>
          <w:pgSz w:w="16838" w:h="11906"/>
          <w:pgMar w:top="685" w:right="877" w:bottom="481"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1"/>
        <w:gridCol w:w="4527"/>
        <w:gridCol w:w="2716"/>
        <w:gridCol w:w="2717"/>
        <w:gridCol w:w="2723"/>
      </w:tblGrid>
      <w:tr w14:paraId="0F60E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6948" w:type="dxa"/>
            <w:gridSpan w:val="2"/>
            <w:vAlign w:val="top"/>
          </w:tcPr>
          <w:p w14:paraId="169AE41B">
            <w:pPr>
              <w:pStyle w:val="6"/>
              <w:spacing w:before="55" w:line="220" w:lineRule="auto"/>
              <w:ind w:left="3274"/>
            </w:pPr>
            <w:r>
              <w:rPr>
                <w:spacing w:val="-3"/>
              </w:rPr>
              <w:t>项目</w:t>
            </w:r>
          </w:p>
        </w:tc>
        <w:tc>
          <w:tcPr>
            <w:tcW w:w="2716" w:type="dxa"/>
            <w:vMerge w:val="restart"/>
            <w:tcBorders>
              <w:bottom w:val="nil"/>
            </w:tcBorders>
            <w:vAlign w:val="top"/>
          </w:tcPr>
          <w:p w14:paraId="0248AA1D">
            <w:pPr>
              <w:pStyle w:val="6"/>
              <w:spacing w:before="219" w:line="218" w:lineRule="auto"/>
              <w:ind w:left="759"/>
            </w:pPr>
            <w:r>
              <w:rPr>
                <w:spacing w:val="-2"/>
              </w:rPr>
              <w:t>本年支出合计</w:t>
            </w:r>
          </w:p>
        </w:tc>
        <w:tc>
          <w:tcPr>
            <w:tcW w:w="2717" w:type="dxa"/>
            <w:vMerge w:val="restart"/>
            <w:tcBorders>
              <w:bottom w:val="nil"/>
            </w:tcBorders>
            <w:vAlign w:val="top"/>
          </w:tcPr>
          <w:p w14:paraId="285B2B36">
            <w:pPr>
              <w:pStyle w:val="6"/>
              <w:spacing w:before="219" w:line="218" w:lineRule="auto"/>
              <w:ind w:left="961"/>
            </w:pPr>
            <w:r>
              <w:rPr>
                <w:spacing w:val="-2"/>
              </w:rPr>
              <w:t>基本支出</w:t>
            </w:r>
          </w:p>
        </w:tc>
        <w:tc>
          <w:tcPr>
            <w:tcW w:w="2723" w:type="dxa"/>
            <w:vMerge w:val="restart"/>
            <w:tcBorders>
              <w:bottom w:val="nil"/>
            </w:tcBorders>
            <w:vAlign w:val="top"/>
          </w:tcPr>
          <w:p w14:paraId="6F322611">
            <w:pPr>
              <w:pStyle w:val="6"/>
              <w:spacing w:before="219" w:line="220" w:lineRule="auto"/>
              <w:ind w:left="964"/>
            </w:pPr>
            <w:r>
              <w:rPr>
                <w:spacing w:val="-2"/>
              </w:rPr>
              <w:t>项目支出</w:t>
            </w:r>
          </w:p>
        </w:tc>
      </w:tr>
      <w:tr w14:paraId="130A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11AC34F2">
            <w:pPr>
              <w:pStyle w:val="6"/>
              <w:spacing w:before="50" w:line="218" w:lineRule="auto"/>
              <w:ind w:left="410"/>
            </w:pPr>
            <w:r>
              <w:rPr>
                <w:spacing w:val="-2"/>
              </w:rPr>
              <w:t>功能分类科目编码</w:t>
            </w:r>
          </w:p>
        </w:tc>
        <w:tc>
          <w:tcPr>
            <w:tcW w:w="4527" w:type="dxa"/>
            <w:vAlign w:val="top"/>
          </w:tcPr>
          <w:p w14:paraId="466A03E3">
            <w:pPr>
              <w:pStyle w:val="6"/>
              <w:spacing w:before="50" w:line="218" w:lineRule="auto"/>
              <w:ind w:left="1861"/>
            </w:pPr>
            <w:r>
              <w:rPr>
                <w:spacing w:val="-2"/>
              </w:rPr>
              <w:t>科目名称</w:t>
            </w:r>
          </w:p>
        </w:tc>
        <w:tc>
          <w:tcPr>
            <w:tcW w:w="2716" w:type="dxa"/>
            <w:vMerge w:val="continue"/>
            <w:tcBorders>
              <w:top w:val="nil"/>
            </w:tcBorders>
            <w:vAlign w:val="top"/>
          </w:tcPr>
          <w:p w14:paraId="1DEE5CF3">
            <w:pPr>
              <w:rPr>
                <w:rFonts w:ascii="Arial"/>
                <w:sz w:val="21"/>
              </w:rPr>
            </w:pPr>
          </w:p>
        </w:tc>
        <w:tc>
          <w:tcPr>
            <w:tcW w:w="2717" w:type="dxa"/>
            <w:vMerge w:val="continue"/>
            <w:tcBorders>
              <w:top w:val="nil"/>
            </w:tcBorders>
            <w:vAlign w:val="top"/>
          </w:tcPr>
          <w:p w14:paraId="2350D7AD">
            <w:pPr>
              <w:rPr>
                <w:rFonts w:ascii="Arial"/>
                <w:sz w:val="21"/>
              </w:rPr>
            </w:pPr>
          </w:p>
        </w:tc>
        <w:tc>
          <w:tcPr>
            <w:tcW w:w="2723" w:type="dxa"/>
            <w:vMerge w:val="continue"/>
            <w:tcBorders>
              <w:top w:val="nil"/>
            </w:tcBorders>
            <w:vAlign w:val="top"/>
          </w:tcPr>
          <w:p w14:paraId="4C99C075">
            <w:pPr>
              <w:rPr>
                <w:rFonts w:ascii="Arial"/>
                <w:sz w:val="21"/>
              </w:rPr>
            </w:pPr>
          </w:p>
        </w:tc>
      </w:tr>
      <w:tr w14:paraId="6D075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6974422A">
            <w:pPr>
              <w:rPr>
                <w:rFonts w:ascii="Arial"/>
                <w:sz w:val="21"/>
              </w:rPr>
            </w:pPr>
          </w:p>
        </w:tc>
        <w:tc>
          <w:tcPr>
            <w:tcW w:w="4527" w:type="dxa"/>
            <w:vAlign w:val="top"/>
          </w:tcPr>
          <w:p w14:paraId="6C3D2BBD">
            <w:pPr>
              <w:pStyle w:val="6"/>
              <w:spacing w:before="50" w:line="219" w:lineRule="auto"/>
              <w:ind w:left="2061"/>
            </w:pPr>
            <w:r>
              <w:rPr>
                <w:spacing w:val="-2"/>
              </w:rPr>
              <w:t>栏次</w:t>
            </w:r>
          </w:p>
        </w:tc>
        <w:tc>
          <w:tcPr>
            <w:tcW w:w="2716" w:type="dxa"/>
            <w:vAlign w:val="top"/>
          </w:tcPr>
          <w:p w14:paraId="6FDBF7AF">
            <w:pPr>
              <w:pStyle w:val="6"/>
              <w:spacing w:before="50" w:line="231" w:lineRule="auto"/>
              <w:ind w:left="1323"/>
            </w:pPr>
            <w:r>
              <w:t>1</w:t>
            </w:r>
          </w:p>
        </w:tc>
        <w:tc>
          <w:tcPr>
            <w:tcW w:w="2717" w:type="dxa"/>
            <w:vAlign w:val="top"/>
          </w:tcPr>
          <w:p w14:paraId="036ADE98">
            <w:pPr>
              <w:pStyle w:val="6"/>
              <w:spacing w:before="50" w:line="231" w:lineRule="auto"/>
              <w:ind w:left="1315"/>
            </w:pPr>
            <w:r>
              <w:t>2</w:t>
            </w:r>
          </w:p>
        </w:tc>
        <w:tc>
          <w:tcPr>
            <w:tcW w:w="2723" w:type="dxa"/>
            <w:vAlign w:val="top"/>
          </w:tcPr>
          <w:p w14:paraId="5F4A176E">
            <w:pPr>
              <w:pStyle w:val="6"/>
              <w:spacing w:before="50" w:line="231" w:lineRule="auto"/>
              <w:ind w:left="1318"/>
            </w:pPr>
            <w:r>
              <w:t>3</w:t>
            </w:r>
          </w:p>
        </w:tc>
      </w:tr>
      <w:tr w14:paraId="361A2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421" w:type="dxa"/>
            <w:tcBorders>
              <w:bottom w:val="single" w:color="000000" w:sz="4" w:space="0"/>
            </w:tcBorders>
            <w:vAlign w:val="top"/>
          </w:tcPr>
          <w:p w14:paraId="187D6D69">
            <w:pPr>
              <w:pStyle w:val="6"/>
              <w:spacing w:before="51" w:line="229" w:lineRule="auto"/>
              <w:ind w:left="110"/>
            </w:pPr>
            <w:r>
              <w:rPr>
                <w:spacing w:val="-2"/>
              </w:rPr>
              <w:t>2101102</w:t>
            </w:r>
          </w:p>
        </w:tc>
        <w:tc>
          <w:tcPr>
            <w:tcW w:w="4527" w:type="dxa"/>
            <w:tcBorders>
              <w:bottom w:val="single" w:color="000000" w:sz="4" w:space="0"/>
            </w:tcBorders>
            <w:vAlign w:val="top"/>
          </w:tcPr>
          <w:p w14:paraId="7290DB9F">
            <w:pPr>
              <w:pStyle w:val="6"/>
              <w:spacing w:before="51" w:line="220" w:lineRule="auto"/>
              <w:ind w:left="105"/>
            </w:pPr>
            <w:r>
              <w:rPr>
                <w:spacing w:val="-2"/>
              </w:rPr>
              <w:t>事业单位医疗</w:t>
            </w:r>
          </w:p>
        </w:tc>
        <w:tc>
          <w:tcPr>
            <w:tcW w:w="2716" w:type="dxa"/>
            <w:tcBorders>
              <w:bottom w:val="single" w:color="000000" w:sz="4" w:space="0"/>
            </w:tcBorders>
            <w:vAlign w:val="top"/>
          </w:tcPr>
          <w:p w14:paraId="5F8C69F3">
            <w:pPr>
              <w:pStyle w:val="6"/>
              <w:spacing w:before="51" w:line="229" w:lineRule="auto"/>
              <w:jc w:val="right"/>
            </w:pPr>
            <w:r>
              <w:rPr>
                <w:spacing w:val="-5"/>
              </w:rPr>
              <w:t>18.78</w:t>
            </w:r>
          </w:p>
        </w:tc>
        <w:tc>
          <w:tcPr>
            <w:tcW w:w="2717" w:type="dxa"/>
            <w:tcBorders>
              <w:bottom w:val="single" w:color="000000" w:sz="4" w:space="0"/>
            </w:tcBorders>
            <w:vAlign w:val="top"/>
          </w:tcPr>
          <w:p w14:paraId="28843022">
            <w:pPr>
              <w:pStyle w:val="6"/>
              <w:spacing w:before="51" w:line="229" w:lineRule="auto"/>
              <w:jc w:val="right"/>
            </w:pPr>
            <w:r>
              <w:rPr>
                <w:spacing w:val="-6"/>
              </w:rPr>
              <w:t>18.78</w:t>
            </w:r>
          </w:p>
        </w:tc>
        <w:tc>
          <w:tcPr>
            <w:tcW w:w="2723" w:type="dxa"/>
            <w:tcBorders>
              <w:bottom w:val="single" w:color="000000" w:sz="4" w:space="0"/>
            </w:tcBorders>
            <w:vAlign w:val="top"/>
          </w:tcPr>
          <w:p w14:paraId="2A5B752D">
            <w:pPr>
              <w:pStyle w:val="6"/>
              <w:spacing w:before="51" w:line="229" w:lineRule="auto"/>
              <w:jc w:val="right"/>
            </w:pPr>
            <w:r>
              <w:rPr>
                <w:spacing w:val="-3"/>
              </w:rPr>
              <w:t>0.00</w:t>
            </w:r>
          </w:p>
        </w:tc>
      </w:tr>
      <w:tr w14:paraId="5277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421" w:type="dxa"/>
            <w:tcBorders>
              <w:top w:val="single" w:color="000000" w:sz="4" w:space="0"/>
            </w:tcBorders>
            <w:vAlign w:val="top"/>
          </w:tcPr>
          <w:p w14:paraId="6B5EA674">
            <w:pPr>
              <w:pStyle w:val="6"/>
              <w:spacing w:before="59" w:line="227" w:lineRule="auto"/>
              <w:ind w:left="110"/>
            </w:pPr>
            <w:r>
              <w:rPr>
                <w:spacing w:val="-3"/>
              </w:rPr>
              <w:t>212</w:t>
            </w:r>
          </w:p>
        </w:tc>
        <w:tc>
          <w:tcPr>
            <w:tcW w:w="4527" w:type="dxa"/>
            <w:tcBorders>
              <w:top w:val="single" w:color="000000" w:sz="4" w:space="0"/>
            </w:tcBorders>
            <w:vAlign w:val="top"/>
          </w:tcPr>
          <w:p w14:paraId="7C6B90FF">
            <w:pPr>
              <w:pStyle w:val="6"/>
              <w:spacing w:before="58" w:line="219" w:lineRule="auto"/>
              <w:ind w:left="103"/>
            </w:pPr>
            <w:r>
              <w:rPr>
                <w:spacing w:val="-1"/>
              </w:rPr>
              <w:t>城乡社区支出</w:t>
            </w:r>
          </w:p>
        </w:tc>
        <w:tc>
          <w:tcPr>
            <w:tcW w:w="2716" w:type="dxa"/>
            <w:tcBorders>
              <w:top w:val="single" w:color="000000" w:sz="4" w:space="0"/>
            </w:tcBorders>
            <w:vAlign w:val="top"/>
          </w:tcPr>
          <w:p w14:paraId="4C7DC0EC">
            <w:pPr>
              <w:pStyle w:val="6"/>
              <w:spacing w:before="59" w:line="227" w:lineRule="auto"/>
              <w:jc w:val="right"/>
            </w:pPr>
            <w:r>
              <w:rPr>
                <w:spacing w:val="-3"/>
              </w:rPr>
              <w:t>88.32</w:t>
            </w:r>
          </w:p>
        </w:tc>
        <w:tc>
          <w:tcPr>
            <w:tcW w:w="2717" w:type="dxa"/>
            <w:tcBorders>
              <w:top w:val="single" w:color="000000" w:sz="4" w:space="0"/>
            </w:tcBorders>
            <w:vAlign w:val="top"/>
          </w:tcPr>
          <w:p w14:paraId="5C1C46B7">
            <w:pPr>
              <w:pStyle w:val="6"/>
              <w:spacing w:before="59" w:line="227" w:lineRule="auto"/>
              <w:jc w:val="right"/>
            </w:pPr>
            <w:r>
              <w:rPr>
                <w:spacing w:val="-4"/>
              </w:rPr>
              <w:t>0.00</w:t>
            </w:r>
          </w:p>
        </w:tc>
        <w:tc>
          <w:tcPr>
            <w:tcW w:w="2723" w:type="dxa"/>
            <w:tcBorders>
              <w:top w:val="single" w:color="000000" w:sz="4" w:space="0"/>
            </w:tcBorders>
            <w:vAlign w:val="top"/>
          </w:tcPr>
          <w:p w14:paraId="19133E6C">
            <w:pPr>
              <w:pStyle w:val="6"/>
              <w:spacing w:before="59" w:line="227" w:lineRule="auto"/>
              <w:jc w:val="right"/>
            </w:pPr>
            <w:r>
              <w:rPr>
                <w:spacing w:val="-2"/>
              </w:rPr>
              <w:t>88.32</w:t>
            </w:r>
          </w:p>
        </w:tc>
      </w:tr>
      <w:tr w14:paraId="15D8B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421" w:type="dxa"/>
            <w:vAlign w:val="top"/>
          </w:tcPr>
          <w:p w14:paraId="3243BC68">
            <w:pPr>
              <w:pStyle w:val="6"/>
              <w:spacing w:before="56" w:line="225" w:lineRule="auto"/>
              <w:ind w:left="110"/>
            </w:pPr>
            <w:r>
              <w:rPr>
                <w:spacing w:val="-2"/>
              </w:rPr>
              <w:t>21205</w:t>
            </w:r>
          </w:p>
        </w:tc>
        <w:tc>
          <w:tcPr>
            <w:tcW w:w="4527" w:type="dxa"/>
            <w:vAlign w:val="top"/>
          </w:tcPr>
          <w:p w14:paraId="49258752">
            <w:pPr>
              <w:pStyle w:val="6"/>
              <w:spacing w:before="55" w:line="219" w:lineRule="auto"/>
              <w:ind w:left="103"/>
            </w:pPr>
            <w:r>
              <w:rPr>
                <w:spacing w:val="-1"/>
              </w:rPr>
              <w:t>城乡社区环境卫生</w:t>
            </w:r>
          </w:p>
        </w:tc>
        <w:tc>
          <w:tcPr>
            <w:tcW w:w="2716" w:type="dxa"/>
            <w:vAlign w:val="top"/>
          </w:tcPr>
          <w:p w14:paraId="26BCFDD4">
            <w:pPr>
              <w:pStyle w:val="6"/>
              <w:spacing w:before="56" w:line="225" w:lineRule="auto"/>
              <w:jc w:val="right"/>
            </w:pPr>
            <w:r>
              <w:rPr>
                <w:spacing w:val="-3"/>
              </w:rPr>
              <w:t>88.32</w:t>
            </w:r>
          </w:p>
        </w:tc>
        <w:tc>
          <w:tcPr>
            <w:tcW w:w="2717" w:type="dxa"/>
            <w:vAlign w:val="top"/>
          </w:tcPr>
          <w:p w14:paraId="7DA4B577">
            <w:pPr>
              <w:pStyle w:val="6"/>
              <w:spacing w:before="56" w:line="225" w:lineRule="auto"/>
              <w:jc w:val="right"/>
            </w:pPr>
            <w:r>
              <w:rPr>
                <w:spacing w:val="-4"/>
              </w:rPr>
              <w:t>0.00</w:t>
            </w:r>
          </w:p>
        </w:tc>
        <w:tc>
          <w:tcPr>
            <w:tcW w:w="2723" w:type="dxa"/>
            <w:vAlign w:val="top"/>
          </w:tcPr>
          <w:p w14:paraId="19AB7357">
            <w:pPr>
              <w:pStyle w:val="6"/>
              <w:spacing w:before="56" w:line="225" w:lineRule="auto"/>
              <w:jc w:val="right"/>
            </w:pPr>
            <w:r>
              <w:rPr>
                <w:spacing w:val="-2"/>
              </w:rPr>
              <w:t>88.32</w:t>
            </w:r>
          </w:p>
        </w:tc>
      </w:tr>
      <w:tr w14:paraId="7EEF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vAlign w:val="top"/>
          </w:tcPr>
          <w:p w14:paraId="41E0276A">
            <w:pPr>
              <w:pStyle w:val="6"/>
              <w:spacing w:before="58" w:line="224" w:lineRule="auto"/>
              <w:ind w:left="110"/>
            </w:pPr>
            <w:r>
              <w:rPr>
                <w:spacing w:val="-2"/>
              </w:rPr>
              <w:t>2120501</w:t>
            </w:r>
          </w:p>
        </w:tc>
        <w:tc>
          <w:tcPr>
            <w:tcW w:w="4527" w:type="dxa"/>
            <w:vAlign w:val="top"/>
          </w:tcPr>
          <w:p w14:paraId="47B7939A">
            <w:pPr>
              <w:pStyle w:val="6"/>
              <w:spacing w:before="57" w:line="219" w:lineRule="auto"/>
              <w:ind w:left="103"/>
            </w:pPr>
            <w:r>
              <w:rPr>
                <w:spacing w:val="-1"/>
              </w:rPr>
              <w:t>城乡社区环境卫生</w:t>
            </w:r>
          </w:p>
        </w:tc>
        <w:tc>
          <w:tcPr>
            <w:tcW w:w="2716" w:type="dxa"/>
            <w:vAlign w:val="top"/>
          </w:tcPr>
          <w:p w14:paraId="29096941">
            <w:pPr>
              <w:pStyle w:val="6"/>
              <w:spacing w:before="58" w:line="224" w:lineRule="auto"/>
              <w:jc w:val="right"/>
            </w:pPr>
            <w:r>
              <w:rPr>
                <w:spacing w:val="-3"/>
              </w:rPr>
              <w:t>88.32</w:t>
            </w:r>
          </w:p>
        </w:tc>
        <w:tc>
          <w:tcPr>
            <w:tcW w:w="2717" w:type="dxa"/>
            <w:vAlign w:val="top"/>
          </w:tcPr>
          <w:p w14:paraId="46BAFBF2">
            <w:pPr>
              <w:pStyle w:val="6"/>
              <w:spacing w:before="58" w:line="224" w:lineRule="auto"/>
              <w:jc w:val="right"/>
            </w:pPr>
            <w:r>
              <w:rPr>
                <w:spacing w:val="-4"/>
              </w:rPr>
              <w:t>0.00</w:t>
            </w:r>
          </w:p>
        </w:tc>
        <w:tc>
          <w:tcPr>
            <w:tcW w:w="2723" w:type="dxa"/>
            <w:vAlign w:val="top"/>
          </w:tcPr>
          <w:p w14:paraId="45CB4C44">
            <w:pPr>
              <w:pStyle w:val="6"/>
              <w:spacing w:before="58" w:line="224" w:lineRule="auto"/>
              <w:jc w:val="right"/>
            </w:pPr>
            <w:r>
              <w:rPr>
                <w:spacing w:val="-2"/>
              </w:rPr>
              <w:t>88.32</w:t>
            </w:r>
          </w:p>
        </w:tc>
      </w:tr>
      <w:tr w14:paraId="7AF45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2421" w:type="dxa"/>
            <w:tcBorders>
              <w:bottom w:val="single" w:color="000000" w:sz="4" w:space="0"/>
            </w:tcBorders>
            <w:vAlign w:val="top"/>
          </w:tcPr>
          <w:p w14:paraId="7A9372A1">
            <w:pPr>
              <w:pStyle w:val="6"/>
              <w:spacing w:before="59" w:line="223" w:lineRule="auto"/>
              <w:ind w:left="110"/>
            </w:pPr>
            <w:r>
              <w:rPr>
                <w:spacing w:val="-3"/>
              </w:rPr>
              <w:t>221</w:t>
            </w:r>
          </w:p>
        </w:tc>
        <w:tc>
          <w:tcPr>
            <w:tcW w:w="4527" w:type="dxa"/>
            <w:tcBorders>
              <w:bottom w:val="single" w:color="000000" w:sz="4" w:space="0"/>
            </w:tcBorders>
            <w:vAlign w:val="top"/>
          </w:tcPr>
          <w:p w14:paraId="0B9B1A5B">
            <w:pPr>
              <w:pStyle w:val="6"/>
              <w:spacing w:before="58" w:line="219" w:lineRule="auto"/>
              <w:ind w:left="104"/>
            </w:pPr>
            <w:r>
              <w:rPr>
                <w:spacing w:val="-2"/>
              </w:rPr>
              <w:t>住房保障支出</w:t>
            </w:r>
          </w:p>
        </w:tc>
        <w:tc>
          <w:tcPr>
            <w:tcW w:w="2716" w:type="dxa"/>
            <w:tcBorders>
              <w:bottom w:val="single" w:color="000000" w:sz="4" w:space="0"/>
            </w:tcBorders>
            <w:vAlign w:val="top"/>
          </w:tcPr>
          <w:p w14:paraId="5561809E">
            <w:pPr>
              <w:pStyle w:val="6"/>
              <w:spacing w:before="59" w:line="223" w:lineRule="auto"/>
              <w:jc w:val="right"/>
            </w:pPr>
            <w:r>
              <w:rPr>
                <w:spacing w:val="-5"/>
              </w:rPr>
              <w:t>132.31</w:t>
            </w:r>
          </w:p>
        </w:tc>
        <w:tc>
          <w:tcPr>
            <w:tcW w:w="2717" w:type="dxa"/>
            <w:tcBorders>
              <w:bottom w:val="single" w:color="000000" w:sz="4" w:space="0"/>
            </w:tcBorders>
            <w:vAlign w:val="top"/>
          </w:tcPr>
          <w:p w14:paraId="216B405C">
            <w:pPr>
              <w:pStyle w:val="6"/>
              <w:spacing w:before="59" w:line="223" w:lineRule="auto"/>
              <w:jc w:val="right"/>
            </w:pPr>
            <w:r>
              <w:rPr>
                <w:spacing w:val="-5"/>
              </w:rPr>
              <w:t>132.31</w:t>
            </w:r>
          </w:p>
        </w:tc>
        <w:tc>
          <w:tcPr>
            <w:tcW w:w="2723" w:type="dxa"/>
            <w:tcBorders>
              <w:bottom w:val="single" w:color="000000" w:sz="4" w:space="0"/>
            </w:tcBorders>
            <w:vAlign w:val="top"/>
          </w:tcPr>
          <w:p w14:paraId="43E89BDD">
            <w:pPr>
              <w:pStyle w:val="6"/>
              <w:spacing w:before="59" w:line="223" w:lineRule="auto"/>
              <w:jc w:val="right"/>
            </w:pPr>
            <w:r>
              <w:rPr>
                <w:spacing w:val="-3"/>
              </w:rPr>
              <w:t>0.00</w:t>
            </w:r>
          </w:p>
        </w:tc>
      </w:tr>
      <w:tr w14:paraId="1CEEC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421" w:type="dxa"/>
            <w:tcBorders>
              <w:top w:val="single" w:color="000000" w:sz="4" w:space="0"/>
            </w:tcBorders>
            <w:vAlign w:val="top"/>
          </w:tcPr>
          <w:p w14:paraId="0D7B2D01">
            <w:pPr>
              <w:pStyle w:val="6"/>
              <w:spacing w:before="65" w:line="221" w:lineRule="auto"/>
              <w:ind w:left="110"/>
            </w:pPr>
            <w:r>
              <w:rPr>
                <w:spacing w:val="-2"/>
              </w:rPr>
              <w:t>22102</w:t>
            </w:r>
          </w:p>
        </w:tc>
        <w:tc>
          <w:tcPr>
            <w:tcW w:w="4527" w:type="dxa"/>
            <w:tcBorders>
              <w:top w:val="single" w:color="000000" w:sz="4" w:space="0"/>
            </w:tcBorders>
            <w:vAlign w:val="top"/>
          </w:tcPr>
          <w:p w14:paraId="17269CDD">
            <w:pPr>
              <w:pStyle w:val="6"/>
              <w:spacing w:before="64" w:line="219" w:lineRule="auto"/>
              <w:ind w:left="104"/>
            </w:pPr>
            <w:r>
              <w:rPr>
                <w:spacing w:val="-2"/>
              </w:rPr>
              <w:t>住房改革支出</w:t>
            </w:r>
          </w:p>
        </w:tc>
        <w:tc>
          <w:tcPr>
            <w:tcW w:w="2716" w:type="dxa"/>
            <w:tcBorders>
              <w:top w:val="single" w:color="000000" w:sz="4" w:space="0"/>
            </w:tcBorders>
            <w:vAlign w:val="top"/>
          </w:tcPr>
          <w:p w14:paraId="394F0031">
            <w:pPr>
              <w:pStyle w:val="6"/>
              <w:spacing w:before="65" w:line="221" w:lineRule="auto"/>
              <w:jc w:val="right"/>
            </w:pPr>
            <w:r>
              <w:rPr>
                <w:spacing w:val="-5"/>
              </w:rPr>
              <w:t>132.31</w:t>
            </w:r>
          </w:p>
        </w:tc>
        <w:tc>
          <w:tcPr>
            <w:tcW w:w="2717" w:type="dxa"/>
            <w:tcBorders>
              <w:top w:val="single" w:color="000000" w:sz="4" w:space="0"/>
            </w:tcBorders>
            <w:vAlign w:val="top"/>
          </w:tcPr>
          <w:p w14:paraId="45DB6D55">
            <w:pPr>
              <w:pStyle w:val="6"/>
              <w:spacing w:before="65" w:line="221" w:lineRule="auto"/>
              <w:jc w:val="right"/>
            </w:pPr>
            <w:r>
              <w:rPr>
                <w:spacing w:val="-5"/>
              </w:rPr>
              <w:t>132.31</w:t>
            </w:r>
          </w:p>
        </w:tc>
        <w:tc>
          <w:tcPr>
            <w:tcW w:w="2723" w:type="dxa"/>
            <w:tcBorders>
              <w:top w:val="single" w:color="000000" w:sz="4" w:space="0"/>
            </w:tcBorders>
            <w:vAlign w:val="top"/>
          </w:tcPr>
          <w:p w14:paraId="6CE18528">
            <w:pPr>
              <w:pStyle w:val="6"/>
              <w:spacing w:before="65" w:line="221" w:lineRule="auto"/>
              <w:jc w:val="right"/>
            </w:pPr>
            <w:r>
              <w:rPr>
                <w:spacing w:val="-3"/>
              </w:rPr>
              <w:t>0.00</w:t>
            </w:r>
          </w:p>
        </w:tc>
      </w:tr>
      <w:tr w14:paraId="7E768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2421" w:type="dxa"/>
            <w:vAlign w:val="top"/>
          </w:tcPr>
          <w:p w14:paraId="0A507395">
            <w:pPr>
              <w:pStyle w:val="6"/>
              <w:spacing w:before="62" w:line="227" w:lineRule="auto"/>
              <w:ind w:left="110"/>
            </w:pPr>
            <w:r>
              <w:rPr>
                <w:spacing w:val="-2"/>
              </w:rPr>
              <w:t>2210201</w:t>
            </w:r>
          </w:p>
        </w:tc>
        <w:tc>
          <w:tcPr>
            <w:tcW w:w="4527" w:type="dxa"/>
            <w:vAlign w:val="top"/>
          </w:tcPr>
          <w:p w14:paraId="3EE7C38C">
            <w:pPr>
              <w:pStyle w:val="6"/>
              <w:spacing w:before="61" w:line="220" w:lineRule="auto"/>
              <w:ind w:left="104"/>
            </w:pPr>
            <w:r>
              <w:rPr>
                <w:spacing w:val="-2"/>
              </w:rPr>
              <w:t>住房公积金</w:t>
            </w:r>
          </w:p>
        </w:tc>
        <w:tc>
          <w:tcPr>
            <w:tcW w:w="2716" w:type="dxa"/>
            <w:vAlign w:val="top"/>
          </w:tcPr>
          <w:p w14:paraId="7BDF0048">
            <w:pPr>
              <w:pStyle w:val="6"/>
              <w:spacing w:before="62" w:line="227" w:lineRule="auto"/>
              <w:jc w:val="right"/>
            </w:pPr>
            <w:r>
              <w:rPr>
                <w:spacing w:val="-5"/>
              </w:rPr>
              <w:t>132.31</w:t>
            </w:r>
          </w:p>
        </w:tc>
        <w:tc>
          <w:tcPr>
            <w:tcW w:w="2717" w:type="dxa"/>
            <w:vAlign w:val="top"/>
          </w:tcPr>
          <w:p w14:paraId="55BEF0CC">
            <w:pPr>
              <w:pStyle w:val="6"/>
              <w:spacing w:before="62" w:line="227" w:lineRule="auto"/>
              <w:jc w:val="right"/>
            </w:pPr>
            <w:r>
              <w:rPr>
                <w:spacing w:val="-5"/>
              </w:rPr>
              <w:t>132.31</w:t>
            </w:r>
          </w:p>
        </w:tc>
        <w:tc>
          <w:tcPr>
            <w:tcW w:w="2723" w:type="dxa"/>
            <w:vAlign w:val="top"/>
          </w:tcPr>
          <w:p w14:paraId="70B199A9">
            <w:pPr>
              <w:pStyle w:val="6"/>
              <w:spacing w:before="62" w:line="227" w:lineRule="auto"/>
              <w:jc w:val="right"/>
            </w:pPr>
            <w:r>
              <w:rPr>
                <w:spacing w:val="-3"/>
              </w:rPr>
              <w:t>0.00</w:t>
            </w:r>
          </w:p>
        </w:tc>
      </w:tr>
    </w:tbl>
    <w:p w14:paraId="13C97AD2">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注：本表反映部门本年度一般公共预算财政拨款实际支</w:t>
      </w:r>
      <w:r>
        <w:rPr>
          <w:rFonts w:ascii="宋体" w:hAnsi="宋体" w:eastAsia="宋体" w:cs="宋体"/>
          <w:spacing w:val="-2"/>
          <w:sz w:val="18"/>
          <w:szCs w:val="18"/>
        </w:rPr>
        <w:t>出情况。</w:t>
      </w:r>
    </w:p>
    <w:p w14:paraId="4855CDA9">
      <w:pPr>
        <w:spacing w:line="218" w:lineRule="auto"/>
        <w:rPr>
          <w:rFonts w:ascii="宋体" w:hAnsi="宋体" w:eastAsia="宋体" w:cs="宋体"/>
          <w:sz w:val="18"/>
          <w:szCs w:val="18"/>
        </w:rPr>
        <w:sectPr>
          <w:footerReference r:id="rId20" w:type="default"/>
          <w:pgSz w:w="16838" w:h="11906"/>
          <w:pgMar w:top="720" w:right="877" w:bottom="481" w:left="840" w:header="0" w:footer="162" w:gutter="0"/>
          <w:cols w:space="720" w:num="1"/>
        </w:sectPr>
      </w:pPr>
    </w:p>
    <w:p w14:paraId="2B40C171">
      <w:pPr>
        <w:spacing w:before="47" w:line="220" w:lineRule="auto"/>
        <w:jc w:val="right"/>
        <w:rPr>
          <w:rFonts w:ascii="宋体" w:hAnsi="宋体" w:eastAsia="宋体" w:cs="宋体"/>
          <w:sz w:val="24"/>
          <w:szCs w:val="24"/>
        </w:rPr>
      </w:pPr>
      <w:r>
        <w:rPr>
          <w:rFonts w:ascii="宋体" w:hAnsi="宋体" w:eastAsia="宋体" w:cs="宋体"/>
          <w:spacing w:val="-5"/>
          <w:sz w:val="24"/>
          <w:szCs w:val="24"/>
        </w:rPr>
        <w:t>表6</w:t>
      </w:r>
    </w:p>
    <w:p w14:paraId="61E69A8C">
      <w:pPr>
        <w:spacing w:before="270" w:line="218" w:lineRule="auto"/>
        <w:ind w:left="5101"/>
        <w:rPr>
          <w:rFonts w:ascii="宋体" w:hAnsi="宋体" w:eastAsia="宋体" w:cs="宋体"/>
          <w:sz w:val="26"/>
          <w:szCs w:val="26"/>
        </w:rPr>
      </w:pPr>
      <w:r>
        <w:rPr>
          <w:rFonts w:ascii="宋体" w:hAnsi="宋体" w:eastAsia="宋体" w:cs="宋体"/>
          <w:b/>
          <w:bCs/>
          <w:spacing w:val="-4"/>
          <w:sz w:val="26"/>
          <w:szCs w:val="26"/>
        </w:rPr>
        <w:t>一般公共预算财政拨款基本支出决算明细表</w:t>
      </w:r>
    </w:p>
    <w:p w14:paraId="18CDABAF">
      <w:pPr>
        <w:spacing w:before="270"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3924"/>
        <w:gridCol w:w="1961"/>
        <w:gridCol w:w="1659"/>
        <w:gridCol w:w="3923"/>
        <w:gridCol w:w="1969"/>
      </w:tblGrid>
      <w:tr w14:paraId="2F4FF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553" w:type="dxa"/>
            <w:gridSpan w:val="3"/>
            <w:vAlign w:val="top"/>
          </w:tcPr>
          <w:p w14:paraId="718C65A7">
            <w:pPr>
              <w:pStyle w:val="6"/>
              <w:spacing w:before="55" w:line="220" w:lineRule="auto"/>
              <w:ind w:left="3376"/>
            </w:pPr>
            <w:r>
              <w:rPr>
                <w:spacing w:val="-2"/>
              </w:rPr>
              <w:t>人员经费</w:t>
            </w:r>
          </w:p>
        </w:tc>
        <w:tc>
          <w:tcPr>
            <w:tcW w:w="7551" w:type="dxa"/>
            <w:gridSpan w:val="3"/>
            <w:vAlign w:val="top"/>
          </w:tcPr>
          <w:p w14:paraId="48762B30">
            <w:pPr>
              <w:pStyle w:val="6"/>
              <w:spacing w:before="55" w:line="220" w:lineRule="auto"/>
              <w:ind w:left="3381"/>
            </w:pPr>
            <w:r>
              <w:rPr>
                <w:spacing w:val="-3"/>
              </w:rPr>
              <w:t>公用经费</w:t>
            </w:r>
          </w:p>
        </w:tc>
      </w:tr>
      <w:tr w14:paraId="63277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6091042C">
            <w:pPr>
              <w:pStyle w:val="6"/>
              <w:spacing w:before="49" w:line="218" w:lineRule="auto"/>
              <w:ind w:left="32"/>
            </w:pPr>
            <w:r>
              <w:rPr>
                <w:spacing w:val="-1"/>
              </w:rPr>
              <w:t>经济分类科目编码</w:t>
            </w:r>
          </w:p>
        </w:tc>
        <w:tc>
          <w:tcPr>
            <w:tcW w:w="3924" w:type="dxa"/>
            <w:vAlign w:val="top"/>
          </w:tcPr>
          <w:p w14:paraId="63716A37">
            <w:pPr>
              <w:pStyle w:val="6"/>
              <w:spacing w:before="49" w:line="218" w:lineRule="auto"/>
              <w:ind w:left="1557"/>
            </w:pPr>
            <w:r>
              <w:rPr>
                <w:spacing w:val="-2"/>
              </w:rPr>
              <w:t>科目名称</w:t>
            </w:r>
          </w:p>
        </w:tc>
        <w:tc>
          <w:tcPr>
            <w:tcW w:w="1961" w:type="dxa"/>
            <w:vAlign w:val="top"/>
          </w:tcPr>
          <w:p w14:paraId="3CF1D85A">
            <w:pPr>
              <w:pStyle w:val="6"/>
              <w:spacing w:before="48" w:line="219" w:lineRule="auto"/>
              <w:ind w:left="781"/>
            </w:pPr>
            <w:r>
              <w:rPr>
                <w:spacing w:val="-3"/>
              </w:rPr>
              <w:t>金额</w:t>
            </w:r>
          </w:p>
        </w:tc>
        <w:tc>
          <w:tcPr>
            <w:tcW w:w="1659" w:type="dxa"/>
            <w:tcBorders>
              <w:right w:val="single" w:color="000000" w:sz="4" w:space="0"/>
            </w:tcBorders>
            <w:vAlign w:val="top"/>
          </w:tcPr>
          <w:p w14:paraId="5D21E5E6">
            <w:pPr>
              <w:pStyle w:val="6"/>
              <w:spacing w:before="49" w:line="218" w:lineRule="auto"/>
              <w:ind w:left="31"/>
            </w:pPr>
            <w:r>
              <w:rPr>
                <w:spacing w:val="-1"/>
              </w:rPr>
              <w:t>经济分类科目编码</w:t>
            </w:r>
          </w:p>
        </w:tc>
        <w:tc>
          <w:tcPr>
            <w:tcW w:w="3923" w:type="dxa"/>
            <w:tcBorders>
              <w:left w:val="single" w:color="000000" w:sz="4" w:space="0"/>
            </w:tcBorders>
            <w:vAlign w:val="top"/>
          </w:tcPr>
          <w:p w14:paraId="0CAB2ECD">
            <w:pPr>
              <w:pStyle w:val="6"/>
              <w:spacing w:before="49" w:line="218" w:lineRule="auto"/>
              <w:ind w:left="1568"/>
            </w:pPr>
            <w:r>
              <w:rPr>
                <w:spacing w:val="-2"/>
              </w:rPr>
              <w:t>科目名称</w:t>
            </w:r>
          </w:p>
        </w:tc>
        <w:tc>
          <w:tcPr>
            <w:tcW w:w="1969" w:type="dxa"/>
            <w:vAlign w:val="top"/>
          </w:tcPr>
          <w:p w14:paraId="6B21E8DC">
            <w:pPr>
              <w:pStyle w:val="6"/>
              <w:spacing w:before="48" w:line="219" w:lineRule="auto"/>
              <w:ind w:left="790"/>
            </w:pPr>
            <w:r>
              <w:rPr>
                <w:spacing w:val="-3"/>
              </w:rPr>
              <w:t>金额</w:t>
            </w:r>
          </w:p>
        </w:tc>
      </w:tr>
      <w:tr w14:paraId="47A19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26CBAE4B">
            <w:pPr>
              <w:pStyle w:val="6"/>
              <w:spacing w:before="49" w:line="233" w:lineRule="auto"/>
              <w:ind w:left="112"/>
            </w:pPr>
            <w:r>
              <w:rPr>
                <w:spacing w:val="-3"/>
              </w:rPr>
              <w:t>301</w:t>
            </w:r>
          </w:p>
        </w:tc>
        <w:tc>
          <w:tcPr>
            <w:tcW w:w="3924" w:type="dxa"/>
            <w:vAlign w:val="top"/>
          </w:tcPr>
          <w:p w14:paraId="474FDC27">
            <w:pPr>
              <w:pStyle w:val="6"/>
              <w:spacing w:before="49" w:line="220" w:lineRule="auto"/>
              <w:ind w:left="104"/>
            </w:pPr>
            <w:r>
              <w:rPr>
                <w:spacing w:val="-2"/>
              </w:rPr>
              <w:t>工资福利支出</w:t>
            </w:r>
          </w:p>
        </w:tc>
        <w:tc>
          <w:tcPr>
            <w:tcW w:w="1961" w:type="dxa"/>
            <w:vAlign w:val="top"/>
          </w:tcPr>
          <w:p w14:paraId="57D62D4D">
            <w:pPr>
              <w:pStyle w:val="6"/>
              <w:spacing w:before="49" w:line="216" w:lineRule="auto"/>
              <w:jc w:val="right"/>
            </w:pPr>
            <w:r>
              <w:rPr>
                <w:spacing w:val="-3"/>
              </w:rPr>
              <w:t>1,884.89</w:t>
            </w:r>
          </w:p>
        </w:tc>
        <w:tc>
          <w:tcPr>
            <w:tcW w:w="1659" w:type="dxa"/>
            <w:tcBorders>
              <w:right w:val="single" w:color="000000" w:sz="4" w:space="0"/>
            </w:tcBorders>
            <w:vAlign w:val="top"/>
          </w:tcPr>
          <w:p w14:paraId="59F5B722">
            <w:pPr>
              <w:pStyle w:val="6"/>
              <w:spacing w:before="49" w:line="233" w:lineRule="auto"/>
              <w:ind w:left="112"/>
            </w:pPr>
            <w:r>
              <w:rPr>
                <w:spacing w:val="-3"/>
              </w:rPr>
              <w:t>302</w:t>
            </w:r>
          </w:p>
        </w:tc>
        <w:tc>
          <w:tcPr>
            <w:tcW w:w="3923" w:type="dxa"/>
            <w:tcBorders>
              <w:left w:val="single" w:color="000000" w:sz="4" w:space="0"/>
            </w:tcBorders>
            <w:vAlign w:val="top"/>
          </w:tcPr>
          <w:p w14:paraId="50554D6D">
            <w:pPr>
              <w:pStyle w:val="6"/>
              <w:spacing w:before="49" w:line="219" w:lineRule="auto"/>
              <w:ind w:left="116"/>
            </w:pPr>
            <w:r>
              <w:rPr>
                <w:spacing w:val="-2"/>
              </w:rPr>
              <w:t>商品和服务支出</w:t>
            </w:r>
          </w:p>
        </w:tc>
        <w:tc>
          <w:tcPr>
            <w:tcW w:w="1969" w:type="dxa"/>
            <w:vAlign w:val="top"/>
          </w:tcPr>
          <w:p w14:paraId="67695C11">
            <w:pPr>
              <w:pStyle w:val="6"/>
              <w:spacing w:before="49" w:line="233" w:lineRule="auto"/>
              <w:jc w:val="right"/>
            </w:pPr>
            <w:r>
              <w:rPr>
                <w:spacing w:val="-2"/>
              </w:rPr>
              <w:t>84.00</w:t>
            </w:r>
          </w:p>
        </w:tc>
      </w:tr>
      <w:tr w14:paraId="4A424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7D929572">
            <w:pPr>
              <w:pStyle w:val="6"/>
              <w:spacing w:before="49" w:line="232" w:lineRule="auto"/>
              <w:ind w:left="112"/>
            </w:pPr>
            <w:r>
              <w:rPr>
                <w:spacing w:val="-2"/>
              </w:rPr>
              <w:t>30101</w:t>
            </w:r>
          </w:p>
        </w:tc>
        <w:tc>
          <w:tcPr>
            <w:tcW w:w="3924" w:type="dxa"/>
            <w:tcBorders>
              <w:bottom w:val="single" w:color="000000" w:sz="4" w:space="0"/>
            </w:tcBorders>
            <w:vAlign w:val="top"/>
          </w:tcPr>
          <w:p w14:paraId="68589BEE">
            <w:pPr>
              <w:pStyle w:val="6"/>
              <w:spacing w:before="50" w:line="218" w:lineRule="auto"/>
              <w:ind w:left="101"/>
            </w:pPr>
            <w:r>
              <w:rPr>
                <w:spacing w:val="-2"/>
              </w:rPr>
              <w:t>基本工资</w:t>
            </w:r>
          </w:p>
        </w:tc>
        <w:tc>
          <w:tcPr>
            <w:tcW w:w="1961" w:type="dxa"/>
            <w:tcBorders>
              <w:bottom w:val="single" w:color="000000" w:sz="4" w:space="0"/>
            </w:tcBorders>
            <w:vAlign w:val="top"/>
          </w:tcPr>
          <w:p w14:paraId="3C170202">
            <w:pPr>
              <w:pStyle w:val="6"/>
              <w:spacing w:before="49" w:line="232" w:lineRule="auto"/>
              <w:jc w:val="right"/>
            </w:pPr>
            <w:r>
              <w:rPr>
                <w:spacing w:val="-2"/>
              </w:rPr>
              <w:t>370.46</w:t>
            </w:r>
          </w:p>
        </w:tc>
        <w:tc>
          <w:tcPr>
            <w:tcW w:w="1659" w:type="dxa"/>
            <w:tcBorders>
              <w:bottom w:val="single" w:color="000000" w:sz="4" w:space="0"/>
              <w:right w:val="single" w:color="000000" w:sz="4" w:space="0"/>
            </w:tcBorders>
            <w:vAlign w:val="top"/>
          </w:tcPr>
          <w:p w14:paraId="57424835">
            <w:pPr>
              <w:pStyle w:val="6"/>
              <w:spacing w:before="49" w:line="232" w:lineRule="auto"/>
              <w:ind w:left="112"/>
            </w:pPr>
            <w:r>
              <w:rPr>
                <w:spacing w:val="-2"/>
              </w:rPr>
              <w:t>30201</w:t>
            </w:r>
          </w:p>
        </w:tc>
        <w:tc>
          <w:tcPr>
            <w:tcW w:w="3923" w:type="dxa"/>
            <w:tcBorders>
              <w:left w:val="single" w:color="000000" w:sz="4" w:space="0"/>
              <w:bottom w:val="single" w:color="000000" w:sz="4" w:space="0"/>
            </w:tcBorders>
            <w:vAlign w:val="top"/>
          </w:tcPr>
          <w:p w14:paraId="05DBAA77">
            <w:pPr>
              <w:pStyle w:val="6"/>
              <w:spacing w:before="49" w:line="219" w:lineRule="auto"/>
              <w:ind w:left="117"/>
            </w:pPr>
            <w:r>
              <w:rPr>
                <w:spacing w:val="-3"/>
              </w:rPr>
              <w:t>办公费</w:t>
            </w:r>
          </w:p>
        </w:tc>
        <w:tc>
          <w:tcPr>
            <w:tcW w:w="1969" w:type="dxa"/>
            <w:tcBorders>
              <w:bottom w:val="single" w:color="000000" w:sz="4" w:space="0"/>
            </w:tcBorders>
            <w:vAlign w:val="top"/>
          </w:tcPr>
          <w:p w14:paraId="3389B48C">
            <w:pPr>
              <w:pStyle w:val="6"/>
              <w:spacing w:before="49" w:line="232" w:lineRule="auto"/>
              <w:jc w:val="right"/>
            </w:pPr>
            <w:r>
              <w:rPr>
                <w:spacing w:val="-2"/>
              </w:rPr>
              <w:t>44.40</w:t>
            </w:r>
          </w:p>
        </w:tc>
      </w:tr>
      <w:tr w14:paraId="427C0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tcBorders>
            <w:vAlign w:val="top"/>
          </w:tcPr>
          <w:p w14:paraId="28C7892A">
            <w:pPr>
              <w:pStyle w:val="6"/>
              <w:spacing w:before="55" w:line="232" w:lineRule="auto"/>
              <w:ind w:left="112"/>
            </w:pPr>
            <w:r>
              <w:rPr>
                <w:spacing w:val="-2"/>
              </w:rPr>
              <w:t>30102</w:t>
            </w:r>
          </w:p>
        </w:tc>
        <w:tc>
          <w:tcPr>
            <w:tcW w:w="3924" w:type="dxa"/>
            <w:tcBorders>
              <w:top w:val="single" w:color="000000" w:sz="4" w:space="0"/>
            </w:tcBorders>
            <w:vAlign w:val="top"/>
          </w:tcPr>
          <w:p w14:paraId="0412B0AD">
            <w:pPr>
              <w:pStyle w:val="6"/>
              <w:spacing w:before="55" w:line="219" w:lineRule="auto"/>
              <w:ind w:left="101"/>
            </w:pPr>
            <w:r>
              <w:rPr>
                <w:spacing w:val="-2"/>
              </w:rPr>
              <w:t>津贴补贴</w:t>
            </w:r>
          </w:p>
        </w:tc>
        <w:tc>
          <w:tcPr>
            <w:tcW w:w="1961" w:type="dxa"/>
            <w:tcBorders>
              <w:top w:val="single" w:color="000000" w:sz="4" w:space="0"/>
            </w:tcBorders>
            <w:vAlign w:val="top"/>
          </w:tcPr>
          <w:p w14:paraId="228C390D">
            <w:pPr>
              <w:pStyle w:val="6"/>
              <w:spacing w:before="55" w:line="232" w:lineRule="auto"/>
              <w:jc w:val="right"/>
            </w:pPr>
            <w:r>
              <w:rPr>
                <w:spacing w:val="-2"/>
              </w:rPr>
              <w:t>549.29</w:t>
            </w:r>
          </w:p>
        </w:tc>
        <w:tc>
          <w:tcPr>
            <w:tcW w:w="1659" w:type="dxa"/>
            <w:tcBorders>
              <w:top w:val="single" w:color="000000" w:sz="4" w:space="0"/>
              <w:right w:val="single" w:color="000000" w:sz="4" w:space="0"/>
            </w:tcBorders>
            <w:vAlign w:val="top"/>
          </w:tcPr>
          <w:p w14:paraId="350E79A4">
            <w:pPr>
              <w:pStyle w:val="6"/>
              <w:spacing w:before="55" w:line="232" w:lineRule="auto"/>
              <w:ind w:left="112"/>
            </w:pPr>
            <w:r>
              <w:rPr>
                <w:spacing w:val="-2"/>
              </w:rPr>
              <w:t>30202</w:t>
            </w:r>
          </w:p>
        </w:tc>
        <w:tc>
          <w:tcPr>
            <w:tcW w:w="3923" w:type="dxa"/>
            <w:tcBorders>
              <w:top w:val="single" w:color="000000" w:sz="4" w:space="0"/>
              <w:left w:val="single" w:color="000000" w:sz="4" w:space="0"/>
            </w:tcBorders>
            <w:vAlign w:val="top"/>
          </w:tcPr>
          <w:p w14:paraId="1A8E3289">
            <w:pPr>
              <w:pStyle w:val="6"/>
              <w:spacing w:before="55" w:line="219" w:lineRule="auto"/>
              <w:ind w:left="129"/>
            </w:pPr>
            <w:r>
              <w:rPr>
                <w:spacing w:val="-6"/>
              </w:rPr>
              <w:t>印刷费</w:t>
            </w:r>
          </w:p>
        </w:tc>
        <w:tc>
          <w:tcPr>
            <w:tcW w:w="1969" w:type="dxa"/>
            <w:tcBorders>
              <w:top w:val="single" w:color="000000" w:sz="4" w:space="0"/>
            </w:tcBorders>
            <w:vAlign w:val="top"/>
          </w:tcPr>
          <w:p w14:paraId="4CEDF016">
            <w:pPr>
              <w:pStyle w:val="6"/>
              <w:spacing w:before="55" w:line="232" w:lineRule="auto"/>
              <w:jc w:val="right"/>
            </w:pPr>
            <w:r>
              <w:rPr>
                <w:spacing w:val="-3"/>
              </w:rPr>
              <w:t>0.00</w:t>
            </w:r>
          </w:p>
        </w:tc>
      </w:tr>
      <w:tr w14:paraId="0712D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56AEA13">
            <w:pPr>
              <w:pStyle w:val="6"/>
              <w:spacing w:before="50" w:line="232" w:lineRule="auto"/>
              <w:ind w:left="112"/>
            </w:pPr>
            <w:r>
              <w:rPr>
                <w:spacing w:val="-2"/>
              </w:rPr>
              <w:t>30103</w:t>
            </w:r>
          </w:p>
        </w:tc>
        <w:tc>
          <w:tcPr>
            <w:tcW w:w="3924" w:type="dxa"/>
            <w:vAlign w:val="top"/>
          </w:tcPr>
          <w:p w14:paraId="14570804">
            <w:pPr>
              <w:pStyle w:val="6"/>
              <w:spacing w:before="50" w:line="220" w:lineRule="auto"/>
              <w:ind w:left="104"/>
            </w:pPr>
            <w:r>
              <w:rPr>
                <w:spacing w:val="-3"/>
              </w:rPr>
              <w:t>奖金</w:t>
            </w:r>
          </w:p>
        </w:tc>
        <w:tc>
          <w:tcPr>
            <w:tcW w:w="1961" w:type="dxa"/>
            <w:vAlign w:val="top"/>
          </w:tcPr>
          <w:p w14:paraId="758D8A32">
            <w:pPr>
              <w:pStyle w:val="6"/>
              <w:spacing w:before="50" w:line="232" w:lineRule="auto"/>
              <w:jc w:val="right"/>
            </w:pPr>
            <w:r>
              <w:rPr>
                <w:spacing w:val="-2"/>
              </w:rPr>
              <w:t>255.03</w:t>
            </w:r>
          </w:p>
        </w:tc>
        <w:tc>
          <w:tcPr>
            <w:tcW w:w="1659" w:type="dxa"/>
            <w:tcBorders>
              <w:right w:val="single" w:color="000000" w:sz="4" w:space="0"/>
            </w:tcBorders>
            <w:vAlign w:val="top"/>
          </w:tcPr>
          <w:p w14:paraId="0AE6FDE5">
            <w:pPr>
              <w:pStyle w:val="6"/>
              <w:spacing w:before="50" w:line="232" w:lineRule="auto"/>
              <w:ind w:left="112"/>
            </w:pPr>
            <w:r>
              <w:rPr>
                <w:spacing w:val="-2"/>
              </w:rPr>
              <w:t>30203</w:t>
            </w:r>
          </w:p>
        </w:tc>
        <w:tc>
          <w:tcPr>
            <w:tcW w:w="3923" w:type="dxa"/>
            <w:tcBorders>
              <w:left w:val="single" w:color="000000" w:sz="4" w:space="0"/>
            </w:tcBorders>
            <w:vAlign w:val="top"/>
          </w:tcPr>
          <w:p w14:paraId="38D16B05">
            <w:pPr>
              <w:pStyle w:val="6"/>
              <w:spacing w:before="50" w:line="220" w:lineRule="auto"/>
              <w:ind w:left="123"/>
            </w:pPr>
            <w:r>
              <w:rPr>
                <w:spacing w:val="-4"/>
              </w:rPr>
              <w:t>咨询费</w:t>
            </w:r>
          </w:p>
        </w:tc>
        <w:tc>
          <w:tcPr>
            <w:tcW w:w="1969" w:type="dxa"/>
            <w:vAlign w:val="top"/>
          </w:tcPr>
          <w:p w14:paraId="364AE9B6">
            <w:pPr>
              <w:pStyle w:val="6"/>
              <w:spacing w:before="50" w:line="232" w:lineRule="auto"/>
              <w:jc w:val="right"/>
            </w:pPr>
            <w:r>
              <w:rPr>
                <w:spacing w:val="-3"/>
              </w:rPr>
              <w:t>0.00</w:t>
            </w:r>
          </w:p>
        </w:tc>
      </w:tr>
      <w:tr w14:paraId="5C0BE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10C3717B">
            <w:pPr>
              <w:pStyle w:val="6"/>
              <w:spacing w:before="50" w:line="232" w:lineRule="auto"/>
              <w:ind w:left="112"/>
            </w:pPr>
            <w:r>
              <w:rPr>
                <w:spacing w:val="-2"/>
              </w:rPr>
              <w:t>30106</w:t>
            </w:r>
          </w:p>
        </w:tc>
        <w:tc>
          <w:tcPr>
            <w:tcW w:w="3924" w:type="dxa"/>
            <w:vAlign w:val="top"/>
          </w:tcPr>
          <w:p w14:paraId="279149CC">
            <w:pPr>
              <w:pStyle w:val="6"/>
              <w:spacing w:before="50" w:line="219" w:lineRule="auto"/>
              <w:ind w:left="103"/>
            </w:pPr>
            <w:r>
              <w:rPr>
                <w:spacing w:val="-2"/>
              </w:rPr>
              <w:t>伙食补助费</w:t>
            </w:r>
          </w:p>
        </w:tc>
        <w:tc>
          <w:tcPr>
            <w:tcW w:w="1961" w:type="dxa"/>
            <w:vAlign w:val="top"/>
          </w:tcPr>
          <w:p w14:paraId="7A84DD58">
            <w:pPr>
              <w:pStyle w:val="6"/>
              <w:spacing w:before="50" w:line="232" w:lineRule="auto"/>
              <w:jc w:val="right"/>
            </w:pPr>
            <w:r>
              <w:rPr>
                <w:spacing w:val="-3"/>
              </w:rPr>
              <w:t>0.00</w:t>
            </w:r>
          </w:p>
        </w:tc>
        <w:tc>
          <w:tcPr>
            <w:tcW w:w="1659" w:type="dxa"/>
            <w:tcBorders>
              <w:right w:val="single" w:color="000000" w:sz="4" w:space="0"/>
            </w:tcBorders>
            <w:vAlign w:val="top"/>
          </w:tcPr>
          <w:p w14:paraId="6DAF49C3">
            <w:pPr>
              <w:pStyle w:val="6"/>
              <w:spacing w:before="50" w:line="232" w:lineRule="auto"/>
              <w:ind w:left="112"/>
            </w:pPr>
            <w:r>
              <w:rPr>
                <w:spacing w:val="-2"/>
              </w:rPr>
              <w:t>30204</w:t>
            </w:r>
          </w:p>
        </w:tc>
        <w:tc>
          <w:tcPr>
            <w:tcW w:w="3923" w:type="dxa"/>
            <w:tcBorders>
              <w:left w:val="single" w:color="000000" w:sz="4" w:space="0"/>
            </w:tcBorders>
            <w:vAlign w:val="top"/>
          </w:tcPr>
          <w:p w14:paraId="49E90C53">
            <w:pPr>
              <w:pStyle w:val="6"/>
              <w:spacing w:before="50" w:line="220" w:lineRule="auto"/>
              <w:ind w:left="113"/>
            </w:pPr>
            <w:r>
              <w:rPr>
                <w:spacing w:val="-2"/>
              </w:rPr>
              <w:t>手续费</w:t>
            </w:r>
          </w:p>
        </w:tc>
        <w:tc>
          <w:tcPr>
            <w:tcW w:w="1969" w:type="dxa"/>
            <w:vAlign w:val="top"/>
          </w:tcPr>
          <w:p w14:paraId="1CE75713">
            <w:pPr>
              <w:pStyle w:val="6"/>
              <w:spacing w:before="50" w:line="232" w:lineRule="auto"/>
              <w:jc w:val="right"/>
            </w:pPr>
            <w:r>
              <w:rPr>
                <w:spacing w:val="-3"/>
              </w:rPr>
              <w:t>0.00</w:t>
            </w:r>
          </w:p>
        </w:tc>
      </w:tr>
      <w:tr w14:paraId="0FFFE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tcBorders>
              <w:bottom w:val="single" w:color="000000" w:sz="4" w:space="0"/>
            </w:tcBorders>
            <w:vAlign w:val="top"/>
          </w:tcPr>
          <w:p w14:paraId="7ADFA3C9">
            <w:pPr>
              <w:pStyle w:val="6"/>
              <w:spacing w:before="50" w:line="232" w:lineRule="auto"/>
              <w:ind w:left="112"/>
            </w:pPr>
            <w:r>
              <w:rPr>
                <w:spacing w:val="-2"/>
              </w:rPr>
              <w:t>30107</w:t>
            </w:r>
          </w:p>
        </w:tc>
        <w:tc>
          <w:tcPr>
            <w:tcW w:w="3924" w:type="dxa"/>
            <w:tcBorders>
              <w:bottom w:val="single" w:color="000000" w:sz="4" w:space="0"/>
            </w:tcBorders>
            <w:vAlign w:val="top"/>
          </w:tcPr>
          <w:p w14:paraId="0FF16EA9">
            <w:pPr>
              <w:pStyle w:val="6"/>
              <w:spacing w:before="50" w:line="220" w:lineRule="auto"/>
              <w:ind w:left="105"/>
            </w:pPr>
            <w:r>
              <w:rPr>
                <w:spacing w:val="-2"/>
              </w:rPr>
              <w:t>绩效工资</w:t>
            </w:r>
          </w:p>
        </w:tc>
        <w:tc>
          <w:tcPr>
            <w:tcW w:w="1961" w:type="dxa"/>
            <w:tcBorders>
              <w:bottom w:val="single" w:color="000000" w:sz="4" w:space="0"/>
            </w:tcBorders>
            <w:vAlign w:val="top"/>
          </w:tcPr>
          <w:p w14:paraId="4D7AA43F">
            <w:pPr>
              <w:pStyle w:val="6"/>
              <w:spacing w:before="50" w:line="232" w:lineRule="auto"/>
              <w:jc w:val="right"/>
            </w:pPr>
            <w:r>
              <w:rPr>
                <w:spacing w:val="-2"/>
              </w:rPr>
              <w:t>225.82</w:t>
            </w:r>
          </w:p>
        </w:tc>
        <w:tc>
          <w:tcPr>
            <w:tcW w:w="1659" w:type="dxa"/>
            <w:tcBorders>
              <w:bottom w:val="single" w:color="000000" w:sz="4" w:space="0"/>
              <w:right w:val="single" w:color="000000" w:sz="4" w:space="0"/>
            </w:tcBorders>
            <w:vAlign w:val="top"/>
          </w:tcPr>
          <w:p w14:paraId="2D57BFA4">
            <w:pPr>
              <w:pStyle w:val="6"/>
              <w:spacing w:before="50" w:line="232" w:lineRule="auto"/>
              <w:ind w:left="112"/>
            </w:pPr>
            <w:r>
              <w:rPr>
                <w:spacing w:val="-2"/>
              </w:rPr>
              <w:t>30205</w:t>
            </w:r>
          </w:p>
        </w:tc>
        <w:tc>
          <w:tcPr>
            <w:tcW w:w="3923" w:type="dxa"/>
            <w:tcBorders>
              <w:left w:val="single" w:color="000000" w:sz="4" w:space="0"/>
              <w:bottom w:val="single" w:color="000000" w:sz="4" w:space="0"/>
            </w:tcBorders>
            <w:vAlign w:val="top"/>
          </w:tcPr>
          <w:p w14:paraId="62F9114C">
            <w:pPr>
              <w:pStyle w:val="6"/>
              <w:spacing w:before="50" w:line="219" w:lineRule="auto"/>
              <w:ind w:left="114"/>
            </w:pPr>
            <w:r>
              <w:rPr>
                <w:spacing w:val="-3"/>
              </w:rPr>
              <w:t>水费</w:t>
            </w:r>
          </w:p>
        </w:tc>
        <w:tc>
          <w:tcPr>
            <w:tcW w:w="1969" w:type="dxa"/>
            <w:tcBorders>
              <w:bottom w:val="single" w:color="000000" w:sz="4" w:space="0"/>
            </w:tcBorders>
            <w:vAlign w:val="top"/>
          </w:tcPr>
          <w:p w14:paraId="34DA4E11">
            <w:pPr>
              <w:pStyle w:val="6"/>
              <w:spacing w:before="50" w:line="232" w:lineRule="auto"/>
              <w:jc w:val="right"/>
            </w:pPr>
            <w:r>
              <w:rPr>
                <w:spacing w:val="-2"/>
              </w:rPr>
              <w:t>4.00</w:t>
            </w:r>
          </w:p>
        </w:tc>
      </w:tr>
      <w:tr w14:paraId="1EEEA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4C9E0238">
            <w:pPr>
              <w:pStyle w:val="6"/>
              <w:spacing w:before="55" w:line="231" w:lineRule="auto"/>
              <w:ind w:left="112"/>
            </w:pPr>
            <w:r>
              <w:rPr>
                <w:spacing w:val="-2"/>
              </w:rPr>
              <w:t>30108</w:t>
            </w:r>
          </w:p>
        </w:tc>
        <w:tc>
          <w:tcPr>
            <w:tcW w:w="3924" w:type="dxa"/>
            <w:tcBorders>
              <w:top w:val="single" w:color="000000" w:sz="4" w:space="0"/>
            </w:tcBorders>
            <w:vAlign w:val="top"/>
          </w:tcPr>
          <w:p w14:paraId="40EC6C82">
            <w:pPr>
              <w:pStyle w:val="6"/>
              <w:spacing w:before="56" w:line="218" w:lineRule="auto"/>
              <w:ind w:left="101"/>
            </w:pPr>
            <w:r>
              <w:rPr>
                <w:spacing w:val="-1"/>
              </w:rPr>
              <w:t>机关事业单位基本养老保险缴费</w:t>
            </w:r>
          </w:p>
        </w:tc>
        <w:tc>
          <w:tcPr>
            <w:tcW w:w="1961" w:type="dxa"/>
            <w:tcBorders>
              <w:top w:val="single" w:color="000000" w:sz="4" w:space="0"/>
            </w:tcBorders>
            <w:vAlign w:val="top"/>
          </w:tcPr>
          <w:p w14:paraId="76D8E9CF">
            <w:pPr>
              <w:pStyle w:val="6"/>
              <w:spacing w:before="55" w:line="231" w:lineRule="auto"/>
              <w:jc w:val="right"/>
            </w:pPr>
            <w:r>
              <w:rPr>
                <w:spacing w:val="-4"/>
              </w:rPr>
              <w:t>189.31</w:t>
            </w:r>
          </w:p>
        </w:tc>
        <w:tc>
          <w:tcPr>
            <w:tcW w:w="1659" w:type="dxa"/>
            <w:tcBorders>
              <w:top w:val="single" w:color="000000" w:sz="4" w:space="0"/>
              <w:right w:val="single" w:color="000000" w:sz="4" w:space="0"/>
            </w:tcBorders>
            <w:vAlign w:val="top"/>
          </w:tcPr>
          <w:p w14:paraId="4C4EBFB1">
            <w:pPr>
              <w:pStyle w:val="6"/>
              <w:spacing w:before="55" w:line="231" w:lineRule="auto"/>
              <w:ind w:left="112"/>
            </w:pPr>
            <w:r>
              <w:rPr>
                <w:spacing w:val="-2"/>
              </w:rPr>
              <w:t>30206</w:t>
            </w:r>
          </w:p>
        </w:tc>
        <w:tc>
          <w:tcPr>
            <w:tcW w:w="3923" w:type="dxa"/>
            <w:tcBorders>
              <w:top w:val="single" w:color="000000" w:sz="4" w:space="0"/>
              <w:left w:val="single" w:color="000000" w:sz="4" w:space="0"/>
            </w:tcBorders>
            <w:vAlign w:val="top"/>
          </w:tcPr>
          <w:p w14:paraId="58A12E9B">
            <w:pPr>
              <w:pStyle w:val="6"/>
              <w:spacing w:before="55" w:line="220" w:lineRule="auto"/>
              <w:ind w:left="135"/>
            </w:pPr>
            <w:r>
              <w:rPr>
                <w:spacing w:val="-8"/>
              </w:rPr>
              <w:t>电费</w:t>
            </w:r>
          </w:p>
        </w:tc>
        <w:tc>
          <w:tcPr>
            <w:tcW w:w="1969" w:type="dxa"/>
            <w:tcBorders>
              <w:top w:val="single" w:color="000000" w:sz="4" w:space="0"/>
            </w:tcBorders>
            <w:vAlign w:val="top"/>
          </w:tcPr>
          <w:p w14:paraId="16612AF9">
            <w:pPr>
              <w:pStyle w:val="6"/>
              <w:spacing w:before="55" w:line="231" w:lineRule="auto"/>
              <w:jc w:val="right"/>
            </w:pPr>
            <w:r>
              <w:rPr>
                <w:spacing w:val="-5"/>
              </w:rPr>
              <w:t>10.00</w:t>
            </w:r>
          </w:p>
        </w:tc>
      </w:tr>
      <w:tr w14:paraId="5AD9E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15DD477E">
            <w:pPr>
              <w:pStyle w:val="6"/>
              <w:spacing w:before="51" w:line="231" w:lineRule="auto"/>
              <w:ind w:left="112"/>
            </w:pPr>
            <w:r>
              <w:rPr>
                <w:spacing w:val="-2"/>
              </w:rPr>
              <w:t>30109</w:t>
            </w:r>
          </w:p>
        </w:tc>
        <w:tc>
          <w:tcPr>
            <w:tcW w:w="3924" w:type="dxa"/>
            <w:vAlign w:val="top"/>
          </w:tcPr>
          <w:p w14:paraId="2E244B61">
            <w:pPr>
              <w:pStyle w:val="6"/>
              <w:spacing w:before="51" w:line="219" w:lineRule="auto"/>
              <w:ind w:left="100"/>
            </w:pPr>
            <w:r>
              <w:rPr>
                <w:spacing w:val="-1"/>
              </w:rPr>
              <w:t>职业年金缴费</w:t>
            </w:r>
          </w:p>
        </w:tc>
        <w:tc>
          <w:tcPr>
            <w:tcW w:w="1961" w:type="dxa"/>
            <w:vAlign w:val="top"/>
          </w:tcPr>
          <w:p w14:paraId="1E2EEDA3">
            <w:pPr>
              <w:pStyle w:val="6"/>
              <w:spacing w:before="51" w:line="231" w:lineRule="auto"/>
              <w:jc w:val="right"/>
            </w:pPr>
            <w:r>
              <w:rPr>
                <w:spacing w:val="-2"/>
              </w:rPr>
              <w:t>94.65</w:t>
            </w:r>
          </w:p>
        </w:tc>
        <w:tc>
          <w:tcPr>
            <w:tcW w:w="1659" w:type="dxa"/>
            <w:tcBorders>
              <w:right w:val="single" w:color="000000" w:sz="4" w:space="0"/>
            </w:tcBorders>
            <w:vAlign w:val="top"/>
          </w:tcPr>
          <w:p w14:paraId="1F395747">
            <w:pPr>
              <w:pStyle w:val="6"/>
              <w:spacing w:before="51" w:line="231" w:lineRule="auto"/>
              <w:ind w:left="112"/>
            </w:pPr>
            <w:r>
              <w:rPr>
                <w:spacing w:val="-2"/>
              </w:rPr>
              <w:t>30207</w:t>
            </w:r>
          </w:p>
        </w:tc>
        <w:tc>
          <w:tcPr>
            <w:tcW w:w="3923" w:type="dxa"/>
            <w:tcBorders>
              <w:left w:val="single" w:color="000000" w:sz="4" w:space="0"/>
            </w:tcBorders>
            <w:vAlign w:val="top"/>
          </w:tcPr>
          <w:p w14:paraId="3F442505">
            <w:pPr>
              <w:pStyle w:val="6"/>
              <w:spacing w:before="51" w:line="220" w:lineRule="auto"/>
              <w:ind w:left="128"/>
            </w:pPr>
            <w:r>
              <w:rPr>
                <w:spacing w:val="-6"/>
              </w:rPr>
              <w:t>邮电费</w:t>
            </w:r>
          </w:p>
        </w:tc>
        <w:tc>
          <w:tcPr>
            <w:tcW w:w="1969" w:type="dxa"/>
            <w:vAlign w:val="top"/>
          </w:tcPr>
          <w:p w14:paraId="664D7C2F">
            <w:pPr>
              <w:pStyle w:val="6"/>
              <w:spacing w:before="51" w:line="231" w:lineRule="auto"/>
              <w:jc w:val="right"/>
            </w:pPr>
            <w:r>
              <w:rPr>
                <w:spacing w:val="-4"/>
              </w:rPr>
              <w:t>7.00</w:t>
            </w:r>
          </w:p>
        </w:tc>
      </w:tr>
      <w:tr w14:paraId="0144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1DD6AA0B">
            <w:pPr>
              <w:pStyle w:val="6"/>
              <w:spacing w:before="51" w:line="231" w:lineRule="auto"/>
              <w:ind w:left="112"/>
            </w:pPr>
            <w:r>
              <w:rPr>
                <w:spacing w:val="-2"/>
              </w:rPr>
              <w:t>30110</w:t>
            </w:r>
          </w:p>
        </w:tc>
        <w:tc>
          <w:tcPr>
            <w:tcW w:w="3924" w:type="dxa"/>
            <w:vAlign w:val="top"/>
          </w:tcPr>
          <w:p w14:paraId="7254BE1A">
            <w:pPr>
              <w:pStyle w:val="6"/>
              <w:spacing w:before="52" w:line="218" w:lineRule="auto"/>
              <w:ind w:left="100"/>
            </w:pPr>
            <w:r>
              <w:rPr>
                <w:spacing w:val="-1"/>
              </w:rPr>
              <w:t>职工基本医疗保险缴费</w:t>
            </w:r>
          </w:p>
        </w:tc>
        <w:tc>
          <w:tcPr>
            <w:tcW w:w="1961" w:type="dxa"/>
            <w:vAlign w:val="top"/>
          </w:tcPr>
          <w:p w14:paraId="6D44EF7B">
            <w:pPr>
              <w:pStyle w:val="6"/>
              <w:spacing w:before="51" w:line="231" w:lineRule="auto"/>
              <w:jc w:val="right"/>
            </w:pPr>
            <w:r>
              <w:rPr>
                <w:spacing w:val="-2"/>
              </w:rPr>
              <w:t>66.14</w:t>
            </w:r>
          </w:p>
        </w:tc>
        <w:tc>
          <w:tcPr>
            <w:tcW w:w="1659" w:type="dxa"/>
            <w:tcBorders>
              <w:right w:val="single" w:color="000000" w:sz="4" w:space="0"/>
            </w:tcBorders>
            <w:vAlign w:val="top"/>
          </w:tcPr>
          <w:p w14:paraId="038BC764">
            <w:pPr>
              <w:pStyle w:val="6"/>
              <w:spacing w:before="51" w:line="231" w:lineRule="auto"/>
              <w:ind w:left="112"/>
            </w:pPr>
            <w:r>
              <w:rPr>
                <w:spacing w:val="-2"/>
              </w:rPr>
              <w:t>30208</w:t>
            </w:r>
          </w:p>
        </w:tc>
        <w:tc>
          <w:tcPr>
            <w:tcW w:w="3923" w:type="dxa"/>
            <w:tcBorders>
              <w:left w:val="single" w:color="000000" w:sz="4" w:space="0"/>
            </w:tcBorders>
            <w:vAlign w:val="top"/>
          </w:tcPr>
          <w:p w14:paraId="2BA245B7">
            <w:pPr>
              <w:pStyle w:val="6"/>
              <w:spacing w:before="51" w:line="220" w:lineRule="auto"/>
              <w:ind w:left="114"/>
            </w:pPr>
            <w:r>
              <w:rPr>
                <w:spacing w:val="-2"/>
              </w:rPr>
              <w:t>取暖费</w:t>
            </w:r>
          </w:p>
        </w:tc>
        <w:tc>
          <w:tcPr>
            <w:tcW w:w="1969" w:type="dxa"/>
            <w:vAlign w:val="top"/>
          </w:tcPr>
          <w:p w14:paraId="3F564480">
            <w:pPr>
              <w:pStyle w:val="6"/>
              <w:spacing w:before="51" w:line="231" w:lineRule="auto"/>
              <w:jc w:val="right"/>
            </w:pPr>
            <w:r>
              <w:rPr>
                <w:spacing w:val="-3"/>
              </w:rPr>
              <w:t>0.00</w:t>
            </w:r>
          </w:p>
        </w:tc>
      </w:tr>
      <w:tr w14:paraId="6A0D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2B7F836F">
            <w:pPr>
              <w:pStyle w:val="6"/>
              <w:spacing w:before="51" w:line="231" w:lineRule="auto"/>
              <w:ind w:left="112"/>
            </w:pPr>
            <w:r>
              <w:rPr>
                <w:spacing w:val="-2"/>
              </w:rPr>
              <w:t>30111</w:t>
            </w:r>
          </w:p>
        </w:tc>
        <w:tc>
          <w:tcPr>
            <w:tcW w:w="3924" w:type="dxa"/>
            <w:vAlign w:val="top"/>
          </w:tcPr>
          <w:p w14:paraId="4BC3F287">
            <w:pPr>
              <w:pStyle w:val="6"/>
              <w:spacing w:before="51" w:line="219" w:lineRule="auto"/>
              <w:ind w:left="108"/>
            </w:pPr>
            <w:r>
              <w:rPr>
                <w:spacing w:val="-2"/>
              </w:rPr>
              <w:t>公务员医疗补助缴费</w:t>
            </w:r>
          </w:p>
        </w:tc>
        <w:tc>
          <w:tcPr>
            <w:tcW w:w="1961" w:type="dxa"/>
            <w:vAlign w:val="top"/>
          </w:tcPr>
          <w:p w14:paraId="588E2CE5">
            <w:pPr>
              <w:pStyle w:val="6"/>
              <w:spacing w:before="51" w:line="231" w:lineRule="auto"/>
              <w:jc w:val="right"/>
            </w:pPr>
            <w:r>
              <w:rPr>
                <w:spacing w:val="-3"/>
              </w:rPr>
              <w:t>0.00</w:t>
            </w:r>
          </w:p>
        </w:tc>
        <w:tc>
          <w:tcPr>
            <w:tcW w:w="1659" w:type="dxa"/>
            <w:tcBorders>
              <w:right w:val="single" w:color="000000" w:sz="4" w:space="0"/>
            </w:tcBorders>
            <w:vAlign w:val="top"/>
          </w:tcPr>
          <w:p w14:paraId="650DDFE6">
            <w:pPr>
              <w:pStyle w:val="6"/>
              <w:spacing w:before="51" w:line="231" w:lineRule="auto"/>
              <w:ind w:left="112"/>
            </w:pPr>
            <w:r>
              <w:rPr>
                <w:spacing w:val="-2"/>
              </w:rPr>
              <w:t>30209</w:t>
            </w:r>
          </w:p>
        </w:tc>
        <w:tc>
          <w:tcPr>
            <w:tcW w:w="3923" w:type="dxa"/>
            <w:tcBorders>
              <w:left w:val="single" w:color="000000" w:sz="4" w:space="0"/>
            </w:tcBorders>
            <w:vAlign w:val="top"/>
          </w:tcPr>
          <w:p w14:paraId="5E3BA0E6">
            <w:pPr>
              <w:pStyle w:val="6"/>
              <w:spacing w:before="51" w:line="219" w:lineRule="auto"/>
              <w:ind w:left="113"/>
            </w:pPr>
            <w:r>
              <w:rPr>
                <w:spacing w:val="-2"/>
              </w:rPr>
              <w:t>物业管理费</w:t>
            </w:r>
          </w:p>
        </w:tc>
        <w:tc>
          <w:tcPr>
            <w:tcW w:w="1969" w:type="dxa"/>
            <w:vAlign w:val="top"/>
          </w:tcPr>
          <w:p w14:paraId="29A8032E">
            <w:pPr>
              <w:pStyle w:val="6"/>
              <w:spacing w:before="51" w:line="231" w:lineRule="auto"/>
              <w:jc w:val="right"/>
            </w:pPr>
            <w:r>
              <w:rPr>
                <w:spacing w:val="-3"/>
              </w:rPr>
              <w:t>0.00</w:t>
            </w:r>
          </w:p>
        </w:tc>
      </w:tr>
      <w:tr w14:paraId="0104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589F86A9">
            <w:pPr>
              <w:pStyle w:val="6"/>
              <w:spacing w:before="51" w:line="231" w:lineRule="auto"/>
              <w:ind w:left="112"/>
            </w:pPr>
            <w:r>
              <w:rPr>
                <w:spacing w:val="-2"/>
              </w:rPr>
              <w:t>30112</w:t>
            </w:r>
          </w:p>
        </w:tc>
        <w:tc>
          <w:tcPr>
            <w:tcW w:w="3924" w:type="dxa"/>
            <w:vAlign w:val="top"/>
          </w:tcPr>
          <w:p w14:paraId="24F46871">
            <w:pPr>
              <w:pStyle w:val="6"/>
              <w:spacing w:before="52" w:line="218" w:lineRule="auto"/>
              <w:ind w:left="101"/>
            </w:pPr>
            <w:r>
              <w:rPr>
                <w:spacing w:val="-1"/>
              </w:rPr>
              <w:t>其他社会保障缴费</w:t>
            </w:r>
          </w:p>
        </w:tc>
        <w:tc>
          <w:tcPr>
            <w:tcW w:w="1961" w:type="dxa"/>
            <w:vAlign w:val="top"/>
          </w:tcPr>
          <w:p w14:paraId="13396D02">
            <w:pPr>
              <w:pStyle w:val="6"/>
              <w:spacing w:before="51" w:line="231" w:lineRule="auto"/>
              <w:jc w:val="right"/>
            </w:pPr>
            <w:r>
              <w:rPr>
                <w:spacing w:val="-6"/>
              </w:rPr>
              <w:t>1.88</w:t>
            </w:r>
          </w:p>
        </w:tc>
        <w:tc>
          <w:tcPr>
            <w:tcW w:w="1659" w:type="dxa"/>
            <w:tcBorders>
              <w:right w:val="single" w:color="000000" w:sz="4" w:space="0"/>
            </w:tcBorders>
            <w:vAlign w:val="top"/>
          </w:tcPr>
          <w:p w14:paraId="3D48352B">
            <w:pPr>
              <w:pStyle w:val="6"/>
              <w:spacing w:before="51" w:line="231" w:lineRule="auto"/>
              <w:ind w:left="112"/>
            </w:pPr>
            <w:r>
              <w:rPr>
                <w:spacing w:val="-2"/>
              </w:rPr>
              <w:t>30211</w:t>
            </w:r>
          </w:p>
        </w:tc>
        <w:tc>
          <w:tcPr>
            <w:tcW w:w="3923" w:type="dxa"/>
            <w:tcBorders>
              <w:left w:val="single" w:color="000000" w:sz="4" w:space="0"/>
            </w:tcBorders>
            <w:vAlign w:val="top"/>
          </w:tcPr>
          <w:p w14:paraId="3C6C627F">
            <w:pPr>
              <w:pStyle w:val="6"/>
              <w:spacing w:before="51" w:line="220" w:lineRule="auto"/>
              <w:ind w:left="115"/>
            </w:pPr>
            <w:r>
              <w:rPr>
                <w:spacing w:val="-3"/>
              </w:rPr>
              <w:t>差旅费</w:t>
            </w:r>
          </w:p>
        </w:tc>
        <w:tc>
          <w:tcPr>
            <w:tcW w:w="1969" w:type="dxa"/>
            <w:vAlign w:val="top"/>
          </w:tcPr>
          <w:p w14:paraId="4AAEE9CE">
            <w:pPr>
              <w:pStyle w:val="6"/>
              <w:spacing w:before="51" w:line="231" w:lineRule="auto"/>
              <w:jc w:val="right"/>
            </w:pPr>
            <w:r>
              <w:rPr>
                <w:spacing w:val="-6"/>
              </w:rPr>
              <w:t>1.80</w:t>
            </w:r>
          </w:p>
        </w:tc>
      </w:tr>
      <w:tr w14:paraId="46B7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13B2792F">
            <w:pPr>
              <w:pStyle w:val="6"/>
              <w:spacing w:before="51" w:line="230" w:lineRule="auto"/>
              <w:ind w:left="112"/>
            </w:pPr>
            <w:r>
              <w:rPr>
                <w:spacing w:val="-2"/>
              </w:rPr>
              <w:t>30113</w:t>
            </w:r>
          </w:p>
        </w:tc>
        <w:tc>
          <w:tcPr>
            <w:tcW w:w="3924" w:type="dxa"/>
            <w:vAlign w:val="top"/>
          </w:tcPr>
          <w:p w14:paraId="6E40C0BB">
            <w:pPr>
              <w:pStyle w:val="6"/>
              <w:spacing w:before="51" w:line="220" w:lineRule="auto"/>
              <w:ind w:left="103"/>
            </w:pPr>
            <w:r>
              <w:rPr>
                <w:spacing w:val="-2"/>
              </w:rPr>
              <w:t>住房公积金</w:t>
            </w:r>
          </w:p>
        </w:tc>
        <w:tc>
          <w:tcPr>
            <w:tcW w:w="1961" w:type="dxa"/>
            <w:vAlign w:val="top"/>
          </w:tcPr>
          <w:p w14:paraId="6A59D26C">
            <w:pPr>
              <w:pStyle w:val="6"/>
              <w:spacing w:before="51" w:line="230" w:lineRule="auto"/>
              <w:jc w:val="right"/>
            </w:pPr>
            <w:r>
              <w:rPr>
                <w:spacing w:val="-4"/>
              </w:rPr>
              <w:t>132.31</w:t>
            </w:r>
          </w:p>
        </w:tc>
        <w:tc>
          <w:tcPr>
            <w:tcW w:w="1659" w:type="dxa"/>
            <w:tcBorders>
              <w:right w:val="single" w:color="000000" w:sz="4" w:space="0"/>
            </w:tcBorders>
            <w:vAlign w:val="top"/>
          </w:tcPr>
          <w:p w14:paraId="45E7C5F3">
            <w:pPr>
              <w:pStyle w:val="6"/>
              <w:spacing w:before="51" w:line="230" w:lineRule="auto"/>
              <w:ind w:left="112"/>
            </w:pPr>
            <w:r>
              <w:rPr>
                <w:spacing w:val="-2"/>
              </w:rPr>
              <w:t>30212</w:t>
            </w:r>
          </w:p>
        </w:tc>
        <w:tc>
          <w:tcPr>
            <w:tcW w:w="3923" w:type="dxa"/>
            <w:tcBorders>
              <w:left w:val="single" w:color="000000" w:sz="4" w:space="0"/>
            </w:tcBorders>
            <w:vAlign w:val="top"/>
          </w:tcPr>
          <w:p w14:paraId="7F51232A">
            <w:pPr>
              <w:pStyle w:val="6"/>
              <w:spacing w:before="51" w:line="220" w:lineRule="auto"/>
              <w:ind w:left="129"/>
            </w:pPr>
            <w:r>
              <w:rPr>
                <w:spacing w:val="-3"/>
              </w:rPr>
              <w:t>因公出国（境）费用</w:t>
            </w:r>
          </w:p>
        </w:tc>
        <w:tc>
          <w:tcPr>
            <w:tcW w:w="1969" w:type="dxa"/>
            <w:vAlign w:val="top"/>
          </w:tcPr>
          <w:p w14:paraId="694D3A53">
            <w:pPr>
              <w:pStyle w:val="6"/>
              <w:spacing w:before="51" w:line="230" w:lineRule="auto"/>
              <w:jc w:val="right"/>
            </w:pPr>
            <w:r>
              <w:rPr>
                <w:spacing w:val="-3"/>
              </w:rPr>
              <w:t>0.00</w:t>
            </w:r>
          </w:p>
        </w:tc>
      </w:tr>
      <w:tr w14:paraId="5191D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49EB3458">
            <w:pPr>
              <w:pStyle w:val="6"/>
              <w:spacing w:before="52" w:line="230" w:lineRule="auto"/>
              <w:ind w:left="112"/>
            </w:pPr>
            <w:r>
              <w:rPr>
                <w:spacing w:val="-2"/>
              </w:rPr>
              <w:t>30114</w:t>
            </w:r>
          </w:p>
        </w:tc>
        <w:tc>
          <w:tcPr>
            <w:tcW w:w="3924" w:type="dxa"/>
            <w:vAlign w:val="top"/>
          </w:tcPr>
          <w:p w14:paraId="435A0157">
            <w:pPr>
              <w:pStyle w:val="6"/>
              <w:spacing w:before="52" w:line="220" w:lineRule="auto"/>
              <w:ind w:left="111"/>
            </w:pPr>
            <w:r>
              <w:rPr>
                <w:spacing w:val="-4"/>
              </w:rPr>
              <w:t>医疗费</w:t>
            </w:r>
          </w:p>
        </w:tc>
        <w:tc>
          <w:tcPr>
            <w:tcW w:w="1961" w:type="dxa"/>
            <w:vAlign w:val="top"/>
          </w:tcPr>
          <w:p w14:paraId="3FCCC5FD">
            <w:pPr>
              <w:pStyle w:val="6"/>
              <w:spacing w:before="52" w:line="230" w:lineRule="auto"/>
              <w:jc w:val="right"/>
            </w:pPr>
            <w:r>
              <w:rPr>
                <w:spacing w:val="-3"/>
              </w:rPr>
              <w:t>0.00</w:t>
            </w:r>
          </w:p>
        </w:tc>
        <w:tc>
          <w:tcPr>
            <w:tcW w:w="1659" w:type="dxa"/>
            <w:tcBorders>
              <w:right w:val="single" w:color="000000" w:sz="4" w:space="0"/>
            </w:tcBorders>
            <w:vAlign w:val="top"/>
          </w:tcPr>
          <w:p w14:paraId="542435AF">
            <w:pPr>
              <w:pStyle w:val="6"/>
              <w:spacing w:before="52" w:line="230" w:lineRule="auto"/>
              <w:ind w:left="112"/>
            </w:pPr>
            <w:r>
              <w:rPr>
                <w:spacing w:val="-2"/>
              </w:rPr>
              <w:t>30213</w:t>
            </w:r>
          </w:p>
        </w:tc>
        <w:tc>
          <w:tcPr>
            <w:tcW w:w="3923" w:type="dxa"/>
            <w:tcBorders>
              <w:left w:val="single" w:color="000000" w:sz="4" w:space="0"/>
            </w:tcBorders>
            <w:vAlign w:val="top"/>
          </w:tcPr>
          <w:p w14:paraId="03549D5E">
            <w:pPr>
              <w:pStyle w:val="6"/>
              <w:spacing w:before="52" w:line="219" w:lineRule="auto"/>
              <w:ind w:left="116"/>
            </w:pPr>
            <w:r>
              <w:rPr>
                <w:spacing w:val="-2"/>
              </w:rPr>
              <w:t>维修(护)费</w:t>
            </w:r>
          </w:p>
        </w:tc>
        <w:tc>
          <w:tcPr>
            <w:tcW w:w="1969" w:type="dxa"/>
            <w:vAlign w:val="top"/>
          </w:tcPr>
          <w:p w14:paraId="3FBF2A30">
            <w:pPr>
              <w:pStyle w:val="6"/>
              <w:spacing w:before="52" w:line="230" w:lineRule="auto"/>
              <w:jc w:val="right"/>
            </w:pPr>
            <w:r>
              <w:rPr>
                <w:spacing w:val="-3"/>
              </w:rPr>
              <w:t>6.00</w:t>
            </w:r>
          </w:p>
        </w:tc>
      </w:tr>
      <w:tr w14:paraId="57077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799DD040">
            <w:pPr>
              <w:pStyle w:val="6"/>
              <w:spacing w:before="52" w:line="229" w:lineRule="auto"/>
              <w:ind w:left="112"/>
            </w:pPr>
            <w:r>
              <w:rPr>
                <w:spacing w:val="-2"/>
              </w:rPr>
              <w:t>30199</w:t>
            </w:r>
          </w:p>
        </w:tc>
        <w:tc>
          <w:tcPr>
            <w:tcW w:w="3924" w:type="dxa"/>
            <w:vAlign w:val="top"/>
          </w:tcPr>
          <w:p w14:paraId="0F693BB7">
            <w:pPr>
              <w:pStyle w:val="6"/>
              <w:spacing w:before="52" w:line="220" w:lineRule="auto"/>
              <w:ind w:left="101"/>
            </w:pPr>
            <w:r>
              <w:rPr>
                <w:spacing w:val="-1"/>
              </w:rPr>
              <w:t>其他工资福利支出</w:t>
            </w:r>
          </w:p>
        </w:tc>
        <w:tc>
          <w:tcPr>
            <w:tcW w:w="1961" w:type="dxa"/>
            <w:vAlign w:val="top"/>
          </w:tcPr>
          <w:p w14:paraId="27147E74">
            <w:pPr>
              <w:pStyle w:val="6"/>
              <w:spacing w:before="52" w:line="229" w:lineRule="auto"/>
              <w:jc w:val="right"/>
            </w:pPr>
            <w:r>
              <w:rPr>
                <w:spacing w:val="-3"/>
              </w:rPr>
              <w:t>0.00</w:t>
            </w:r>
          </w:p>
        </w:tc>
        <w:tc>
          <w:tcPr>
            <w:tcW w:w="1659" w:type="dxa"/>
            <w:tcBorders>
              <w:right w:val="single" w:color="000000" w:sz="4" w:space="0"/>
            </w:tcBorders>
            <w:vAlign w:val="top"/>
          </w:tcPr>
          <w:p w14:paraId="2C70BCC4">
            <w:pPr>
              <w:pStyle w:val="6"/>
              <w:spacing w:before="52" w:line="229" w:lineRule="auto"/>
              <w:ind w:left="112"/>
            </w:pPr>
            <w:r>
              <w:rPr>
                <w:spacing w:val="-2"/>
              </w:rPr>
              <w:t>30214</w:t>
            </w:r>
          </w:p>
        </w:tc>
        <w:tc>
          <w:tcPr>
            <w:tcW w:w="3923" w:type="dxa"/>
            <w:tcBorders>
              <w:left w:val="single" w:color="000000" w:sz="4" w:space="0"/>
            </w:tcBorders>
            <w:vAlign w:val="top"/>
          </w:tcPr>
          <w:p w14:paraId="725D6997">
            <w:pPr>
              <w:pStyle w:val="6"/>
              <w:spacing w:before="52" w:line="220" w:lineRule="auto"/>
              <w:ind w:left="113"/>
            </w:pPr>
            <w:r>
              <w:rPr>
                <w:spacing w:val="-2"/>
              </w:rPr>
              <w:t>租赁费</w:t>
            </w:r>
          </w:p>
        </w:tc>
        <w:tc>
          <w:tcPr>
            <w:tcW w:w="1969" w:type="dxa"/>
            <w:vAlign w:val="top"/>
          </w:tcPr>
          <w:p w14:paraId="01513029">
            <w:pPr>
              <w:pStyle w:val="6"/>
              <w:spacing w:before="52" w:line="229" w:lineRule="auto"/>
              <w:jc w:val="right"/>
            </w:pPr>
            <w:r>
              <w:rPr>
                <w:spacing w:val="-3"/>
              </w:rPr>
              <w:t>0.00</w:t>
            </w:r>
          </w:p>
        </w:tc>
      </w:tr>
      <w:tr w14:paraId="61DC7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4989FD8C">
            <w:pPr>
              <w:pStyle w:val="6"/>
              <w:spacing w:before="53" w:line="229" w:lineRule="auto"/>
              <w:ind w:left="112"/>
            </w:pPr>
            <w:r>
              <w:rPr>
                <w:spacing w:val="-3"/>
              </w:rPr>
              <w:t>303</w:t>
            </w:r>
          </w:p>
        </w:tc>
        <w:tc>
          <w:tcPr>
            <w:tcW w:w="3924" w:type="dxa"/>
            <w:vAlign w:val="top"/>
          </w:tcPr>
          <w:p w14:paraId="19C28234">
            <w:pPr>
              <w:pStyle w:val="6"/>
              <w:spacing w:before="53" w:line="219" w:lineRule="auto"/>
              <w:ind w:left="101"/>
            </w:pPr>
            <w:r>
              <w:rPr>
                <w:spacing w:val="-1"/>
              </w:rPr>
              <w:t>对个人和家庭的补助</w:t>
            </w:r>
          </w:p>
        </w:tc>
        <w:tc>
          <w:tcPr>
            <w:tcW w:w="1961" w:type="dxa"/>
            <w:vAlign w:val="top"/>
          </w:tcPr>
          <w:p w14:paraId="52C82925">
            <w:pPr>
              <w:pStyle w:val="6"/>
              <w:spacing w:before="53" w:line="229" w:lineRule="auto"/>
              <w:jc w:val="right"/>
            </w:pPr>
            <w:r>
              <w:rPr>
                <w:spacing w:val="-2"/>
              </w:rPr>
              <w:t>393.59</w:t>
            </w:r>
          </w:p>
        </w:tc>
        <w:tc>
          <w:tcPr>
            <w:tcW w:w="1659" w:type="dxa"/>
            <w:tcBorders>
              <w:right w:val="single" w:color="000000" w:sz="4" w:space="0"/>
            </w:tcBorders>
            <w:vAlign w:val="top"/>
          </w:tcPr>
          <w:p w14:paraId="2BAEF787">
            <w:pPr>
              <w:pStyle w:val="6"/>
              <w:spacing w:before="53" w:line="229" w:lineRule="auto"/>
              <w:ind w:left="112"/>
            </w:pPr>
            <w:r>
              <w:rPr>
                <w:spacing w:val="-2"/>
              </w:rPr>
              <w:t>30215</w:t>
            </w:r>
          </w:p>
        </w:tc>
        <w:tc>
          <w:tcPr>
            <w:tcW w:w="3923" w:type="dxa"/>
            <w:tcBorders>
              <w:left w:val="single" w:color="000000" w:sz="4" w:space="0"/>
            </w:tcBorders>
            <w:vAlign w:val="top"/>
          </w:tcPr>
          <w:p w14:paraId="11195CDC">
            <w:pPr>
              <w:pStyle w:val="6"/>
              <w:spacing w:before="54" w:line="218" w:lineRule="auto"/>
              <w:ind w:left="112"/>
            </w:pPr>
            <w:r>
              <w:rPr>
                <w:spacing w:val="-2"/>
              </w:rPr>
              <w:t>会议费</w:t>
            </w:r>
          </w:p>
        </w:tc>
        <w:tc>
          <w:tcPr>
            <w:tcW w:w="1969" w:type="dxa"/>
            <w:vAlign w:val="top"/>
          </w:tcPr>
          <w:p w14:paraId="1C647605">
            <w:pPr>
              <w:pStyle w:val="6"/>
              <w:spacing w:before="53" w:line="229" w:lineRule="auto"/>
              <w:jc w:val="right"/>
            </w:pPr>
            <w:r>
              <w:rPr>
                <w:spacing w:val="-3"/>
              </w:rPr>
              <w:t>0.00</w:t>
            </w:r>
          </w:p>
        </w:tc>
      </w:tr>
      <w:tr w14:paraId="2281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D09323E">
            <w:pPr>
              <w:pStyle w:val="6"/>
              <w:spacing w:before="53" w:line="229" w:lineRule="auto"/>
              <w:ind w:left="112"/>
            </w:pPr>
            <w:r>
              <w:rPr>
                <w:spacing w:val="-2"/>
              </w:rPr>
              <w:t>30301</w:t>
            </w:r>
          </w:p>
        </w:tc>
        <w:tc>
          <w:tcPr>
            <w:tcW w:w="3924" w:type="dxa"/>
            <w:vAlign w:val="top"/>
          </w:tcPr>
          <w:p w14:paraId="53A2CEA2">
            <w:pPr>
              <w:pStyle w:val="6"/>
              <w:spacing w:before="53" w:line="219" w:lineRule="auto"/>
              <w:ind w:left="105"/>
            </w:pPr>
            <w:r>
              <w:rPr>
                <w:spacing w:val="-3"/>
              </w:rPr>
              <w:t>离休费</w:t>
            </w:r>
          </w:p>
        </w:tc>
        <w:tc>
          <w:tcPr>
            <w:tcW w:w="1961" w:type="dxa"/>
            <w:vAlign w:val="top"/>
          </w:tcPr>
          <w:p w14:paraId="4CD5C467">
            <w:pPr>
              <w:pStyle w:val="6"/>
              <w:spacing w:before="53" w:line="229" w:lineRule="auto"/>
              <w:jc w:val="right"/>
            </w:pPr>
            <w:r>
              <w:rPr>
                <w:spacing w:val="-3"/>
              </w:rPr>
              <w:t>0.00</w:t>
            </w:r>
          </w:p>
        </w:tc>
        <w:tc>
          <w:tcPr>
            <w:tcW w:w="1659" w:type="dxa"/>
            <w:tcBorders>
              <w:right w:val="single" w:color="000000" w:sz="4" w:space="0"/>
            </w:tcBorders>
            <w:vAlign w:val="top"/>
          </w:tcPr>
          <w:p w14:paraId="141811CD">
            <w:pPr>
              <w:pStyle w:val="6"/>
              <w:spacing w:before="53" w:line="229" w:lineRule="auto"/>
              <w:ind w:left="112"/>
            </w:pPr>
            <w:r>
              <w:rPr>
                <w:spacing w:val="-2"/>
              </w:rPr>
              <w:t>30216</w:t>
            </w:r>
          </w:p>
        </w:tc>
        <w:tc>
          <w:tcPr>
            <w:tcW w:w="3923" w:type="dxa"/>
            <w:tcBorders>
              <w:left w:val="single" w:color="000000" w:sz="4" w:space="0"/>
            </w:tcBorders>
            <w:vAlign w:val="top"/>
          </w:tcPr>
          <w:p w14:paraId="3ABB953D">
            <w:pPr>
              <w:pStyle w:val="6"/>
              <w:spacing w:before="53" w:line="220" w:lineRule="auto"/>
              <w:ind w:left="114"/>
            </w:pPr>
            <w:r>
              <w:rPr>
                <w:spacing w:val="-2"/>
              </w:rPr>
              <w:t>培训费</w:t>
            </w:r>
          </w:p>
        </w:tc>
        <w:tc>
          <w:tcPr>
            <w:tcW w:w="1969" w:type="dxa"/>
            <w:vAlign w:val="top"/>
          </w:tcPr>
          <w:p w14:paraId="0EAF64B8">
            <w:pPr>
              <w:pStyle w:val="6"/>
              <w:spacing w:before="53" w:line="229" w:lineRule="auto"/>
              <w:jc w:val="right"/>
            </w:pPr>
            <w:r>
              <w:rPr>
                <w:spacing w:val="-3"/>
              </w:rPr>
              <w:t>0.00</w:t>
            </w:r>
          </w:p>
        </w:tc>
      </w:tr>
      <w:tr w14:paraId="0721E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27DA9AD8">
            <w:pPr>
              <w:pStyle w:val="6"/>
              <w:spacing w:before="54" w:line="228" w:lineRule="auto"/>
              <w:ind w:left="112"/>
            </w:pPr>
            <w:r>
              <w:rPr>
                <w:spacing w:val="-2"/>
              </w:rPr>
              <w:t>30302</w:t>
            </w:r>
          </w:p>
        </w:tc>
        <w:tc>
          <w:tcPr>
            <w:tcW w:w="3924" w:type="dxa"/>
            <w:vAlign w:val="top"/>
          </w:tcPr>
          <w:p w14:paraId="60BB1DAB">
            <w:pPr>
              <w:pStyle w:val="6"/>
              <w:spacing w:before="53" w:line="219" w:lineRule="auto"/>
              <w:ind w:left="103"/>
            </w:pPr>
            <w:r>
              <w:rPr>
                <w:spacing w:val="-2"/>
              </w:rPr>
              <w:t>退休费</w:t>
            </w:r>
          </w:p>
        </w:tc>
        <w:tc>
          <w:tcPr>
            <w:tcW w:w="1961" w:type="dxa"/>
            <w:vAlign w:val="top"/>
          </w:tcPr>
          <w:p w14:paraId="3B4DA6FC">
            <w:pPr>
              <w:pStyle w:val="6"/>
              <w:spacing w:before="54" w:line="228" w:lineRule="auto"/>
              <w:jc w:val="right"/>
            </w:pPr>
            <w:r>
              <w:rPr>
                <w:spacing w:val="-2"/>
              </w:rPr>
              <w:t>326.97</w:t>
            </w:r>
          </w:p>
        </w:tc>
        <w:tc>
          <w:tcPr>
            <w:tcW w:w="1659" w:type="dxa"/>
            <w:tcBorders>
              <w:right w:val="single" w:color="000000" w:sz="4" w:space="0"/>
            </w:tcBorders>
            <w:vAlign w:val="top"/>
          </w:tcPr>
          <w:p w14:paraId="095DDD2F">
            <w:pPr>
              <w:pStyle w:val="6"/>
              <w:spacing w:before="54" w:line="228" w:lineRule="auto"/>
              <w:ind w:left="112"/>
            </w:pPr>
            <w:r>
              <w:rPr>
                <w:spacing w:val="-2"/>
              </w:rPr>
              <w:t>30217</w:t>
            </w:r>
          </w:p>
        </w:tc>
        <w:tc>
          <w:tcPr>
            <w:tcW w:w="3923" w:type="dxa"/>
            <w:tcBorders>
              <w:left w:val="single" w:color="000000" w:sz="4" w:space="0"/>
            </w:tcBorders>
            <w:vAlign w:val="top"/>
          </w:tcPr>
          <w:p w14:paraId="3CD8CEFD">
            <w:pPr>
              <w:pStyle w:val="6"/>
              <w:spacing w:before="53" w:line="219" w:lineRule="auto"/>
              <w:ind w:left="119"/>
            </w:pPr>
            <w:r>
              <w:rPr>
                <w:spacing w:val="-3"/>
              </w:rPr>
              <w:t>公务接待费</w:t>
            </w:r>
          </w:p>
        </w:tc>
        <w:tc>
          <w:tcPr>
            <w:tcW w:w="1969" w:type="dxa"/>
            <w:vAlign w:val="top"/>
          </w:tcPr>
          <w:p w14:paraId="39C82FE7">
            <w:pPr>
              <w:pStyle w:val="6"/>
              <w:spacing w:before="54" w:line="228" w:lineRule="auto"/>
              <w:jc w:val="right"/>
            </w:pPr>
            <w:r>
              <w:rPr>
                <w:spacing w:val="-3"/>
              </w:rPr>
              <w:t>0.00</w:t>
            </w:r>
          </w:p>
        </w:tc>
      </w:tr>
      <w:tr w14:paraId="07A44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4643EB40">
            <w:pPr>
              <w:pStyle w:val="6"/>
              <w:spacing w:before="54" w:line="228" w:lineRule="auto"/>
              <w:ind w:left="112"/>
            </w:pPr>
            <w:r>
              <w:rPr>
                <w:spacing w:val="-2"/>
              </w:rPr>
              <w:t>30303</w:t>
            </w:r>
          </w:p>
        </w:tc>
        <w:tc>
          <w:tcPr>
            <w:tcW w:w="3924" w:type="dxa"/>
            <w:vAlign w:val="top"/>
          </w:tcPr>
          <w:p w14:paraId="01B592AD">
            <w:pPr>
              <w:pStyle w:val="6"/>
              <w:spacing w:before="54" w:line="219" w:lineRule="auto"/>
              <w:ind w:left="103"/>
            </w:pPr>
            <w:r>
              <w:rPr>
                <w:spacing w:val="-2"/>
              </w:rPr>
              <w:t>退职（役）费</w:t>
            </w:r>
          </w:p>
        </w:tc>
        <w:tc>
          <w:tcPr>
            <w:tcW w:w="1961" w:type="dxa"/>
            <w:vAlign w:val="top"/>
          </w:tcPr>
          <w:p w14:paraId="5FDBCE27">
            <w:pPr>
              <w:pStyle w:val="6"/>
              <w:spacing w:before="54" w:line="228" w:lineRule="auto"/>
              <w:jc w:val="right"/>
            </w:pPr>
            <w:r>
              <w:rPr>
                <w:spacing w:val="-3"/>
              </w:rPr>
              <w:t>0.00</w:t>
            </w:r>
          </w:p>
        </w:tc>
        <w:tc>
          <w:tcPr>
            <w:tcW w:w="1659" w:type="dxa"/>
            <w:tcBorders>
              <w:right w:val="single" w:color="000000" w:sz="4" w:space="0"/>
            </w:tcBorders>
            <w:vAlign w:val="top"/>
          </w:tcPr>
          <w:p w14:paraId="2F225F6A">
            <w:pPr>
              <w:pStyle w:val="6"/>
              <w:spacing w:before="54" w:line="228" w:lineRule="auto"/>
              <w:ind w:left="112"/>
            </w:pPr>
            <w:r>
              <w:rPr>
                <w:spacing w:val="-2"/>
              </w:rPr>
              <w:t>30218</w:t>
            </w:r>
          </w:p>
        </w:tc>
        <w:tc>
          <w:tcPr>
            <w:tcW w:w="3923" w:type="dxa"/>
            <w:tcBorders>
              <w:left w:val="single" w:color="000000" w:sz="4" w:space="0"/>
            </w:tcBorders>
            <w:vAlign w:val="top"/>
          </w:tcPr>
          <w:p w14:paraId="7D1F52D8">
            <w:pPr>
              <w:pStyle w:val="6"/>
              <w:spacing w:before="55" w:line="218" w:lineRule="auto"/>
              <w:ind w:left="113"/>
            </w:pPr>
            <w:r>
              <w:rPr>
                <w:spacing w:val="-2"/>
              </w:rPr>
              <w:t>专用材料费</w:t>
            </w:r>
          </w:p>
        </w:tc>
        <w:tc>
          <w:tcPr>
            <w:tcW w:w="1969" w:type="dxa"/>
            <w:vAlign w:val="top"/>
          </w:tcPr>
          <w:p w14:paraId="012027DF">
            <w:pPr>
              <w:pStyle w:val="6"/>
              <w:spacing w:before="54" w:line="228" w:lineRule="auto"/>
              <w:jc w:val="right"/>
            </w:pPr>
            <w:r>
              <w:rPr>
                <w:spacing w:val="-3"/>
              </w:rPr>
              <w:t>0.00</w:t>
            </w:r>
          </w:p>
        </w:tc>
      </w:tr>
      <w:tr w14:paraId="61BA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0E8D2625">
            <w:pPr>
              <w:pStyle w:val="6"/>
              <w:spacing w:before="55" w:line="227" w:lineRule="auto"/>
              <w:ind w:left="112"/>
            </w:pPr>
            <w:r>
              <w:rPr>
                <w:spacing w:val="-2"/>
              </w:rPr>
              <w:t>30304</w:t>
            </w:r>
          </w:p>
        </w:tc>
        <w:tc>
          <w:tcPr>
            <w:tcW w:w="3924" w:type="dxa"/>
            <w:tcBorders>
              <w:bottom w:val="single" w:color="000000" w:sz="4" w:space="0"/>
            </w:tcBorders>
            <w:vAlign w:val="top"/>
          </w:tcPr>
          <w:p w14:paraId="32AB5E7E">
            <w:pPr>
              <w:pStyle w:val="6"/>
              <w:spacing w:before="54" w:line="219" w:lineRule="auto"/>
              <w:ind w:left="100"/>
            </w:pPr>
            <w:r>
              <w:rPr>
                <w:spacing w:val="-2"/>
              </w:rPr>
              <w:t>抚恤金</w:t>
            </w:r>
          </w:p>
        </w:tc>
        <w:tc>
          <w:tcPr>
            <w:tcW w:w="1961" w:type="dxa"/>
            <w:tcBorders>
              <w:bottom w:val="single" w:color="000000" w:sz="4" w:space="0"/>
            </w:tcBorders>
            <w:vAlign w:val="top"/>
          </w:tcPr>
          <w:p w14:paraId="55F1B151">
            <w:pPr>
              <w:pStyle w:val="6"/>
              <w:spacing w:before="55" w:line="227" w:lineRule="auto"/>
              <w:jc w:val="right"/>
            </w:pPr>
            <w:r>
              <w:rPr>
                <w:spacing w:val="-2"/>
              </w:rPr>
              <w:t>62.07</w:t>
            </w:r>
          </w:p>
        </w:tc>
        <w:tc>
          <w:tcPr>
            <w:tcW w:w="1659" w:type="dxa"/>
            <w:tcBorders>
              <w:bottom w:val="single" w:color="000000" w:sz="4" w:space="0"/>
              <w:right w:val="single" w:color="000000" w:sz="4" w:space="0"/>
            </w:tcBorders>
            <w:vAlign w:val="top"/>
          </w:tcPr>
          <w:p w14:paraId="311665C3">
            <w:pPr>
              <w:pStyle w:val="6"/>
              <w:spacing w:before="55" w:line="227" w:lineRule="auto"/>
              <w:ind w:left="112"/>
            </w:pPr>
            <w:r>
              <w:rPr>
                <w:spacing w:val="-2"/>
              </w:rPr>
              <w:t>30224</w:t>
            </w:r>
          </w:p>
        </w:tc>
        <w:tc>
          <w:tcPr>
            <w:tcW w:w="3923" w:type="dxa"/>
            <w:tcBorders>
              <w:left w:val="single" w:color="000000" w:sz="4" w:space="0"/>
              <w:bottom w:val="single" w:color="000000" w:sz="4" w:space="0"/>
            </w:tcBorders>
            <w:vAlign w:val="top"/>
          </w:tcPr>
          <w:p w14:paraId="397F7FA2">
            <w:pPr>
              <w:pStyle w:val="6"/>
              <w:spacing w:before="54" w:line="219" w:lineRule="auto"/>
              <w:ind w:left="113"/>
            </w:pPr>
            <w:r>
              <w:rPr>
                <w:spacing w:val="-2"/>
              </w:rPr>
              <w:t>被装购置费</w:t>
            </w:r>
          </w:p>
        </w:tc>
        <w:tc>
          <w:tcPr>
            <w:tcW w:w="1969" w:type="dxa"/>
            <w:tcBorders>
              <w:bottom w:val="single" w:color="000000" w:sz="4" w:space="0"/>
            </w:tcBorders>
            <w:vAlign w:val="top"/>
          </w:tcPr>
          <w:p w14:paraId="4435F76D">
            <w:pPr>
              <w:pStyle w:val="6"/>
              <w:spacing w:before="55" w:line="227" w:lineRule="auto"/>
              <w:jc w:val="right"/>
            </w:pPr>
            <w:r>
              <w:rPr>
                <w:spacing w:val="-3"/>
              </w:rPr>
              <w:t>0.00</w:t>
            </w:r>
          </w:p>
        </w:tc>
      </w:tr>
      <w:tr w14:paraId="679A4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bottom w:val="single" w:color="000000" w:sz="4" w:space="0"/>
            </w:tcBorders>
            <w:vAlign w:val="top"/>
          </w:tcPr>
          <w:p w14:paraId="08BDE4E9">
            <w:pPr>
              <w:pStyle w:val="6"/>
              <w:spacing w:before="61" w:line="227" w:lineRule="auto"/>
              <w:ind w:left="112"/>
            </w:pPr>
            <w:r>
              <w:rPr>
                <w:spacing w:val="-2"/>
              </w:rPr>
              <w:t>30305</w:t>
            </w:r>
          </w:p>
        </w:tc>
        <w:tc>
          <w:tcPr>
            <w:tcW w:w="3924" w:type="dxa"/>
            <w:tcBorders>
              <w:top w:val="single" w:color="000000" w:sz="4" w:space="0"/>
              <w:bottom w:val="single" w:color="000000" w:sz="4" w:space="0"/>
            </w:tcBorders>
            <w:vAlign w:val="top"/>
          </w:tcPr>
          <w:p w14:paraId="1572B860">
            <w:pPr>
              <w:pStyle w:val="6"/>
              <w:spacing w:before="60" w:line="220" w:lineRule="auto"/>
              <w:ind w:left="108"/>
            </w:pPr>
            <w:r>
              <w:rPr>
                <w:spacing w:val="-3"/>
              </w:rPr>
              <w:t>生活补助</w:t>
            </w:r>
          </w:p>
        </w:tc>
        <w:tc>
          <w:tcPr>
            <w:tcW w:w="1961" w:type="dxa"/>
            <w:tcBorders>
              <w:top w:val="single" w:color="000000" w:sz="4" w:space="0"/>
              <w:bottom w:val="single" w:color="000000" w:sz="4" w:space="0"/>
            </w:tcBorders>
            <w:vAlign w:val="top"/>
          </w:tcPr>
          <w:p w14:paraId="1FB613AD">
            <w:pPr>
              <w:pStyle w:val="6"/>
              <w:spacing w:before="61" w:line="227" w:lineRule="auto"/>
              <w:jc w:val="right"/>
            </w:pPr>
            <w:r>
              <w:rPr>
                <w:spacing w:val="-2"/>
              </w:rPr>
              <w:t>4.54</w:t>
            </w:r>
          </w:p>
        </w:tc>
        <w:tc>
          <w:tcPr>
            <w:tcW w:w="1659" w:type="dxa"/>
            <w:tcBorders>
              <w:top w:val="single" w:color="000000" w:sz="4" w:space="0"/>
              <w:bottom w:val="single" w:color="000000" w:sz="4" w:space="0"/>
              <w:right w:val="single" w:color="000000" w:sz="4" w:space="0"/>
            </w:tcBorders>
            <w:vAlign w:val="top"/>
          </w:tcPr>
          <w:p w14:paraId="153B1731">
            <w:pPr>
              <w:pStyle w:val="6"/>
              <w:spacing w:before="61" w:line="227" w:lineRule="auto"/>
              <w:ind w:left="112"/>
            </w:pPr>
            <w:r>
              <w:rPr>
                <w:spacing w:val="-2"/>
              </w:rPr>
              <w:t>30225</w:t>
            </w:r>
          </w:p>
        </w:tc>
        <w:tc>
          <w:tcPr>
            <w:tcW w:w="3923" w:type="dxa"/>
            <w:tcBorders>
              <w:top w:val="single" w:color="000000" w:sz="4" w:space="0"/>
              <w:left w:val="single" w:color="000000" w:sz="4" w:space="0"/>
              <w:bottom w:val="single" w:color="000000" w:sz="4" w:space="0"/>
            </w:tcBorders>
            <w:vAlign w:val="top"/>
          </w:tcPr>
          <w:p w14:paraId="76DD3638">
            <w:pPr>
              <w:pStyle w:val="6"/>
              <w:spacing w:before="60" w:line="220" w:lineRule="auto"/>
              <w:ind w:left="113"/>
            </w:pPr>
            <w:r>
              <w:rPr>
                <w:spacing w:val="-2"/>
              </w:rPr>
              <w:t>专用燃料费</w:t>
            </w:r>
          </w:p>
        </w:tc>
        <w:tc>
          <w:tcPr>
            <w:tcW w:w="1969" w:type="dxa"/>
            <w:tcBorders>
              <w:top w:val="single" w:color="000000" w:sz="4" w:space="0"/>
              <w:bottom w:val="single" w:color="000000" w:sz="4" w:space="0"/>
            </w:tcBorders>
            <w:vAlign w:val="top"/>
          </w:tcPr>
          <w:p w14:paraId="14137658">
            <w:pPr>
              <w:pStyle w:val="6"/>
              <w:spacing w:before="61" w:line="227" w:lineRule="auto"/>
              <w:jc w:val="right"/>
            </w:pPr>
            <w:r>
              <w:rPr>
                <w:spacing w:val="-3"/>
              </w:rPr>
              <w:t>0.00</w:t>
            </w:r>
          </w:p>
        </w:tc>
      </w:tr>
      <w:tr w14:paraId="628E6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7D6A965E">
            <w:pPr>
              <w:pStyle w:val="6"/>
              <w:spacing w:before="61" w:line="226" w:lineRule="auto"/>
              <w:ind w:left="112"/>
            </w:pPr>
            <w:r>
              <w:rPr>
                <w:spacing w:val="-2"/>
              </w:rPr>
              <w:t>30306</w:t>
            </w:r>
          </w:p>
        </w:tc>
        <w:tc>
          <w:tcPr>
            <w:tcW w:w="3924" w:type="dxa"/>
            <w:tcBorders>
              <w:top w:val="single" w:color="000000" w:sz="4" w:space="0"/>
            </w:tcBorders>
            <w:vAlign w:val="top"/>
          </w:tcPr>
          <w:p w14:paraId="386015B4">
            <w:pPr>
              <w:pStyle w:val="6"/>
              <w:spacing w:before="60" w:line="219" w:lineRule="auto"/>
              <w:ind w:left="103"/>
            </w:pPr>
            <w:r>
              <w:rPr>
                <w:spacing w:val="-2"/>
              </w:rPr>
              <w:t>救济费</w:t>
            </w:r>
          </w:p>
        </w:tc>
        <w:tc>
          <w:tcPr>
            <w:tcW w:w="1961" w:type="dxa"/>
            <w:tcBorders>
              <w:top w:val="single" w:color="000000" w:sz="4" w:space="0"/>
            </w:tcBorders>
            <w:vAlign w:val="top"/>
          </w:tcPr>
          <w:p w14:paraId="4BD11860">
            <w:pPr>
              <w:pStyle w:val="6"/>
              <w:spacing w:before="61" w:line="226" w:lineRule="auto"/>
              <w:jc w:val="right"/>
            </w:pPr>
            <w:r>
              <w:rPr>
                <w:spacing w:val="-3"/>
              </w:rPr>
              <w:t>0.00</w:t>
            </w:r>
          </w:p>
        </w:tc>
        <w:tc>
          <w:tcPr>
            <w:tcW w:w="1659" w:type="dxa"/>
            <w:tcBorders>
              <w:top w:val="single" w:color="000000" w:sz="4" w:space="0"/>
              <w:right w:val="single" w:color="000000" w:sz="4" w:space="0"/>
            </w:tcBorders>
            <w:vAlign w:val="top"/>
          </w:tcPr>
          <w:p w14:paraId="14C995E4">
            <w:pPr>
              <w:pStyle w:val="6"/>
              <w:spacing w:before="61" w:line="226" w:lineRule="auto"/>
              <w:ind w:left="112"/>
            </w:pPr>
            <w:r>
              <w:rPr>
                <w:spacing w:val="-2"/>
              </w:rPr>
              <w:t>30226</w:t>
            </w:r>
          </w:p>
        </w:tc>
        <w:tc>
          <w:tcPr>
            <w:tcW w:w="3923" w:type="dxa"/>
            <w:tcBorders>
              <w:top w:val="single" w:color="000000" w:sz="4" w:space="0"/>
              <w:left w:val="single" w:color="000000" w:sz="4" w:space="0"/>
            </w:tcBorders>
            <w:vAlign w:val="top"/>
          </w:tcPr>
          <w:p w14:paraId="2F761453">
            <w:pPr>
              <w:pStyle w:val="6"/>
              <w:spacing w:before="60" w:line="219" w:lineRule="auto"/>
              <w:ind w:left="118"/>
            </w:pPr>
            <w:r>
              <w:rPr>
                <w:spacing w:val="-3"/>
              </w:rPr>
              <w:t>劳务费</w:t>
            </w:r>
          </w:p>
        </w:tc>
        <w:tc>
          <w:tcPr>
            <w:tcW w:w="1969" w:type="dxa"/>
            <w:tcBorders>
              <w:top w:val="single" w:color="000000" w:sz="4" w:space="0"/>
            </w:tcBorders>
            <w:vAlign w:val="top"/>
          </w:tcPr>
          <w:p w14:paraId="7096B5D8">
            <w:pPr>
              <w:pStyle w:val="6"/>
              <w:spacing w:before="61" w:line="226" w:lineRule="auto"/>
              <w:jc w:val="right"/>
            </w:pPr>
            <w:r>
              <w:rPr>
                <w:spacing w:val="-3"/>
              </w:rPr>
              <w:t>0.00</w:t>
            </w:r>
          </w:p>
        </w:tc>
      </w:tr>
      <w:tr w14:paraId="47E2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13A58109">
            <w:pPr>
              <w:pStyle w:val="6"/>
              <w:spacing w:before="57" w:line="225" w:lineRule="auto"/>
              <w:ind w:left="112"/>
            </w:pPr>
            <w:r>
              <w:rPr>
                <w:spacing w:val="-2"/>
              </w:rPr>
              <w:t>30307</w:t>
            </w:r>
          </w:p>
        </w:tc>
        <w:tc>
          <w:tcPr>
            <w:tcW w:w="3924" w:type="dxa"/>
            <w:vAlign w:val="top"/>
          </w:tcPr>
          <w:p w14:paraId="42D9B7BD">
            <w:pPr>
              <w:pStyle w:val="6"/>
              <w:spacing w:before="56" w:line="220" w:lineRule="auto"/>
              <w:ind w:left="111"/>
            </w:pPr>
            <w:r>
              <w:rPr>
                <w:spacing w:val="-3"/>
              </w:rPr>
              <w:t>医疗费补助</w:t>
            </w:r>
          </w:p>
        </w:tc>
        <w:tc>
          <w:tcPr>
            <w:tcW w:w="1961" w:type="dxa"/>
            <w:vAlign w:val="top"/>
          </w:tcPr>
          <w:p w14:paraId="72C88C25">
            <w:pPr>
              <w:pStyle w:val="6"/>
              <w:spacing w:before="57" w:line="225" w:lineRule="auto"/>
              <w:jc w:val="right"/>
            </w:pPr>
            <w:r>
              <w:rPr>
                <w:spacing w:val="-3"/>
              </w:rPr>
              <w:t>0.00</w:t>
            </w:r>
          </w:p>
        </w:tc>
        <w:tc>
          <w:tcPr>
            <w:tcW w:w="1659" w:type="dxa"/>
            <w:tcBorders>
              <w:right w:val="single" w:color="000000" w:sz="4" w:space="0"/>
            </w:tcBorders>
            <w:vAlign w:val="top"/>
          </w:tcPr>
          <w:p w14:paraId="7534CC35">
            <w:pPr>
              <w:pStyle w:val="6"/>
              <w:spacing w:before="57" w:line="225" w:lineRule="auto"/>
              <w:ind w:left="112"/>
            </w:pPr>
            <w:r>
              <w:rPr>
                <w:spacing w:val="-2"/>
              </w:rPr>
              <w:t>30227</w:t>
            </w:r>
          </w:p>
        </w:tc>
        <w:tc>
          <w:tcPr>
            <w:tcW w:w="3923" w:type="dxa"/>
            <w:tcBorders>
              <w:left w:val="single" w:color="000000" w:sz="4" w:space="0"/>
            </w:tcBorders>
            <w:vAlign w:val="top"/>
          </w:tcPr>
          <w:p w14:paraId="6DA2923E">
            <w:pPr>
              <w:pStyle w:val="6"/>
              <w:spacing w:before="56" w:line="219" w:lineRule="auto"/>
              <w:ind w:left="112"/>
            </w:pPr>
            <w:r>
              <w:rPr>
                <w:spacing w:val="-1"/>
              </w:rPr>
              <w:t>委托业务费</w:t>
            </w:r>
          </w:p>
        </w:tc>
        <w:tc>
          <w:tcPr>
            <w:tcW w:w="1969" w:type="dxa"/>
            <w:vAlign w:val="top"/>
          </w:tcPr>
          <w:p w14:paraId="50DD8F82">
            <w:pPr>
              <w:pStyle w:val="6"/>
              <w:spacing w:before="57" w:line="225" w:lineRule="auto"/>
              <w:jc w:val="right"/>
            </w:pPr>
            <w:r>
              <w:rPr>
                <w:spacing w:val="-3"/>
              </w:rPr>
              <w:t>0.00</w:t>
            </w:r>
          </w:p>
        </w:tc>
      </w:tr>
      <w:tr w14:paraId="3F8E1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35BCF3D6">
            <w:pPr>
              <w:pStyle w:val="6"/>
              <w:spacing w:before="58" w:line="225" w:lineRule="auto"/>
              <w:ind w:left="112"/>
            </w:pPr>
            <w:r>
              <w:rPr>
                <w:spacing w:val="-2"/>
              </w:rPr>
              <w:t>30308</w:t>
            </w:r>
          </w:p>
        </w:tc>
        <w:tc>
          <w:tcPr>
            <w:tcW w:w="3924" w:type="dxa"/>
            <w:vAlign w:val="top"/>
          </w:tcPr>
          <w:p w14:paraId="017C4BEB">
            <w:pPr>
              <w:pStyle w:val="6"/>
              <w:spacing w:before="57" w:line="220" w:lineRule="auto"/>
              <w:ind w:left="102"/>
            </w:pPr>
            <w:r>
              <w:rPr>
                <w:spacing w:val="-2"/>
              </w:rPr>
              <w:t>助学金</w:t>
            </w:r>
          </w:p>
        </w:tc>
        <w:tc>
          <w:tcPr>
            <w:tcW w:w="1961" w:type="dxa"/>
            <w:vAlign w:val="top"/>
          </w:tcPr>
          <w:p w14:paraId="23363C72">
            <w:pPr>
              <w:pStyle w:val="6"/>
              <w:spacing w:before="58" w:line="225" w:lineRule="auto"/>
              <w:jc w:val="right"/>
            </w:pPr>
            <w:r>
              <w:rPr>
                <w:spacing w:val="-3"/>
              </w:rPr>
              <w:t>0.00</w:t>
            </w:r>
          </w:p>
        </w:tc>
        <w:tc>
          <w:tcPr>
            <w:tcW w:w="1659" w:type="dxa"/>
            <w:tcBorders>
              <w:right w:val="single" w:color="000000" w:sz="4" w:space="0"/>
            </w:tcBorders>
            <w:vAlign w:val="top"/>
          </w:tcPr>
          <w:p w14:paraId="22603FF8">
            <w:pPr>
              <w:pStyle w:val="6"/>
              <w:spacing w:before="58" w:line="225" w:lineRule="auto"/>
              <w:ind w:left="112"/>
            </w:pPr>
            <w:r>
              <w:rPr>
                <w:spacing w:val="-2"/>
              </w:rPr>
              <w:t>30228</w:t>
            </w:r>
          </w:p>
        </w:tc>
        <w:tc>
          <w:tcPr>
            <w:tcW w:w="3923" w:type="dxa"/>
            <w:tcBorders>
              <w:left w:val="single" w:color="000000" w:sz="4" w:space="0"/>
            </w:tcBorders>
            <w:vAlign w:val="top"/>
          </w:tcPr>
          <w:p w14:paraId="6F684706">
            <w:pPr>
              <w:pStyle w:val="6"/>
              <w:spacing w:before="58" w:line="218" w:lineRule="auto"/>
              <w:ind w:left="115"/>
            </w:pPr>
            <w:r>
              <w:rPr>
                <w:spacing w:val="-2"/>
              </w:rPr>
              <w:t>工会经费</w:t>
            </w:r>
          </w:p>
        </w:tc>
        <w:tc>
          <w:tcPr>
            <w:tcW w:w="1969" w:type="dxa"/>
            <w:vAlign w:val="top"/>
          </w:tcPr>
          <w:p w14:paraId="2668B7D5">
            <w:pPr>
              <w:pStyle w:val="6"/>
              <w:spacing w:before="58" w:line="225" w:lineRule="auto"/>
              <w:jc w:val="right"/>
            </w:pPr>
            <w:r>
              <w:rPr>
                <w:spacing w:val="-3"/>
              </w:rPr>
              <w:t>0.00</w:t>
            </w:r>
          </w:p>
        </w:tc>
      </w:tr>
      <w:tr w14:paraId="5082B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668" w:type="dxa"/>
            <w:tcBorders>
              <w:bottom w:val="single" w:color="000000" w:sz="4" w:space="0"/>
            </w:tcBorders>
            <w:vAlign w:val="top"/>
          </w:tcPr>
          <w:p w14:paraId="5809A79C">
            <w:pPr>
              <w:pStyle w:val="6"/>
              <w:spacing w:before="57" w:line="232" w:lineRule="auto"/>
              <w:ind w:left="112"/>
            </w:pPr>
            <w:r>
              <w:rPr>
                <w:spacing w:val="-2"/>
              </w:rPr>
              <w:t>30309</w:t>
            </w:r>
          </w:p>
        </w:tc>
        <w:tc>
          <w:tcPr>
            <w:tcW w:w="3924" w:type="dxa"/>
            <w:tcBorders>
              <w:bottom w:val="single" w:color="000000" w:sz="4" w:space="0"/>
            </w:tcBorders>
            <w:vAlign w:val="top"/>
          </w:tcPr>
          <w:p w14:paraId="79E3A1CB">
            <w:pPr>
              <w:pStyle w:val="6"/>
              <w:spacing w:before="57" w:line="219" w:lineRule="auto"/>
              <w:ind w:left="104"/>
            </w:pPr>
            <w:r>
              <w:rPr>
                <w:spacing w:val="-2"/>
              </w:rPr>
              <w:t>奖励金</w:t>
            </w:r>
          </w:p>
        </w:tc>
        <w:tc>
          <w:tcPr>
            <w:tcW w:w="1961" w:type="dxa"/>
            <w:tcBorders>
              <w:bottom w:val="single" w:color="000000" w:sz="4" w:space="0"/>
            </w:tcBorders>
            <w:vAlign w:val="top"/>
          </w:tcPr>
          <w:p w14:paraId="5D5494FC">
            <w:pPr>
              <w:pStyle w:val="6"/>
              <w:spacing w:before="57" w:line="232" w:lineRule="auto"/>
              <w:jc w:val="right"/>
            </w:pPr>
            <w:r>
              <w:rPr>
                <w:spacing w:val="-3"/>
              </w:rPr>
              <w:t>0.00</w:t>
            </w:r>
          </w:p>
        </w:tc>
        <w:tc>
          <w:tcPr>
            <w:tcW w:w="1659" w:type="dxa"/>
            <w:tcBorders>
              <w:bottom w:val="single" w:color="000000" w:sz="4" w:space="0"/>
              <w:right w:val="single" w:color="000000" w:sz="4" w:space="0"/>
            </w:tcBorders>
            <w:vAlign w:val="top"/>
          </w:tcPr>
          <w:p w14:paraId="738A3E65">
            <w:pPr>
              <w:pStyle w:val="6"/>
              <w:spacing w:before="57" w:line="232" w:lineRule="auto"/>
              <w:ind w:left="112"/>
            </w:pPr>
            <w:r>
              <w:rPr>
                <w:spacing w:val="-2"/>
              </w:rPr>
              <w:t>30229</w:t>
            </w:r>
          </w:p>
        </w:tc>
        <w:tc>
          <w:tcPr>
            <w:tcW w:w="3923" w:type="dxa"/>
            <w:tcBorders>
              <w:left w:val="single" w:color="000000" w:sz="4" w:space="0"/>
              <w:bottom w:val="single" w:color="000000" w:sz="4" w:space="0"/>
            </w:tcBorders>
            <w:vAlign w:val="top"/>
          </w:tcPr>
          <w:p w14:paraId="674046BA">
            <w:pPr>
              <w:pStyle w:val="6"/>
              <w:spacing w:before="57" w:line="220" w:lineRule="auto"/>
              <w:ind w:left="112"/>
            </w:pPr>
            <w:r>
              <w:rPr>
                <w:spacing w:val="-2"/>
              </w:rPr>
              <w:t>福利费</w:t>
            </w:r>
          </w:p>
        </w:tc>
        <w:tc>
          <w:tcPr>
            <w:tcW w:w="1969" w:type="dxa"/>
            <w:tcBorders>
              <w:bottom w:val="single" w:color="000000" w:sz="4" w:space="0"/>
            </w:tcBorders>
            <w:vAlign w:val="top"/>
          </w:tcPr>
          <w:p w14:paraId="00670E67">
            <w:pPr>
              <w:pStyle w:val="6"/>
              <w:spacing w:before="57" w:line="232" w:lineRule="auto"/>
              <w:jc w:val="right"/>
            </w:pPr>
            <w:r>
              <w:rPr>
                <w:spacing w:val="-3"/>
              </w:rPr>
              <w:t>0.00</w:t>
            </w:r>
          </w:p>
        </w:tc>
      </w:tr>
    </w:tbl>
    <w:p w14:paraId="5278E06E">
      <w:pPr>
        <w:rPr>
          <w:rFonts w:ascii="Arial"/>
          <w:sz w:val="21"/>
        </w:rPr>
      </w:pPr>
    </w:p>
    <w:p w14:paraId="574A3457">
      <w:pPr>
        <w:rPr>
          <w:rFonts w:ascii="Arial" w:hAnsi="Arial" w:eastAsia="Arial" w:cs="Arial"/>
          <w:sz w:val="21"/>
          <w:szCs w:val="21"/>
        </w:rPr>
        <w:sectPr>
          <w:footerReference r:id="rId21" w:type="default"/>
          <w:pgSz w:w="16838" w:h="11906"/>
          <w:pgMar w:top="953" w:right="877" w:bottom="412" w:left="840" w:header="0" w:footer="189"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3924"/>
        <w:gridCol w:w="1961"/>
        <w:gridCol w:w="1659"/>
        <w:gridCol w:w="3923"/>
        <w:gridCol w:w="1969"/>
      </w:tblGrid>
      <w:tr w14:paraId="4C459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7553" w:type="dxa"/>
            <w:gridSpan w:val="3"/>
            <w:vAlign w:val="top"/>
          </w:tcPr>
          <w:p w14:paraId="011B6F59">
            <w:pPr>
              <w:pStyle w:val="6"/>
              <w:spacing w:before="55" w:line="220" w:lineRule="auto"/>
              <w:ind w:left="3376"/>
            </w:pPr>
            <w:r>
              <w:rPr>
                <w:spacing w:val="-2"/>
              </w:rPr>
              <w:t>人员经费</w:t>
            </w:r>
          </w:p>
        </w:tc>
        <w:tc>
          <w:tcPr>
            <w:tcW w:w="7551" w:type="dxa"/>
            <w:gridSpan w:val="3"/>
            <w:vAlign w:val="top"/>
          </w:tcPr>
          <w:p w14:paraId="1D3504D3">
            <w:pPr>
              <w:pStyle w:val="6"/>
              <w:spacing w:before="55" w:line="220" w:lineRule="auto"/>
              <w:ind w:left="3381"/>
            </w:pPr>
            <w:r>
              <w:rPr>
                <w:spacing w:val="-3"/>
              </w:rPr>
              <w:t>公用经费</w:t>
            </w:r>
          </w:p>
        </w:tc>
      </w:tr>
      <w:tr w14:paraId="3C357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B2B9554">
            <w:pPr>
              <w:pStyle w:val="6"/>
              <w:spacing w:before="49" w:line="218" w:lineRule="auto"/>
              <w:ind w:left="32"/>
            </w:pPr>
            <w:r>
              <w:rPr>
                <w:spacing w:val="-1"/>
              </w:rPr>
              <w:t>经济分类科目编码</w:t>
            </w:r>
          </w:p>
        </w:tc>
        <w:tc>
          <w:tcPr>
            <w:tcW w:w="3924" w:type="dxa"/>
            <w:vAlign w:val="top"/>
          </w:tcPr>
          <w:p w14:paraId="41C687B4">
            <w:pPr>
              <w:pStyle w:val="6"/>
              <w:spacing w:before="49" w:line="218" w:lineRule="auto"/>
              <w:ind w:left="1557"/>
            </w:pPr>
            <w:r>
              <w:rPr>
                <w:spacing w:val="-2"/>
              </w:rPr>
              <w:t>科目名称</w:t>
            </w:r>
          </w:p>
        </w:tc>
        <w:tc>
          <w:tcPr>
            <w:tcW w:w="1961" w:type="dxa"/>
            <w:vAlign w:val="top"/>
          </w:tcPr>
          <w:p w14:paraId="378FAE87">
            <w:pPr>
              <w:pStyle w:val="6"/>
              <w:spacing w:before="48" w:line="219" w:lineRule="auto"/>
              <w:ind w:left="781"/>
            </w:pPr>
            <w:r>
              <w:rPr>
                <w:spacing w:val="-3"/>
              </w:rPr>
              <w:t>金额</w:t>
            </w:r>
          </w:p>
        </w:tc>
        <w:tc>
          <w:tcPr>
            <w:tcW w:w="1659" w:type="dxa"/>
            <w:tcBorders>
              <w:right w:val="single" w:color="000000" w:sz="4" w:space="0"/>
            </w:tcBorders>
            <w:vAlign w:val="top"/>
          </w:tcPr>
          <w:p w14:paraId="625C6E92">
            <w:pPr>
              <w:pStyle w:val="6"/>
              <w:spacing w:before="49" w:line="218" w:lineRule="auto"/>
              <w:ind w:left="31"/>
            </w:pPr>
            <w:r>
              <w:rPr>
                <w:spacing w:val="-1"/>
              </w:rPr>
              <w:t>经济分类科目编码</w:t>
            </w:r>
          </w:p>
        </w:tc>
        <w:tc>
          <w:tcPr>
            <w:tcW w:w="3923" w:type="dxa"/>
            <w:tcBorders>
              <w:left w:val="single" w:color="000000" w:sz="4" w:space="0"/>
            </w:tcBorders>
            <w:vAlign w:val="top"/>
          </w:tcPr>
          <w:p w14:paraId="58181CF2">
            <w:pPr>
              <w:pStyle w:val="6"/>
              <w:spacing w:before="49" w:line="218" w:lineRule="auto"/>
              <w:ind w:left="1568"/>
            </w:pPr>
            <w:r>
              <w:rPr>
                <w:spacing w:val="-2"/>
              </w:rPr>
              <w:t>科目名称</w:t>
            </w:r>
          </w:p>
        </w:tc>
        <w:tc>
          <w:tcPr>
            <w:tcW w:w="1969" w:type="dxa"/>
            <w:vAlign w:val="top"/>
          </w:tcPr>
          <w:p w14:paraId="58456A6C">
            <w:pPr>
              <w:pStyle w:val="6"/>
              <w:spacing w:before="48" w:line="219" w:lineRule="auto"/>
              <w:ind w:left="790"/>
            </w:pPr>
            <w:r>
              <w:rPr>
                <w:spacing w:val="-3"/>
              </w:rPr>
              <w:t>金额</w:t>
            </w:r>
          </w:p>
        </w:tc>
      </w:tr>
      <w:tr w14:paraId="1BCB0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C5426A3">
            <w:pPr>
              <w:pStyle w:val="6"/>
              <w:spacing w:before="49" w:line="233" w:lineRule="auto"/>
              <w:ind w:left="112"/>
            </w:pPr>
            <w:r>
              <w:rPr>
                <w:spacing w:val="-2"/>
              </w:rPr>
              <w:t>30310</w:t>
            </w:r>
          </w:p>
        </w:tc>
        <w:tc>
          <w:tcPr>
            <w:tcW w:w="3924" w:type="dxa"/>
            <w:vAlign w:val="top"/>
          </w:tcPr>
          <w:p w14:paraId="0F72D949">
            <w:pPr>
              <w:pStyle w:val="6"/>
              <w:spacing w:before="48" w:line="219" w:lineRule="auto"/>
              <w:ind w:left="102"/>
            </w:pPr>
            <w:r>
              <w:rPr>
                <w:spacing w:val="-1"/>
              </w:rPr>
              <w:t>个人农业生产补贴</w:t>
            </w:r>
          </w:p>
        </w:tc>
        <w:tc>
          <w:tcPr>
            <w:tcW w:w="1961" w:type="dxa"/>
            <w:vAlign w:val="top"/>
          </w:tcPr>
          <w:p w14:paraId="6BCB6BA9">
            <w:pPr>
              <w:pStyle w:val="6"/>
              <w:spacing w:before="49" w:line="233" w:lineRule="auto"/>
              <w:jc w:val="right"/>
            </w:pPr>
            <w:r>
              <w:rPr>
                <w:spacing w:val="-3"/>
              </w:rPr>
              <w:t>0.00</w:t>
            </w:r>
          </w:p>
        </w:tc>
        <w:tc>
          <w:tcPr>
            <w:tcW w:w="1659" w:type="dxa"/>
            <w:tcBorders>
              <w:right w:val="single" w:color="000000" w:sz="4" w:space="0"/>
            </w:tcBorders>
            <w:vAlign w:val="top"/>
          </w:tcPr>
          <w:p w14:paraId="0F9D76C5">
            <w:pPr>
              <w:pStyle w:val="6"/>
              <w:spacing w:before="49" w:line="233" w:lineRule="auto"/>
              <w:ind w:left="112"/>
            </w:pPr>
            <w:r>
              <w:rPr>
                <w:spacing w:val="-2"/>
              </w:rPr>
              <w:t>30231</w:t>
            </w:r>
          </w:p>
        </w:tc>
        <w:tc>
          <w:tcPr>
            <w:tcW w:w="3923" w:type="dxa"/>
            <w:tcBorders>
              <w:left w:val="single" w:color="000000" w:sz="4" w:space="0"/>
            </w:tcBorders>
            <w:vAlign w:val="top"/>
          </w:tcPr>
          <w:p w14:paraId="0BFEA7C5">
            <w:pPr>
              <w:pStyle w:val="6"/>
              <w:spacing w:before="48" w:line="219" w:lineRule="auto"/>
              <w:ind w:left="119"/>
            </w:pPr>
            <w:r>
              <w:rPr>
                <w:spacing w:val="-2"/>
              </w:rPr>
              <w:t>公务用车运行维护费</w:t>
            </w:r>
          </w:p>
        </w:tc>
        <w:tc>
          <w:tcPr>
            <w:tcW w:w="1969" w:type="dxa"/>
            <w:vAlign w:val="top"/>
          </w:tcPr>
          <w:p w14:paraId="76B78787">
            <w:pPr>
              <w:pStyle w:val="6"/>
              <w:spacing w:before="49" w:line="233" w:lineRule="auto"/>
              <w:jc w:val="right"/>
            </w:pPr>
            <w:r>
              <w:rPr>
                <w:spacing w:val="-4"/>
              </w:rPr>
              <w:t>5.00</w:t>
            </w:r>
          </w:p>
        </w:tc>
      </w:tr>
      <w:tr w14:paraId="20100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20D8BBFD">
            <w:pPr>
              <w:pStyle w:val="6"/>
              <w:spacing w:before="49" w:line="232" w:lineRule="auto"/>
              <w:ind w:left="112"/>
            </w:pPr>
            <w:r>
              <w:rPr>
                <w:spacing w:val="-2"/>
              </w:rPr>
              <w:t>30311</w:t>
            </w:r>
          </w:p>
        </w:tc>
        <w:tc>
          <w:tcPr>
            <w:tcW w:w="3924" w:type="dxa"/>
            <w:tcBorders>
              <w:bottom w:val="single" w:color="000000" w:sz="4" w:space="0"/>
            </w:tcBorders>
            <w:vAlign w:val="top"/>
          </w:tcPr>
          <w:p w14:paraId="4055988C">
            <w:pPr>
              <w:pStyle w:val="6"/>
              <w:spacing w:before="49" w:line="218" w:lineRule="auto"/>
              <w:ind w:left="101"/>
            </w:pPr>
            <w:r>
              <w:rPr>
                <w:spacing w:val="-1"/>
              </w:rPr>
              <w:t>代缴社会保险费</w:t>
            </w:r>
          </w:p>
        </w:tc>
        <w:tc>
          <w:tcPr>
            <w:tcW w:w="1961" w:type="dxa"/>
            <w:tcBorders>
              <w:bottom w:val="single" w:color="000000" w:sz="4" w:space="0"/>
            </w:tcBorders>
            <w:vAlign w:val="top"/>
          </w:tcPr>
          <w:p w14:paraId="0624566A">
            <w:pPr>
              <w:pStyle w:val="6"/>
              <w:spacing w:before="49" w:line="232" w:lineRule="auto"/>
              <w:jc w:val="right"/>
            </w:pPr>
            <w:r>
              <w:rPr>
                <w:spacing w:val="-3"/>
              </w:rPr>
              <w:t>0.00</w:t>
            </w:r>
          </w:p>
        </w:tc>
        <w:tc>
          <w:tcPr>
            <w:tcW w:w="1659" w:type="dxa"/>
            <w:tcBorders>
              <w:bottom w:val="single" w:color="000000" w:sz="4" w:space="0"/>
              <w:right w:val="single" w:color="000000" w:sz="4" w:space="0"/>
            </w:tcBorders>
            <w:vAlign w:val="top"/>
          </w:tcPr>
          <w:p w14:paraId="0C663AFB">
            <w:pPr>
              <w:pStyle w:val="6"/>
              <w:spacing w:before="49" w:line="232" w:lineRule="auto"/>
              <w:ind w:left="112"/>
            </w:pPr>
            <w:r>
              <w:rPr>
                <w:spacing w:val="-2"/>
              </w:rPr>
              <w:t>30239</w:t>
            </w:r>
          </w:p>
        </w:tc>
        <w:tc>
          <w:tcPr>
            <w:tcW w:w="3923" w:type="dxa"/>
            <w:tcBorders>
              <w:left w:val="single" w:color="000000" w:sz="4" w:space="0"/>
              <w:bottom w:val="single" w:color="000000" w:sz="4" w:space="0"/>
            </w:tcBorders>
            <w:vAlign w:val="top"/>
          </w:tcPr>
          <w:p w14:paraId="1702658A">
            <w:pPr>
              <w:pStyle w:val="6"/>
              <w:spacing w:before="48" w:line="220" w:lineRule="auto"/>
              <w:ind w:left="112"/>
            </w:pPr>
            <w:r>
              <w:rPr>
                <w:spacing w:val="-1"/>
              </w:rPr>
              <w:t>其他交通费用</w:t>
            </w:r>
          </w:p>
        </w:tc>
        <w:tc>
          <w:tcPr>
            <w:tcW w:w="1969" w:type="dxa"/>
            <w:tcBorders>
              <w:bottom w:val="single" w:color="000000" w:sz="4" w:space="0"/>
            </w:tcBorders>
            <w:vAlign w:val="top"/>
          </w:tcPr>
          <w:p w14:paraId="7456EB87">
            <w:pPr>
              <w:pStyle w:val="6"/>
              <w:spacing w:before="49" w:line="232" w:lineRule="auto"/>
              <w:jc w:val="right"/>
            </w:pPr>
            <w:r>
              <w:rPr>
                <w:spacing w:val="-3"/>
              </w:rPr>
              <w:t>0.00</w:t>
            </w:r>
          </w:p>
        </w:tc>
      </w:tr>
      <w:tr w14:paraId="16A9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0E6F9248">
            <w:pPr>
              <w:pStyle w:val="6"/>
              <w:spacing w:before="55" w:line="231" w:lineRule="auto"/>
              <w:ind w:left="112"/>
            </w:pPr>
            <w:r>
              <w:rPr>
                <w:spacing w:val="-2"/>
              </w:rPr>
              <w:t>30399</w:t>
            </w:r>
          </w:p>
        </w:tc>
        <w:tc>
          <w:tcPr>
            <w:tcW w:w="3924" w:type="dxa"/>
            <w:tcBorders>
              <w:top w:val="single" w:color="000000" w:sz="4" w:space="0"/>
            </w:tcBorders>
            <w:vAlign w:val="top"/>
          </w:tcPr>
          <w:p w14:paraId="20625ABE">
            <w:pPr>
              <w:pStyle w:val="6"/>
              <w:spacing w:before="54" w:line="219" w:lineRule="auto"/>
              <w:ind w:left="101"/>
            </w:pPr>
            <w:r>
              <w:rPr>
                <w:spacing w:val="-1"/>
              </w:rPr>
              <w:t>其他对个人和家庭的补助</w:t>
            </w:r>
          </w:p>
        </w:tc>
        <w:tc>
          <w:tcPr>
            <w:tcW w:w="1961" w:type="dxa"/>
            <w:tcBorders>
              <w:top w:val="single" w:color="000000" w:sz="4" w:space="0"/>
            </w:tcBorders>
            <w:vAlign w:val="top"/>
          </w:tcPr>
          <w:p w14:paraId="737B5CD2">
            <w:pPr>
              <w:pStyle w:val="6"/>
              <w:spacing w:before="55" w:line="231" w:lineRule="auto"/>
              <w:jc w:val="right"/>
            </w:pPr>
            <w:r>
              <w:rPr>
                <w:spacing w:val="-3"/>
              </w:rPr>
              <w:t>0.00</w:t>
            </w:r>
          </w:p>
        </w:tc>
        <w:tc>
          <w:tcPr>
            <w:tcW w:w="1659" w:type="dxa"/>
            <w:tcBorders>
              <w:top w:val="single" w:color="000000" w:sz="4" w:space="0"/>
              <w:right w:val="single" w:color="000000" w:sz="4" w:space="0"/>
            </w:tcBorders>
            <w:vAlign w:val="top"/>
          </w:tcPr>
          <w:p w14:paraId="2FF0000A">
            <w:pPr>
              <w:pStyle w:val="6"/>
              <w:spacing w:before="55" w:line="231" w:lineRule="auto"/>
              <w:ind w:left="112"/>
            </w:pPr>
            <w:r>
              <w:rPr>
                <w:spacing w:val="-2"/>
              </w:rPr>
              <w:t>30240</w:t>
            </w:r>
          </w:p>
        </w:tc>
        <w:tc>
          <w:tcPr>
            <w:tcW w:w="3923" w:type="dxa"/>
            <w:tcBorders>
              <w:top w:val="single" w:color="000000" w:sz="4" w:space="0"/>
              <w:left w:val="single" w:color="000000" w:sz="4" w:space="0"/>
            </w:tcBorders>
            <w:vAlign w:val="top"/>
          </w:tcPr>
          <w:p w14:paraId="7AF7BF61">
            <w:pPr>
              <w:pStyle w:val="6"/>
              <w:spacing w:before="55" w:line="218" w:lineRule="auto"/>
              <w:ind w:left="111"/>
            </w:pPr>
            <w:r>
              <w:rPr>
                <w:spacing w:val="-1"/>
              </w:rPr>
              <w:t>税金及附加费用</w:t>
            </w:r>
          </w:p>
        </w:tc>
        <w:tc>
          <w:tcPr>
            <w:tcW w:w="1969" w:type="dxa"/>
            <w:tcBorders>
              <w:top w:val="single" w:color="000000" w:sz="4" w:space="0"/>
            </w:tcBorders>
            <w:vAlign w:val="top"/>
          </w:tcPr>
          <w:p w14:paraId="4A7A2624">
            <w:pPr>
              <w:pStyle w:val="6"/>
              <w:spacing w:before="55" w:line="231" w:lineRule="auto"/>
              <w:jc w:val="right"/>
            </w:pPr>
            <w:r>
              <w:rPr>
                <w:spacing w:val="-3"/>
              </w:rPr>
              <w:t>0.00</w:t>
            </w:r>
          </w:p>
        </w:tc>
      </w:tr>
      <w:tr w14:paraId="106C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371A7DB2">
            <w:pPr>
              <w:rPr>
                <w:rFonts w:ascii="Arial"/>
                <w:sz w:val="21"/>
              </w:rPr>
            </w:pPr>
          </w:p>
        </w:tc>
        <w:tc>
          <w:tcPr>
            <w:tcW w:w="3924" w:type="dxa"/>
            <w:vAlign w:val="top"/>
          </w:tcPr>
          <w:p w14:paraId="42F5E213">
            <w:pPr>
              <w:rPr>
                <w:rFonts w:ascii="Arial"/>
                <w:sz w:val="21"/>
              </w:rPr>
            </w:pPr>
          </w:p>
        </w:tc>
        <w:tc>
          <w:tcPr>
            <w:tcW w:w="1961" w:type="dxa"/>
            <w:vAlign w:val="top"/>
          </w:tcPr>
          <w:p w14:paraId="167E0D6D">
            <w:pPr>
              <w:rPr>
                <w:rFonts w:ascii="Arial"/>
                <w:sz w:val="21"/>
              </w:rPr>
            </w:pPr>
          </w:p>
        </w:tc>
        <w:tc>
          <w:tcPr>
            <w:tcW w:w="1659" w:type="dxa"/>
            <w:tcBorders>
              <w:right w:val="single" w:color="000000" w:sz="4" w:space="0"/>
            </w:tcBorders>
            <w:vAlign w:val="top"/>
          </w:tcPr>
          <w:p w14:paraId="31DAB37D">
            <w:pPr>
              <w:pStyle w:val="6"/>
              <w:spacing w:before="50" w:line="231" w:lineRule="auto"/>
              <w:ind w:left="112"/>
            </w:pPr>
            <w:r>
              <w:rPr>
                <w:spacing w:val="-2"/>
              </w:rPr>
              <w:t>30299</w:t>
            </w:r>
          </w:p>
        </w:tc>
        <w:tc>
          <w:tcPr>
            <w:tcW w:w="3923" w:type="dxa"/>
            <w:tcBorders>
              <w:left w:val="single" w:color="000000" w:sz="4" w:space="0"/>
            </w:tcBorders>
            <w:vAlign w:val="top"/>
          </w:tcPr>
          <w:p w14:paraId="630FFA25">
            <w:pPr>
              <w:pStyle w:val="6"/>
              <w:spacing w:before="50" w:line="219" w:lineRule="auto"/>
              <w:ind w:left="112"/>
            </w:pPr>
            <w:r>
              <w:rPr>
                <w:spacing w:val="-1"/>
              </w:rPr>
              <w:t>其他商品和服务支出</w:t>
            </w:r>
          </w:p>
        </w:tc>
        <w:tc>
          <w:tcPr>
            <w:tcW w:w="1969" w:type="dxa"/>
            <w:vAlign w:val="top"/>
          </w:tcPr>
          <w:p w14:paraId="2C81B509">
            <w:pPr>
              <w:pStyle w:val="6"/>
              <w:spacing w:before="50" w:line="231" w:lineRule="auto"/>
              <w:jc w:val="right"/>
            </w:pPr>
            <w:r>
              <w:rPr>
                <w:spacing w:val="-4"/>
              </w:rPr>
              <w:t>5.80</w:t>
            </w:r>
          </w:p>
        </w:tc>
      </w:tr>
      <w:tr w14:paraId="1816A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4BC82E33">
            <w:pPr>
              <w:rPr>
                <w:rFonts w:ascii="Arial"/>
                <w:sz w:val="21"/>
              </w:rPr>
            </w:pPr>
          </w:p>
        </w:tc>
        <w:tc>
          <w:tcPr>
            <w:tcW w:w="3924" w:type="dxa"/>
            <w:vAlign w:val="top"/>
          </w:tcPr>
          <w:p w14:paraId="1E3DF499">
            <w:pPr>
              <w:rPr>
                <w:rFonts w:ascii="Arial"/>
                <w:sz w:val="21"/>
              </w:rPr>
            </w:pPr>
          </w:p>
        </w:tc>
        <w:tc>
          <w:tcPr>
            <w:tcW w:w="1961" w:type="dxa"/>
            <w:vAlign w:val="top"/>
          </w:tcPr>
          <w:p w14:paraId="3C0784EB">
            <w:pPr>
              <w:rPr>
                <w:rFonts w:ascii="Arial"/>
                <w:sz w:val="21"/>
              </w:rPr>
            </w:pPr>
          </w:p>
        </w:tc>
        <w:tc>
          <w:tcPr>
            <w:tcW w:w="1659" w:type="dxa"/>
            <w:tcBorders>
              <w:right w:val="single" w:color="000000" w:sz="4" w:space="0"/>
            </w:tcBorders>
            <w:vAlign w:val="top"/>
          </w:tcPr>
          <w:p w14:paraId="777FCABB">
            <w:pPr>
              <w:pStyle w:val="6"/>
              <w:spacing w:before="51" w:line="230" w:lineRule="auto"/>
              <w:ind w:left="112"/>
            </w:pPr>
            <w:r>
              <w:rPr>
                <w:spacing w:val="-3"/>
              </w:rPr>
              <w:t>307</w:t>
            </w:r>
          </w:p>
        </w:tc>
        <w:tc>
          <w:tcPr>
            <w:tcW w:w="3923" w:type="dxa"/>
            <w:tcBorders>
              <w:left w:val="single" w:color="000000" w:sz="4" w:space="0"/>
            </w:tcBorders>
            <w:vAlign w:val="top"/>
          </w:tcPr>
          <w:p w14:paraId="74EA355C">
            <w:pPr>
              <w:pStyle w:val="6"/>
              <w:spacing w:before="51" w:line="219" w:lineRule="auto"/>
              <w:ind w:left="111"/>
            </w:pPr>
            <w:r>
              <w:rPr>
                <w:spacing w:val="-1"/>
              </w:rPr>
              <w:t>债务利息及费用支出</w:t>
            </w:r>
          </w:p>
        </w:tc>
        <w:tc>
          <w:tcPr>
            <w:tcW w:w="1969" w:type="dxa"/>
            <w:vAlign w:val="top"/>
          </w:tcPr>
          <w:p w14:paraId="6637B265">
            <w:pPr>
              <w:pStyle w:val="6"/>
              <w:spacing w:before="51" w:line="230" w:lineRule="auto"/>
              <w:jc w:val="right"/>
            </w:pPr>
            <w:r>
              <w:rPr>
                <w:spacing w:val="-3"/>
              </w:rPr>
              <w:t>0.00</w:t>
            </w:r>
          </w:p>
        </w:tc>
      </w:tr>
      <w:tr w14:paraId="79D28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74B53485">
            <w:pPr>
              <w:rPr>
                <w:rFonts w:ascii="Arial"/>
                <w:sz w:val="21"/>
              </w:rPr>
            </w:pPr>
          </w:p>
        </w:tc>
        <w:tc>
          <w:tcPr>
            <w:tcW w:w="3924" w:type="dxa"/>
            <w:tcBorders>
              <w:bottom w:val="single" w:color="000000" w:sz="4" w:space="0"/>
            </w:tcBorders>
            <w:vAlign w:val="top"/>
          </w:tcPr>
          <w:p w14:paraId="19971A16">
            <w:pPr>
              <w:rPr>
                <w:rFonts w:ascii="Arial"/>
                <w:sz w:val="21"/>
              </w:rPr>
            </w:pPr>
          </w:p>
        </w:tc>
        <w:tc>
          <w:tcPr>
            <w:tcW w:w="1961" w:type="dxa"/>
            <w:tcBorders>
              <w:bottom w:val="single" w:color="000000" w:sz="4" w:space="0"/>
            </w:tcBorders>
            <w:vAlign w:val="top"/>
          </w:tcPr>
          <w:p w14:paraId="3FF0260A">
            <w:pPr>
              <w:rPr>
                <w:rFonts w:ascii="Arial"/>
                <w:sz w:val="21"/>
              </w:rPr>
            </w:pPr>
          </w:p>
        </w:tc>
        <w:tc>
          <w:tcPr>
            <w:tcW w:w="1659" w:type="dxa"/>
            <w:tcBorders>
              <w:bottom w:val="single" w:color="000000" w:sz="4" w:space="0"/>
              <w:right w:val="single" w:color="000000" w:sz="4" w:space="0"/>
            </w:tcBorders>
            <w:vAlign w:val="top"/>
          </w:tcPr>
          <w:p w14:paraId="3B21DB0C">
            <w:pPr>
              <w:pStyle w:val="6"/>
              <w:spacing w:before="52" w:line="229" w:lineRule="auto"/>
              <w:ind w:left="112"/>
            </w:pPr>
            <w:r>
              <w:rPr>
                <w:spacing w:val="-2"/>
              </w:rPr>
              <w:t>30701</w:t>
            </w:r>
          </w:p>
        </w:tc>
        <w:tc>
          <w:tcPr>
            <w:tcW w:w="3923" w:type="dxa"/>
            <w:tcBorders>
              <w:left w:val="single" w:color="000000" w:sz="4" w:space="0"/>
              <w:bottom w:val="single" w:color="000000" w:sz="4" w:space="0"/>
            </w:tcBorders>
            <w:vAlign w:val="top"/>
          </w:tcPr>
          <w:p w14:paraId="3F03752A">
            <w:pPr>
              <w:pStyle w:val="6"/>
              <w:spacing w:before="52" w:line="219" w:lineRule="auto"/>
              <w:ind w:left="132"/>
            </w:pPr>
            <w:r>
              <w:rPr>
                <w:spacing w:val="-4"/>
              </w:rPr>
              <w:t>国内债务付息</w:t>
            </w:r>
          </w:p>
        </w:tc>
        <w:tc>
          <w:tcPr>
            <w:tcW w:w="1969" w:type="dxa"/>
            <w:tcBorders>
              <w:bottom w:val="single" w:color="000000" w:sz="4" w:space="0"/>
            </w:tcBorders>
            <w:vAlign w:val="top"/>
          </w:tcPr>
          <w:p w14:paraId="3FA99033">
            <w:pPr>
              <w:pStyle w:val="6"/>
              <w:spacing w:before="52" w:line="229" w:lineRule="auto"/>
              <w:jc w:val="right"/>
            </w:pPr>
            <w:r>
              <w:rPr>
                <w:spacing w:val="-3"/>
              </w:rPr>
              <w:t>0.00</w:t>
            </w:r>
          </w:p>
        </w:tc>
      </w:tr>
      <w:tr w14:paraId="39A4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718AA124">
            <w:pPr>
              <w:rPr>
                <w:rFonts w:ascii="Arial"/>
                <w:sz w:val="21"/>
              </w:rPr>
            </w:pPr>
          </w:p>
        </w:tc>
        <w:tc>
          <w:tcPr>
            <w:tcW w:w="3924" w:type="dxa"/>
            <w:tcBorders>
              <w:top w:val="single" w:color="000000" w:sz="4" w:space="0"/>
            </w:tcBorders>
            <w:vAlign w:val="top"/>
          </w:tcPr>
          <w:p w14:paraId="6D351FBF">
            <w:pPr>
              <w:rPr>
                <w:rFonts w:ascii="Arial"/>
                <w:sz w:val="21"/>
              </w:rPr>
            </w:pPr>
          </w:p>
        </w:tc>
        <w:tc>
          <w:tcPr>
            <w:tcW w:w="1961" w:type="dxa"/>
            <w:tcBorders>
              <w:top w:val="single" w:color="000000" w:sz="4" w:space="0"/>
            </w:tcBorders>
            <w:vAlign w:val="top"/>
          </w:tcPr>
          <w:p w14:paraId="2F4C9F20">
            <w:pPr>
              <w:rPr>
                <w:rFonts w:ascii="Arial"/>
                <w:sz w:val="21"/>
              </w:rPr>
            </w:pPr>
          </w:p>
        </w:tc>
        <w:tc>
          <w:tcPr>
            <w:tcW w:w="1659" w:type="dxa"/>
            <w:tcBorders>
              <w:top w:val="single" w:color="000000" w:sz="4" w:space="0"/>
              <w:right w:val="single" w:color="000000" w:sz="4" w:space="0"/>
            </w:tcBorders>
            <w:vAlign w:val="top"/>
          </w:tcPr>
          <w:p w14:paraId="0C8C8489">
            <w:pPr>
              <w:pStyle w:val="6"/>
              <w:spacing w:before="58" w:line="228" w:lineRule="auto"/>
              <w:ind w:left="112"/>
            </w:pPr>
            <w:r>
              <w:rPr>
                <w:spacing w:val="-2"/>
              </w:rPr>
              <w:t>30702</w:t>
            </w:r>
          </w:p>
        </w:tc>
        <w:tc>
          <w:tcPr>
            <w:tcW w:w="3923" w:type="dxa"/>
            <w:tcBorders>
              <w:top w:val="single" w:color="000000" w:sz="4" w:space="0"/>
              <w:left w:val="single" w:color="000000" w:sz="4" w:space="0"/>
            </w:tcBorders>
            <w:vAlign w:val="top"/>
          </w:tcPr>
          <w:p w14:paraId="74DC610D">
            <w:pPr>
              <w:pStyle w:val="6"/>
              <w:spacing w:before="58" w:line="219" w:lineRule="auto"/>
              <w:ind w:left="132"/>
            </w:pPr>
            <w:r>
              <w:rPr>
                <w:spacing w:val="-4"/>
              </w:rPr>
              <w:t>国外债务付息</w:t>
            </w:r>
          </w:p>
        </w:tc>
        <w:tc>
          <w:tcPr>
            <w:tcW w:w="1969" w:type="dxa"/>
            <w:tcBorders>
              <w:top w:val="single" w:color="000000" w:sz="4" w:space="0"/>
            </w:tcBorders>
            <w:vAlign w:val="top"/>
          </w:tcPr>
          <w:p w14:paraId="4BEE05FB">
            <w:pPr>
              <w:pStyle w:val="6"/>
              <w:spacing w:before="58" w:line="228" w:lineRule="auto"/>
              <w:jc w:val="right"/>
            </w:pPr>
            <w:r>
              <w:rPr>
                <w:spacing w:val="-3"/>
              </w:rPr>
              <w:t>0.00</w:t>
            </w:r>
          </w:p>
        </w:tc>
      </w:tr>
      <w:tr w14:paraId="63EF3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0513BD2B">
            <w:pPr>
              <w:rPr>
                <w:rFonts w:ascii="Arial"/>
                <w:sz w:val="21"/>
              </w:rPr>
            </w:pPr>
          </w:p>
        </w:tc>
        <w:tc>
          <w:tcPr>
            <w:tcW w:w="3924" w:type="dxa"/>
            <w:vAlign w:val="top"/>
          </w:tcPr>
          <w:p w14:paraId="10F29B16">
            <w:pPr>
              <w:rPr>
                <w:rFonts w:ascii="Arial"/>
                <w:sz w:val="21"/>
              </w:rPr>
            </w:pPr>
          </w:p>
        </w:tc>
        <w:tc>
          <w:tcPr>
            <w:tcW w:w="1961" w:type="dxa"/>
            <w:vAlign w:val="top"/>
          </w:tcPr>
          <w:p w14:paraId="683157D5">
            <w:pPr>
              <w:rPr>
                <w:rFonts w:ascii="Arial"/>
                <w:sz w:val="21"/>
              </w:rPr>
            </w:pPr>
          </w:p>
        </w:tc>
        <w:tc>
          <w:tcPr>
            <w:tcW w:w="1659" w:type="dxa"/>
            <w:tcBorders>
              <w:right w:val="single" w:color="000000" w:sz="4" w:space="0"/>
            </w:tcBorders>
            <w:vAlign w:val="top"/>
          </w:tcPr>
          <w:p w14:paraId="35586028">
            <w:pPr>
              <w:pStyle w:val="6"/>
              <w:spacing w:before="55" w:line="227" w:lineRule="auto"/>
              <w:ind w:left="112"/>
            </w:pPr>
            <w:r>
              <w:rPr>
                <w:spacing w:val="-3"/>
              </w:rPr>
              <w:t>310</w:t>
            </w:r>
          </w:p>
        </w:tc>
        <w:tc>
          <w:tcPr>
            <w:tcW w:w="3923" w:type="dxa"/>
            <w:tcBorders>
              <w:left w:val="single" w:color="000000" w:sz="4" w:space="0"/>
            </w:tcBorders>
            <w:vAlign w:val="top"/>
          </w:tcPr>
          <w:p w14:paraId="150377BC">
            <w:pPr>
              <w:pStyle w:val="6"/>
              <w:spacing w:before="55" w:line="218" w:lineRule="auto"/>
              <w:ind w:left="121"/>
            </w:pPr>
            <w:r>
              <w:rPr>
                <w:spacing w:val="-3"/>
              </w:rPr>
              <w:t>资本性支出</w:t>
            </w:r>
          </w:p>
        </w:tc>
        <w:tc>
          <w:tcPr>
            <w:tcW w:w="1969" w:type="dxa"/>
            <w:vAlign w:val="top"/>
          </w:tcPr>
          <w:p w14:paraId="4B94DFC8">
            <w:pPr>
              <w:pStyle w:val="6"/>
              <w:spacing w:before="55" w:line="227" w:lineRule="auto"/>
              <w:jc w:val="right"/>
            </w:pPr>
            <w:r>
              <w:rPr>
                <w:spacing w:val="-5"/>
              </w:rPr>
              <w:t>17.48</w:t>
            </w:r>
          </w:p>
        </w:tc>
      </w:tr>
      <w:tr w14:paraId="1808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57372927">
            <w:pPr>
              <w:rPr>
                <w:rFonts w:ascii="Arial"/>
                <w:sz w:val="21"/>
              </w:rPr>
            </w:pPr>
          </w:p>
        </w:tc>
        <w:tc>
          <w:tcPr>
            <w:tcW w:w="3924" w:type="dxa"/>
            <w:vAlign w:val="top"/>
          </w:tcPr>
          <w:p w14:paraId="0577B1B1">
            <w:pPr>
              <w:rPr>
                <w:rFonts w:ascii="Arial"/>
                <w:sz w:val="21"/>
              </w:rPr>
            </w:pPr>
          </w:p>
        </w:tc>
        <w:tc>
          <w:tcPr>
            <w:tcW w:w="1961" w:type="dxa"/>
            <w:vAlign w:val="top"/>
          </w:tcPr>
          <w:p w14:paraId="2E6ABECF">
            <w:pPr>
              <w:rPr>
                <w:rFonts w:ascii="Arial"/>
                <w:sz w:val="21"/>
              </w:rPr>
            </w:pPr>
          </w:p>
        </w:tc>
        <w:tc>
          <w:tcPr>
            <w:tcW w:w="1659" w:type="dxa"/>
            <w:tcBorders>
              <w:right w:val="single" w:color="000000" w:sz="4" w:space="0"/>
            </w:tcBorders>
            <w:vAlign w:val="top"/>
          </w:tcPr>
          <w:p w14:paraId="6464E44B">
            <w:pPr>
              <w:pStyle w:val="6"/>
              <w:spacing w:before="56" w:line="226" w:lineRule="auto"/>
              <w:ind w:left="112"/>
            </w:pPr>
            <w:r>
              <w:rPr>
                <w:spacing w:val="-2"/>
              </w:rPr>
              <w:t>31001</w:t>
            </w:r>
          </w:p>
        </w:tc>
        <w:tc>
          <w:tcPr>
            <w:tcW w:w="3923" w:type="dxa"/>
            <w:tcBorders>
              <w:left w:val="single" w:color="000000" w:sz="4" w:space="0"/>
            </w:tcBorders>
            <w:vAlign w:val="top"/>
          </w:tcPr>
          <w:p w14:paraId="0F3361B7">
            <w:pPr>
              <w:pStyle w:val="6"/>
              <w:spacing w:before="55" w:line="220" w:lineRule="auto"/>
              <w:ind w:left="114"/>
            </w:pPr>
            <w:r>
              <w:rPr>
                <w:spacing w:val="-1"/>
              </w:rPr>
              <w:t>房屋建筑物购建</w:t>
            </w:r>
          </w:p>
        </w:tc>
        <w:tc>
          <w:tcPr>
            <w:tcW w:w="1969" w:type="dxa"/>
            <w:vAlign w:val="top"/>
          </w:tcPr>
          <w:p w14:paraId="1C5A57DE">
            <w:pPr>
              <w:pStyle w:val="6"/>
              <w:spacing w:before="56" w:line="226" w:lineRule="auto"/>
              <w:jc w:val="right"/>
            </w:pPr>
            <w:r>
              <w:rPr>
                <w:spacing w:val="-3"/>
              </w:rPr>
              <w:t>0.00</w:t>
            </w:r>
          </w:p>
        </w:tc>
      </w:tr>
      <w:tr w14:paraId="6C752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57F0A06B">
            <w:pPr>
              <w:rPr>
                <w:rFonts w:ascii="Arial"/>
                <w:sz w:val="21"/>
              </w:rPr>
            </w:pPr>
          </w:p>
        </w:tc>
        <w:tc>
          <w:tcPr>
            <w:tcW w:w="3924" w:type="dxa"/>
            <w:vAlign w:val="top"/>
          </w:tcPr>
          <w:p w14:paraId="1BF88985">
            <w:pPr>
              <w:rPr>
                <w:rFonts w:ascii="Arial"/>
                <w:sz w:val="21"/>
              </w:rPr>
            </w:pPr>
          </w:p>
        </w:tc>
        <w:tc>
          <w:tcPr>
            <w:tcW w:w="1961" w:type="dxa"/>
            <w:vAlign w:val="top"/>
          </w:tcPr>
          <w:p w14:paraId="3B9198E5">
            <w:pPr>
              <w:rPr>
                <w:rFonts w:ascii="Arial"/>
                <w:sz w:val="21"/>
              </w:rPr>
            </w:pPr>
          </w:p>
        </w:tc>
        <w:tc>
          <w:tcPr>
            <w:tcW w:w="1659" w:type="dxa"/>
            <w:tcBorders>
              <w:right w:val="single" w:color="000000" w:sz="4" w:space="0"/>
            </w:tcBorders>
            <w:vAlign w:val="top"/>
          </w:tcPr>
          <w:p w14:paraId="2726EEFB">
            <w:pPr>
              <w:pStyle w:val="6"/>
              <w:spacing w:before="57" w:line="226" w:lineRule="auto"/>
              <w:ind w:left="112"/>
            </w:pPr>
            <w:r>
              <w:rPr>
                <w:spacing w:val="-2"/>
              </w:rPr>
              <w:t>31002</w:t>
            </w:r>
          </w:p>
        </w:tc>
        <w:tc>
          <w:tcPr>
            <w:tcW w:w="3923" w:type="dxa"/>
            <w:tcBorders>
              <w:left w:val="single" w:color="000000" w:sz="4" w:space="0"/>
            </w:tcBorders>
            <w:vAlign w:val="top"/>
          </w:tcPr>
          <w:p w14:paraId="2BA0D2A0">
            <w:pPr>
              <w:pStyle w:val="6"/>
              <w:spacing w:before="56" w:line="219" w:lineRule="auto"/>
              <w:ind w:left="117"/>
            </w:pPr>
            <w:r>
              <w:rPr>
                <w:spacing w:val="-2"/>
              </w:rPr>
              <w:t>办公设备购置</w:t>
            </w:r>
          </w:p>
        </w:tc>
        <w:tc>
          <w:tcPr>
            <w:tcW w:w="1969" w:type="dxa"/>
            <w:vAlign w:val="top"/>
          </w:tcPr>
          <w:p w14:paraId="57F2E151">
            <w:pPr>
              <w:pStyle w:val="6"/>
              <w:spacing w:before="57" w:line="226" w:lineRule="auto"/>
              <w:jc w:val="right"/>
            </w:pPr>
            <w:r>
              <w:rPr>
                <w:spacing w:val="-3"/>
              </w:rPr>
              <w:t>0.00</w:t>
            </w:r>
          </w:p>
        </w:tc>
      </w:tr>
      <w:tr w14:paraId="4C3A1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67E8B92C">
            <w:pPr>
              <w:rPr>
                <w:rFonts w:ascii="Arial"/>
                <w:sz w:val="21"/>
              </w:rPr>
            </w:pPr>
          </w:p>
        </w:tc>
        <w:tc>
          <w:tcPr>
            <w:tcW w:w="3924" w:type="dxa"/>
            <w:vAlign w:val="top"/>
          </w:tcPr>
          <w:p w14:paraId="6AE82263">
            <w:pPr>
              <w:rPr>
                <w:rFonts w:ascii="Arial"/>
                <w:sz w:val="21"/>
              </w:rPr>
            </w:pPr>
          </w:p>
        </w:tc>
        <w:tc>
          <w:tcPr>
            <w:tcW w:w="1961" w:type="dxa"/>
            <w:vAlign w:val="top"/>
          </w:tcPr>
          <w:p w14:paraId="46CECC96">
            <w:pPr>
              <w:rPr>
                <w:rFonts w:ascii="Arial"/>
                <w:sz w:val="21"/>
              </w:rPr>
            </w:pPr>
          </w:p>
        </w:tc>
        <w:tc>
          <w:tcPr>
            <w:tcW w:w="1659" w:type="dxa"/>
            <w:tcBorders>
              <w:right w:val="single" w:color="000000" w:sz="4" w:space="0"/>
            </w:tcBorders>
            <w:vAlign w:val="top"/>
          </w:tcPr>
          <w:p w14:paraId="02B13751">
            <w:pPr>
              <w:pStyle w:val="6"/>
              <w:spacing w:before="57" w:line="226" w:lineRule="auto"/>
              <w:ind w:left="112"/>
            </w:pPr>
            <w:r>
              <w:rPr>
                <w:spacing w:val="-2"/>
              </w:rPr>
              <w:t>31003</w:t>
            </w:r>
          </w:p>
        </w:tc>
        <w:tc>
          <w:tcPr>
            <w:tcW w:w="3923" w:type="dxa"/>
            <w:tcBorders>
              <w:left w:val="single" w:color="000000" w:sz="4" w:space="0"/>
            </w:tcBorders>
            <w:vAlign w:val="top"/>
          </w:tcPr>
          <w:p w14:paraId="5F7BACB3">
            <w:pPr>
              <w:pStyle w:val="6"/>
              <w:spacing w:before="56" w:line="220" w:lineRule="auto"/>
              <w:ind w:left="113"/>
            </w:pPr>
            <w:r>
              <w:rPr>
                <w:spacing w:val="-1"/>
              </w:rPr>
              <w:t>专用设备购置</w:t>
            </w:r>
          </w:p>
        </w:tc>
        <w:tc>
          <w:tcPr>
            <w:tcW w:w="1969" w:type="dxa"/>
            <w:vAlign w:val="top"/>
          </w:tcPr>
          <w:p w14:paraId="4568CBC0">
            <w:pPr>
              <w:pStyle w:val="6"/>
              <w:spacing w:before="57" w:line="226" w:lineRule="auto"/>
              <w:jc w:val="right"/>
            </w:pPr>
            <w:r>
              <w:rPr>
                <w:spacing w:val="-3"/>
              </w:rPr>
              <w:t>0.00</w:t>
            </w:r>
          </w:p>
        </w:tc>
      </w:tr>
      <w:tr w14:paraId="4A7CF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0B2337F1">
            <w:pPr>
              <w:rPr>
                <w:rFonts w:ascii="Arial"/>
                <w:sz w:val="21"/>
              </w:rPr>
            </w:pPr>
          </w:p>
        </w:tc>
        <w:tc>
          <w:tcPr>
            <w:tcW w:w="3924" w:type="dxa"/>
            <w:tcBorders>
              <w:bottom w:val="single" w:color="000000" w:sz="4" w:space="0"/>
            </w:tcBorders>
            <w:vAlign w:val="top"/>
          </w:tcPr>
          <w:p w14:paraId="73E561F1">
            <w:pPr>
              <w:rPr>
                <w:rFonts w:ascii="Arial"/>
                <w:sz w:val="21"/>
              </w:rPr>
            </w:pPr>
          </w:p>
        </w:tc>
        <w:tc>
          <w:tcPr>
            <w:tcW w:w="1961" w:type="dxa"/>
            <w:tcBorders>
              <w:bottom w:val="single" w:color="000000" w:sz="4" w:space="0"/>
            </w:tcBorders>
            <w:vAlign w:val="top"/>
          </w:tcPr>
          <w:p w14:paraId="6FBD5C5D">
            <w:pPr>
              <w:rPr>
                <w:rFonts w:ascii="Arial"/>
                <w:sz w:val="21"/>
              </w:rPr>
            </w:pPr>
          </w:p>
        </w:tc>
        <w:tc>
          <w:tcPr>
            <w:tcW w:w="1659" w:type="dxa"/>
            <w:tcBorders>
              <w:bottom w:val="single" w:color="000000" w:sz="4" w:space="0"/>
              <w:right w:val="single" w:color="000000" w:sz="4" w:space="0"/>
            </w:tcBorders>
            <w:vAlign w:val="top"/>
          </w:tcPr>
          <w:p w14:paraId="501740F7">
            <w:pPr>
              <w:pStyle w:val="6"/>
              <w:spacing w:before="57" w:line="225" w:lineRule="auto"/>
              <w:ind w:left="112"/>
            </w:pPr>
            <w:r>
              <w:rPr>
                <w:spacing w:val="-2"/>
              </w:rPr>
              <w:t>31005</w:t>
            </w:r>
          </w:p>
        </w:tc>
        <w:tc>
          <w:tcPr>
            <w:tcW w:w="3923" w:type="dxa"/>
            <w:tcBorders>
              <w:left w:val="single" w:color="000000" w:sz="4" w:space="0"/>
              <w:bottom w:val="single" w:color="000000" w:sz="4" w:space="0"/>
            </w:tcBorders>
            <w:vAlign w:val="top"/>
          </w:tcPr>
          <w:p w14:paraId="5D9E5513">
            <w:pPr>
              <w:pStyle w:val="6"/>
              <w:spacing w:before="57" w:line="220" w:lineRule="auto"/>
              <w:ind w:left="112"/>
            </w:pPr>
            <w:r>
              <w:rPr>
                <w:spacing w:val="-1"/>
              </w:rPr>
              <w:t>基础设施建设</w:t>
            </w:r>
          </w:p>
        </w:tc>
        <w:tc>
          <w:tcPr>
            <w:tcW w:w="1969" w:type="dxa"/>
            <w:tcBorders>
              <w:bottom w:val="single" w:color="000000" w:sz="4" w:space="0"/>
            </w:tcBorders>
            <w:vAlign w:val="top"/>
          </w:tcPr>
          <w:p w14:paraId="147A3891">
            <w:pPr>
              <w:pStyle w:val="6"/>
              <w:spacing w:before="57" w:line="225" w:lineRule="auto"/>
              <w:jc w:val="right"/>
            </w:pPr>
            <w:r>
              <w:rPr>
                <w:spacing w:val="-3"/>
              </w:rPr>
              <w:t>0.00</w:t>
            </w:r>
          </w:p>
        </w:tc>
      </w:tr>
      <w:tr w14:paraId="599D6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tcBorders>
            <w:vAlign w:val="top"/>
          </w:tcPr>
          <w:p w14:paraId="5F1DCC03">
            <w:pPr>
              <w:rPr>
                <w:rFonts w:ascii="Arial"/>
                <w:sz w:val="21"/>
              </w:rPr>
            </w:pPr>
          </w:p>
        </w:tc>
        <w:tc>
          <w:tcPr>
            <w:tcW w:w="3924" w:type="dxa"/>
            <w:tcBorders>
              <w:top w:val="single" w:color="000000" w:sz="4" w:space="0"/>
            </w:tcBorders>
            <w:vAlign w:val="top"/>
          </w:tcPr>
          <w:p w14:paraId="1A9D2F24">
            <w:pPr>
              <w:rPr>
                <w:rFonts w:ascii="Arial"/>
                <w:sz w:val="21"/>
              </w:rPr>
            </w:pPr>
          </w:p>
        </w:tc>
        <w:tc>
          <w:tcPr>
            <w:tcW w:w="1961" w:type="dxa"/>
            <w:tcBorders>
              <w:top w:val="single" w:color="000000" w:sz="4" w:space="0"/>
            </w:tcBorders>
            <w:vAlign w:val="top"/>
          </w:tcPr>
          <w:p w14:paraId="6454FACB">
            <w:pPr>
              <w:rPr>
                <w:rFonts w:ascii="Arial"/>
                <w:sz w:val="21"/>
              </w:rPr>
            </w:pPr>
          </w:p>
        </w:tc>
        <w:tc>
          <w:tcPr>
            <w:tcW w:w="1659" w:type="dxa"/>
            <w:tcBorders>
              <w:top w:val="single" w:color="000000" w:sz="4" w:space="0"/>
              <w:right w:val="single" w:color="000000" w:sz="4" w:space="0"/>
            </w:tcBorders>
            <w:vAlign w:val="top"/>
          </w:tcPr>
          <w:p w14:paraId="4AB6B0CD">
            <w:pPr>
              <w:pStyle w:val="6"/>
              <w:spacing w:before="63" w:line="225" w:lineRule="auto"/>
              <w:ind w:left="112"/>
            </w:pPr>
            <w:r>
              <w:rPr>
                <w:spacing w:val="-2"/>
              </w:rPr>
              <w:t>31006</w:t>
            </w:r>
          </w:p>
        </w:tc>
        <w:tc>
          <w:tcPr>
            <w:tcW w:w="3923" w:type="dxa"/>
            <w:tcBorders>
              <w:top w:val="single" w:color="000000" w:sz="4" w:space="0"/>
              <w:left w:val="single" w:color="000000" w:sz="4" w:space="0"/>
            </w:tcBorders>
            <w:vAlign w:val="top"/>
          </w:tcPr>
          <w:p w14:paraId="04324991">
            <w:pPr>
              <w:pStyle w:val="6"/>
              <w:spacing w:before="62" w:line="219" w:lineRule="auto"/>
              <w:ind w:left="115"/>
            </w:pPr>
            <w:r>
              <w:rPr>
                <w:spacing w:val="-2"/>
              </w:rPr>
              <w:t>大型修缮</w:t>
            </w:r>
          </w:p>
        </w:tc>
        <w:tc>
          <w:tcPr>
            <w:tcW w:w="1969" w:type="dxa"/>
            <w:tcBorders>
              <w:top w:val="single" w:color="000000" w:sz="4" w:space="0"/>
            </w:tcBorders>
            <w:vAlign w:val="top"/>
          </w:tcPr>
          <w:p w14:paraId="0972F880">
            <w:pPr>
              <w:pStyle w:val="6"/>
              <w:spacing w:before="63" w:line="225" w:lineRule="auto"/>
              <w:jc w:val="right"/>
            </w:pPr>
            <w:r>
              <w:rPr>
                <w:spacing w:val="-3"/>
              </w:rPr>
              <w:t>0.00</w:t>
            </w:r>
          </w:p>
        </w:tc>
      </w:tr>
      <w:tr w14:paraId="496F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4F74D06B">
            <w:pPr>
              <w:rPr>
                <w:rFonts w:ascii="Arial"/>
                <w:sz w:val="21"/>
              </w:rPr>
            </w:pPr>
          </w:p>
        </w:tc>
        <w:tc>
          <w:tcPr>
            <w:tcW w:w="3924" w:type="dxa"/>
            <w:vAlign w:val="top"/>
          </w:tcPr>
          <w:p w14:paraId="03E29D94">
            <w:pPr>
              <w:rPr>
                <w:rFonts w:ascii="Arial"/>
                <w:sz w:val="21"/>
              </w:rPr>
            </w:pPr>
          </w:p>
        </w:tc>
        <w:tc>
          <w:tcPr>
            <w:tcW w:w="1961" w:type="dxa"/>
            <w:vAlign w:val="top"/>
          </w:tcPr>
          <w:p w14:paraId="43379B57">
            <w:pPr>
              <w:rPr>
                <w:rFonts w:ascii="Arial"/>
                <w:sz w:val="21"/>
              </w:rPr>
            </w:pPr>
          </w:p>
        </w:tc>
        <w:tc>
          <w:tcPr>
            <w:tcW w:w="1659" w:type="dxa"/>
            <w:tcBorders>
              <w:right w:val="single" w:color="000000" w:sz="4" w:space="0"/>
            </w:tcBorders>
            <w:vAlign w:val="top"/>
          </w:tcPr>
          <w:p w14:paraId="6EDFC2F9">
            <w:pPr>
              <w:pStyle w:val="6"/>
              <w:spacing w:before="58" w:line="225" w:lineRule="auto"/>
              <w:ind w:left="112"/>
            </w:pPr>
            <w:r>
              <w:rPr>
                <w:spacing w:val="-2"/>
              </w:rPr>
              <w:t>31007</w:t>
            </w:r>
          </w:p>
        </w:tc>
        <w:tc>
          <w:tcPr>
            <w:tcW w:w="3923" w:type="dxa"/>
            <w:tcBorders>
              <w:left w:val="single" w:color="000000" w:sz="4" w:space="0"/>
            </w:tcBorders>
            <w:vAlign w:val="top"/>
          </w:tcPr>
          <w:p w14:paraId="22BE084F">
            <w:pPr>
              <w:pStyle w:val="6"/>
              <w:spacing w:before="57" w:line="219" w:lineRule="auto"/>
              <w:ind w:left="112"/>
            </w:pPr>
            <w:r>
              <w:rPr>
                <w:spacing w:val="-1"/>
              </w:rPr>
              <w:t>信息网络及软件购置更新</w:t>
            </w:r>
          </w:p>
        </w:tc>
        <w:tc>
          <w:tcPr>
            <w:tcW w:w="1969" w:type="dxa"/>
            <w:vAlign w:val="top"/>
          </w:tcPr>
          <w:p w14:paraId="7BD0A81A">
            <w:pPr>
              <w:pStyle w:val="6"/>
              <w:spacing w:before="58" w:line="225" w:lineRule="auto"/>
              <w:jc w:val="right"/>
            </w:pPr>
            <w:r>
              <w:rPr>
                <w:spacing w:val="-3"/>
              </w:rPr>
              <w:t>0.00</w:t>
            </w:r>
          </w:p>
        </w:tc>
      </w:tr>
      <w:tr w14:paraId="7731B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4F6E0467">
            <w:pPr>
              <w:rPr>
                <w:rFonts w:ascii="Arial"/>
                <w:sz w:val="21"/>
              </w:rPr>
            </w:pPr>
          </w:p>
        </w:tc>
        <w:tc>
          <w:tcPr>
            <w:tcW w:w="3924" w:type="dxa"/>
            <w:vAlign w:val="top"/>
          </w:tcPr>
          <w:p w14:paraId="772CB82A">
            <w:pPr>
              <w:rPr>
                <w:rFonts w:ascii="Arial"/>
                <w:sz w:val="21"/>
              </w:rPr>
            </w:pPr>
          </w:p>
        </w:tc>
        <w:tc>
          <w:tcPr>
            <w:tcW w:w="1961" w:type="dxa"/>
            <w:vAlign w:val="top"/>
          </w:tcPr>
          <w:p w14:paraId="77CA6732">
            <w:pPr>
              <w:rPr>
                <w:rFonts w:ascii="Arial"/>
                <w:sz w:val="21"/>
              </w:rPr>
            </w:pPr>
          </w:p>
        </w:tc>
        <w:tc>
          <w:tcPr>
            <w:tcW w:w="1659" w:type="dxa"/>
            <w:tcBorders>
              <w:right w:val="single" w:color="000000" w:sz="4" w:space="0"/>
            </w:tcBorders>
            <w:vAlign w:val="top"/>
          </w:tcPr>
          <w:p w14:paraId="56895823">
            <w:pPr>
              <w:pStyle w:val="6"/>
              <w:spacing w:before="58" w:line="225" w:lineRule="auto"/>
              <w:ind w:left="112"/>
            </w:pPr>
            <w:r>
              <w:rPr>
                <w:spacing w:val="-2"/>
              </w:rPr>
              <w:t>31008</w:t>
            </w:r>
          </w:p>
        </w:tc>
        <w:tc>
          <w:tcPr>
            <w:tcW w:w="3923" w:type="dxa"/>
            <w:tcBorders>
              <w:left w:val="single" w:color="000000" w:sz="4" w:space="0"/>
            </w:tcBorders>
            <w:vAlign w:val="top"/>
          </w:tcPr>
          <w:p w14:paraId="06E76040">
            <w:pPr>
              <w:pStyle w:val="6"/>
              <w:spacing w:before="57" w:line="220" w:lineRule="auto"/>
              <w:ind w:left="113"/>
            </w:pPr>
            <w:r>
              <w:rPr>
                <w:spacing w:val="-2"/>
              </w:rPr>
              <w:t>物资储备</w:t>
            </w:r>
          </w:p>
        </w:tc>
        <w:tc>
          <w:tcPr>
            <w:tcW w:w="1969" w:type="dxa"/>
            <w:vAlign w:val="top"/>
          </w:tcPr>
          <w:p w14:paraId="4918612C">
            <w:pPr>
              <w:pStyle w:val="6"/>
              <w:spacing w:before="58" w:line="225" w:lineRule="auto"/>
              <w:jc w:val="right"/>
            </w:pPr>
            <w:r>
              <w:rPr>
                <w:spacing w:val="-3"/>
              </w:rPr>
              <w:t>0.00</w:t>
            </w:r>
          </w:p>
        </w:tc>
      </w:tr>
      <w:tr w14:paraId="5D533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tcBorders>
              <w:bottom w:val="single" w:color="000000" w:sz="4" w:space="0"/>
            </w:tcBorders>
            <w:vAlign w:val="top"/>
          </w:tcPr>
          <w:p w14:paraId="65C6AE22">
            <w:pPr>
              <w:rPr>
                <w:rFonts w:ascii="Arial"/>
                <w:sz w:val="21"/>
              </w:rPr>
            </w:pPr>
          </w:p>
        </w:tc>
        <w:tc>
          <w:tcPr>
            <w:tcW w:w="3924" w:type="dxa"/>
            <w:tcBorders>
              <w:bottom w:val="single" w:color="000000" w:sz="4" w:space="0"/>
            </w:tcBorders>
            <w:vAlign w:val="top"/>
          </w:tcPr>
          <w:p w14:paraId="6A1FEF26">
            <w:pPr>
              <w:rPr>
                <w:rFonts w:ascii="Arial"/>
                <w:sz w:val="21"/>
              </w:rPr>
            </w:pPr>
          </w:p>
        </w:tc>
        <w:tc>
          <w:tcPr>
            <w:tcW w:w="1961" w:type="dxa"/>
            <w:tcBorders>
              <w:bottom w:val="single" w:color="000000" w:sz="4" w:space="0"/>
            </w:tcBorders>
            <w:vAlign w:val="top"/>
          </w:tcPr>
          <w:p w14:paraId="4AC4C39E">
            <w:pPr>
              <w:rPr>
                <w:rFonts w:ascii="Arial"/>
                <w:sz w:val="21"/>
              </w:rPr>
            </w:pPr>
          </w:p>
        </w:tc>
        <w:tc>
          <w:tcPr>
            <w:tcW w:w="1659" w:type="dxa"/>
            <w:tcBorders>
              <w:bottom w:val="single" w:color="000000" w:sz="4" w:space="0"/>
              <w:right w:val="single" w:color="000000" w:sz="4" w:space="0"/>
            </w:tcBorders>
            <w:vAlign w:val="top"/>
          </w:tcPr>
          <w:p w14:paraId="3DD35909">
            <w:pPr>
              <w:pStyle w:val="6"/>
              <w:spacing w:before="58" w:line="225" w:lineRule="auto"/>
              <w:ind w:left="112"/>
            </w:pPr>
            <w:r>
              <w:rPr>
                <w:spacing w:val="-2"/>
              </w:rPr>
              <w:t>31009</w:t>
            </w:r>
          </w:p>
        </w:tc>
        <w:tc>
          <w:tcPr>
            <w:tcW w:w="3923" w:type="dxa"/>
            <w:tcBorders>
              <w:left w:val="single" w:color="000000" w:sz="4" w:space="0"/>
              <w:bottom w:val="single" w:color="000000" w:sz="4" w:space="0"/>
            </w:tcBorders>
            <w:vAlign w:val="top"/>
          </w:tcPr>
          <w:p w14:paraId="27B5AF1B">
            <w:pPr>
              <w:pStyle w:val="6"/>
              <w:spacing w:before="57" w:line="220" w:lineRule="auto"/>
              <w:ind w:left="114"/>
            </w:pPr>
            <w:r>
              <w:rPr>
                <w:spacing w:val="-2"/>
              </w:rPr>
              <w:t>土地补偿</w:t>
            </w:r>
          </w:p>
        </w:tc>
        <w:tc>
          <w:tcPr>
            <w:tcW w:w="1969" w:type="dxa"/>
            <w:tcBorders>
              <w:bottom w:val="single" w:color="000000" w:sz="4" w:space="0"/>
            </w:tcBorders>
            <w:vAlign w:val="top"/>
          </w:tcPr>
          <w:p w14:paraId="4FD71A69">
            <w:pPr>
              <w:pStyle w:val="6"/>
              <w:spacing w:before="58" w:line="225" w:lineRule="auto"/>
              <w:jc w:val="right"/>
            </w:pPr>
            <w:r>
              <w:rPr>
                <w:spacing w:val="-3"/>
              </w:rPr>
              <w:t>0.00</w:t>
            </w:r>
          </w:p>
        </w:tc>
      </w:tr>
      <w:tr w14:paraId="1CCEA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6925E381">
            <w:pPr>
              <w:rPr>
                <w:rFonts w:ascii="Arial"/>
                <w:sz w:val="21"/>
              </w:rPr>
            </w:pPr>
          </w:p>
        </w:tc>
        <w:tc>
          <w:tcPr>
            <w:tcW w:w="3924" w:type="dxa"/>
            <w:tcBorders>
              <w:top w:val="single" w:color="000000" w:sz="4" w:space="0"/>
            </w:tcBorders>
            <w:vAlign w:val="top"/>
          </w:tcPr>
          <w:p w14:paraId="16497AE0">
            <w:pPr>
              <w:rPr>
                <w:rFonts w:ascii="Arial"/>
                <w:sz w:val="21"/>
              </w:rPr>
            </w:pPr>
          </w:p>
        </w:tc>
        <w:tc>
          <w:tcPr>
            <w:tcW w:w="1961" w:type="dxa"/>
            <w:tcBorders>
              <w:top w:val="single" w:color="000000" w:sz="4" w:space="0"/>
            </w:tcBorders>
            <w:vAlign w:val="top"/>
          </w:tcPr>
          <w:p w14:paraId="4EE0D91C">
            <w:pPr>
              <w:rPr>
                <w:rFonts w:ascii="Arial"/>
                <w:sz w:val="21"/>
              </w:rPr>
            </w:pPr>
          </w:p>
        </w:tc>
        <w:tc>
          <w:tcPr>
            <w:tcW w:w="1659" w:type="dxa"/>
            <w:tcBorders>
              <w:top w:val="single" w:color="000000" w:sz="4" w:space="0"/>
              <w:right w:val="single" w:color="000000" w:sz="4" w:space="0"/>
            </w:tcBorders>
            <w:vAlign w:val="top"/>
          </w:tcPr>
          <w:p w14:paraId="02181EF5">
            <w:pPr>
              <w:pStyle w:val="6"/>
              <w:spacing w:before="63" w:line="224" w:lineRule="auto"/>
              <w:ind w:left="112"/>
            </w:pPr>
            <w:r>
              <w:rPr>
                <w:spacing w:val="-2"/>
              </w:rPr>
              <w:t>31010</w:t>
            </w:r>
          </w:p>
        </w:tc>
        <w:tc>
          <w:tcPr>
            <w:tcW w:w="3923" w:type="dxa"/>
            <w:tcBorders>
              <w:top w:val="single" w:color="000000" w:sz="4" w:space="0"/>
              <w:left w:val="single" w:color="000000" w:sz="4" w:space="0"/>
            </w:tcBorders>
            <w:vAlign w:val="top"/>
          </w:tcPr>
          <w:p w14:paraId="5CD88FB1">
            <w:pPr>
              <w:pStyle w:val="6"/>
              <w:spacing w:before="62" w:line="220" w:lineRule="auto"/>
              <w:ind w:left="117"/>
            </w:pPr>
            <w:r>
              <w:rPr>
                <w:spacing w:val="-3"/>
              </w:rPr>
              <w:t>安置补助</w:t>
            </w:r>
          </w:p>
        </w:tc>
        <w:tc>
          <w:tcPr>
            <w:tcW w:w="1969" w:type="dxa"/>
            <w:tcBorders>
              <w:top w:val="single" w:color="000000" w:sz="4" w:space="0"/>
            </w:tcBorders>
            <w:vAlign w:val="top"/>
          </w:tcPr>
          <w:p w14:paraId="50B714A6">
            <w:pPr>
              <w:pStyle w:val="6"/>
              <w:spacing w:before="63" w:line="224" w:lineRule="auto"/>
              <w:jc w:val="right"/>
            </w:pPr>
            <w:r>
              <w:rPr>
                <w:spacing w:val="-3"/>
              </w:rPr>
              <w:t>0.00</w:t>
            </w:r>
          </w:p>
        </w:tc>
      </w:tr>
      <w:tr w14:paraId="77D4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1AD94F63">
            <w:pPr>
              <w:rPr>
                <w:rFonts w:ascii="Arial"/>
                <w:sz w:val="21"/>
              </w:rPr>
            </w:pPr>
          </w:p>
        </w:tc>
        <w:tc>
          <w:tcPr>
            <w:tcW w:w="3924" w:type="dxa"/>
            <w:vAlign w:val="top"/>
          </w:tcPr>
          <w:p w14:paraId="2CDC0BFF">
            <w:pPr>
              <w:rPr>
                <w:rFonts w:ascii="Arial"/>
                <w:sz w:val="21"/>
              </w:rPr>
            </w:pPr>
          </w:p>
        </w:tc>
        <w:tc>
          <w:tcPr>
            <w:tcW w:w="1961" w:type="dxa"/>
            <w:vAlign w:val="top"/>
          </w:tcPr>
          <w:p w14:paraId="245111A7">
            <w:pPr>
              <w:rPr>
                <w:rFonts w:ascii="Arial"/>
                <w:sz w:val="21"/>
              </w:rPr>
            </w:pPr>
          </w:p>
        </w:tc>
        <w:tc>
          <w:tcPr>
            <w:tcW w:w="1659" w:type="dxa"/>
            <w:tcBorders>
              <w:right w:val="single" w:color="000000" w:sz="4" w:space="0"/>
            </w:tcBorders>
            <w:vAlign w:val="top"/>
          </w:tcPr>
          <w:p w14:paraId="2998DFE9">
            <w:pPr>
              <w:pStyle w:val="6"/>
              <w:spacing w:before="59" w:line="224" w:lineRule="auto"/>
              <w:ind w:left="112"/>
            </w:pPr>
            <w:r>
              <w:rPr>
                <w:spacing w:val="-2"/>
              </w:rPr>
              <w:t>31011</w:t>
            </w:r>
          </w:p>
        </w:tc>
        <w:tc>
          <w:tcPr>
            <w:tcW w:w="3923" w:type="dxa"/>
            <w:tcBorders>
              <w:left w:val="single" w:color="000000" w:sz="4" w:space="0"/>
            </w:tcBorders>
            <w:vAlign w:val="top"/>
          </w:tcPr>
          <w:p w14:paraId="6C9F2CF8">
            <w:pPr>
              <w:pStyle w:val="6"/>
              <w:spacing w:before="59" w:line="218" w:lineRule="auto"/>
              <w:ind w:left="113"/>
            </w:pPr>
            <w:r>
              <w:rPr>
                <w:spacing w:val="-1"/>
              </w:rPr>
              <w:t>地上附着物和青苗补偿</w:t>
            </w:r>
          </w:p>
        </w:tc>
        <w:tc>
          <w:tcPr>
            <w:tcW w:w="1969" w:type="dxa"/>
            <w:vAlign w:val="top"/>
          </w:tcPr>
          <w:p w14:paraId="2C8E510C">
            <w:pPr>
              <w:pStyle w:val="6"/>
              <w:spacing w:before="59" w:line="224" w:lineRule="auto"/>
              <w:jc w:val="right"/>
            </w:pPr>
            <w:r>
              <w:rPr>
                <w:spacing w:val="-3"/>
              </w:rPr>
              <w:t>0.00</w:t>
            </w:r>
          </w:p>
        </w:tc>
      </w:tr>
      <w:tr w14:paraId="0312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tcBorders>
              <w:bottom w:val="single" w:color="000000" w:sz="4" w:space="0"/>
            </w:tcBorders>
            <w:vAlign w:val="top"/>
          </w:tcPr>
          <w:p w14:paraId="49069CDD">
            <w:pPr>
              <w:rPr>
                <w:rFonts w:ascii="Arial"/>
                <w:sz w:val="21"/>
              </w:rPr>
            </w:pPr>
          </w:p>
        </w:tc>
        <w:tc>
          <w:tcPr>
            <w:tcW w:w="3924" w:type="dxa"/>
            <w:tcBorders>
              <w:bottom w:val="single" w:color="000000" w:sz="4" w:space="0"/>
            </w:tcBorders>
            <w:vAlign w:val="top"/>
          </w:tcPr>
          <w:p w14:paraId="52F50F7B">
            <w:pPr>
              <w:rPr>
                <w:rFonts w:ascii="Arial"/>
                <w:sz w:val="21"/>
              </w:rPr>
            </w:pPr>
          </w:p>
        </w:tc>
        <w:tc>
          <w:tcPr>
            <w:tcW w:w="1961" w:type="dxa"/>
            <w:tcBorders>
              <w:bottom w:val="single" w:color="000000" w:sz="4" w:space="0"/>
            </w:tcBorders>
            <w:vAlign w:val="top"/>
          </w:tcPr>
          <w:p w14:paraId="2CBCEB9B">
            <w:pPr>
              <w:rPr>
                <w:rFonts w:ascii="Arial"/>
                <w:sz w:val="21"/>
              </w:rPr>
            </w:pPr>
          </w:p>
        </w:tc>
        <w:tc>
          <w:tcPr>
            <w:tcW w:w="1659" w:type="dxa"/>
            <w:tcBorders>
              <w:bottom w:val="single" w:color="000000" w:sz="4" w:space="0"/>
              <w:right w:val="single" w:color="000000" w:sz="4" w:space="0"/>
            </w:tcBorders>
            <w:vAlign w:val="top"/>
          </w:tcPr>
          <w:p w14:paraId="16B0FA2B">
            <w:pPr>
              <w:pStyle w:val="6"/>
              <w:spacing w:before="59" w:line="224" w:lineRule="auto"/>
              <w:ind w:left="112"/>
            </w:pPr>
            <w:r>
              <w:rPr>
                <w:spacing w:val="-2"/>
              </w:rPr>
              <w:t>31012</w:t>
            </w:r>
          </w:p>
        </w:tc>
        <w:tc>
          <w:tcPr>
            <w:tcW w:w="3923" w:type="dxa"/>
            <w:tcBorders>
              <w:left w:val="single" w:color="000000" w:sz="4" w:space="0"/>
              <w:bottom w:val="single" w:color="000000" w:sz="4" w:space="0"/>
            </w:tcBorders>
            <w:vAlign w:val="top"/>
          </w:tcPr>
          <w:p w14:paraId="7F924E7E">
            <w:pPr>
              <w:pStyle w:val="6"/>
              <w:spacing w:before="58" w:line="220" w:lineRule="auto"/>
              <w:ind w:left="112"/>
            </w:pPr>
            <w:r>
              <w:rPr>
                <w:spacing w:val="-2"/>
              </w:rPr>
              <w:t>拆迁补偿</w:t>
            </w:r>
          </w:p>
        </w:tc>
        <w:tc>
          <w:tcPr>
            <w:tcW w:w="1969" w:type="dxa"/>
            <w:tcBorders>
              <w:bottom w:val="single" w:color="000000" w:sz="4" w:space="0"/>
            </w:tcBorders>
            <w:vAlign w:val="top"/>
          </w:tcPr>
          <w:p w14:paraId="1F2ECB06">
            <w:pPr>
              <w:pStyle w:val="6"/>
              <w:spacing w:before="59" w:line="224" w:lineRule="auto"/>
              <w:jc w:val="right"/>
            </w:pPr>
            <w:r>
              <w:rPr>
                <w:spacing w:val="-3"/>
              </w:rPr>
              <w:t>0.00</w:t>
            </w:r>
          </w:p>
        </w:tc>
      </w:tr>
      <w:tr w14:paraId="49CE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668" w:type="dxa"/>
            <w:tcBorders>
              <w:top w:val="single" w:color="000000" w:sz="4" w:space="0"/>
            </w:tcBorders>
            <w:vAlign w:val="top"/>
          </w:tcPr>
          <w:p w14:paraId="33C44248">
            <w:pPr>
              <w:rPr>
                <w:rFonts w:ascii="Arial"/>
                <w:sz w:val="21"/>
              </w:rPr>
            </w:pPr>
          </w:p>
        </w:tc>
        <w:tc>
          <w:tcPr>
            <w:tcW w:w="3924" w:type="dxa"/>
            <w:tcBorders>
              <w:top w:val="single" w:color="000000" w:sz="4" w:space="0"/>
            </w:tcBorders>
            <w:vAlign w:val="top"/>
          </w:tcPr>
          <w:p w14:paraId="47C10DA5">
            <w:pPr>
              <w:rPr>
                <w:rFonts w:ascii="Arial"/>
                <w:sz w:val="21"/>
              </w:rPr>
            </w:pPr>
          </w:p>
        </w:tc>
        <w:tc>
          <w:tcPr>
            <w:tcW w:w="1961" w:type="dxa"/>
            <w:tcBorders>
              <w:top w:val="single" w:color="000000" w:sz="4" w:space="0"/>
            </w:tcBorders>
            <w:vAlign w:val="top"/>
          </w:tcPr>
          <w:p w14:paraId="023F4060">
            <w:pPr>
              <w:rPr>
                <w:rFonts w:ascii="Arial"/>
                <w:sz w:val="21"/>
              </w:rPr>
            </w:pPr>
          </w:p>
        </w:tc>
        <w:tc>
          <w:tcPr>
            <w:tcW w:w="1659" w:type="dxa"/>
            <w:tcBorders>
              <w:top w:val="single" w:color="000000" w:sz="4" w:space="0"/>
              <w:right w:val="single" w:color="000000" w:sz="4" w:space="0"/>
            </w:tcBorders>
            <w:vAlign w:val="top"/>
          </w:tcPr>
          <w:p w14:paraId="675C45D7">
            <w:pPr>
              <w:pStyle w:val="6"/>
              <w:spacing w:before="64" w:line="223" w:lineRule="auto"/>
              <w:ind w:left="112"/>
            </w:pPr>
            <w:r>
              <w:rPr>
                <w:spacing w:val="-2"/>
              </w:rPr>
              <w:t>31013</w:t>
            </w:r>
          </w:p>
        </w:tc>
        <w:tc>
          <w:tcPr>
            <w:tcW w:w="3923" w:type="dxa"/>
            <w:tcBorders>
              <w:top w:val="single" w:color="000000" w:sz="4" w:space="0"/>
              <w:left w:val="single" w:color="000000" w:sz="4" w:space="0"/>
            </w:tcBorders>
            <w:vAlign w:val="top"/>
          </w:tcPr>
          <w:p w14:paraId="3ED09E27">
            <w:pPr>
              <w:pStyle w:val="6"/>
              <w:spacing w:before="63" w:line="219" w:lineRule="auto"/>
              <w:ind w:left="119"/>
            </w:pPr>
            <w:r>
              <w:rPr>
                <w:spacing w:val="-2"/>
              </w:rPr>
              <w:t>公务用车购置</w:t>
            </w:r>
          </w:p>
        </w:tc>
        <w:tc>
          <w:tcPr>
            <w:tcW w:w="1969" w:type="dxa"/>
            <w:tcBorders>
              <w:top w:val="single" w:color="000000" w:sz="4" w:space="0"/>
            </w:tcBorders>
            <w:vAlign w:val="top"/>
          </w:tcPr>
          <w:p w14:paraId="49E98177">
            <w:pPr>
              <w:pStyle w:val="6"/>
              <w:spacing w:before="64" w:line="223" w:lineRule="auto"/>
              <w:jc w:val="right"/>
            </w:pPr>
            <w:r>
              <w:rPr>
                <w:spacing w:val="-5"/>
              </w:rPr>
              <w:t>17.48</w:t>
            </w:r>
          </w:p>
        </w:tc>
      </w:tr>
      <w:tr w14:paraId="3187F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A1D88DE">
            <w:pPr>
              <w:rPr>
                <w:rFonts w:ascii="Arial"/>
                <w:sz w:val="21"/>
              </w:rPr>
            </w:pPr>
          </w:p>
        </w:tc>
        <w:tc>
          <w:tcPr>
            <w:tcW w:w="3924" w:type="dxa"/>
            <w:vAlign w:val="top"/>
          </w:tcPr>
          <w:p w14:paraId="06D13216">
            <w:pPr>
              <w:rPr>
                <w:rFonts w:ascii="Arial"/>
                <w:sz w:val="21"/>
              </w:rPr>
            </w:pPr>
          </w:p>
        </w:tc>
        <w:tc>
          <w:tcPr>
            <w:tcW w:w="1961" w:type="dxa"/>
            <w:vAlign w:val="top"/>
          </w:tcPr>
          <w:p w14:paraId="083390C1">
            <w:pPr>
              <w:rPr>
                <w:rFonts w:ascii="Arial"/>
                <w:sz w:val="21"/>
              </w:rPr>
            </w:pPr>
          </w:p>
        </w:tc>
        <w:tc>
          <w:tcPr>
            <w:tcW w:w="1659" w:type="dxa"/>
            <w:tcBorders>
              <w:right w:val="single" w:color="000000" w:sz="4" w:space="0"/>
            </w:tcBorders>
            <w:vAlign w:val="top"/>
          </w:tcPr>
          <w:p w14:paraId="2C96E821">
            <w:pPr>
              <w:pStyle w:val="6"/>
              <w:spacing w:before="60" w:line="223" w:lineRule="auto"/>
              <w:ind w:left="112"/>
            </w:pPr>
            <w:r>
              <w:rPr>
                <w:spacing w:val="-2"/>
              </w:rPr>
              <w:t>31019</w:t>
            </w:r>
          </w:p>
        </w:tc>
        <w:tc>
          <w:tcPr>
            <w:tcW w:w="3923" w:type="dxa"/>
            <w:tcBorders>
              <w:left w:val="single" w:color="000000" w:sz="4" w:space="0"/>
            </w:tcBorders>
            <w:vAlign w:val="top"/>
          </w:tcPr>
          <w:p w14:paraId="0B6FC5C6">
            <w:pPr>
              <w:pStyle w:val="6"/>
              <w:spacing w:before="59" w:line="220" w:lineRule="auto"/>
              <w:ind w:left="112"/>
            </w:pPr>
            <w:r>
              <w:rPr>
                <w:spacing w:val="-1"/>
              </w:rPr>
              <w:t>其他交通工具购置</w:t>
            </w:r>
          </w:p>
        </w:tc>
        <w:tc>
          <w:tcPr>
            <w:tcW w:w="1969" w:type="dxa"/>
            <w:vAlign w:val="top"/>
          </w:tcPr>
          <w:p w14:paraId="35EBD495">
            <w:pPr>
              <w:pStyle w:val="6"/>
              <w:spacing w:before="60" w:line="223" w:lineRule="auto"/>
              <w:jc w:val="right"/>
            </w:pPr>
            <w:r>
              <w:rPr>
                <w:spacing w:val="-3"/>
              </w:rPr>
              <w:t>0.00</w:t>
            </w:r>
          </w:p>
        </w:tc>
      </w:tr>
      <w:tr w14:paraId="2E177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3DDB4F38">
            <w:pPr>
              <w:rPr>
                <w:rFonts w:ascii="Arial"/>
                <w:sz w:val="21"/>
              </w:rPr>
            </w:pPr>
          </w:p>
        </w:tc>
        <w:tc>
          <w:tcPr>
            <w:tcW w:w="3924" w:type="dxa"/>
            <w:vAlign w:val="top"/>
          </w:tcPr>
          <w:p w14:paraId="3545BB8F">
            <w:pPr>
              <w:rPr>
                <w:rFonts w:ascii="Arial"/>
                <w:sz w:val="21"/>
              </w:rPr>
            </w:pPr>
          </w:p>
        </w:tc>
        <w:tc>
          <w:tcPr>
            <w:tcW w:w="1961" w:type="dxa"/>
            <w:vAlign w:val="top"/>
          </w:tcPr>
          <w:p w14:paraId="01C3C054">
            <w:pPr>
              <w:rPr>
                <w:rFonts w:ascii="Arial"/>
                <w:sz w:val="21"/>
              </w:rPr>
            </w:pPr>
          </w:p>
        </w:tc>
        <w:tc>
          <w:tcPr>
            <w:tcW w:w="1659" w:type="dxa"/>
            <w:tcBorders>
              <w:right w:val="single" w:color="000000" w:sz="4" w:space="0"/>
            </w:tcBorders>
            <w:vAlign w:val="top"/>
          </w:tcPr>
          <w:p w14:paraId="7472B58A">
            <w:pPr>
              <w:pStyle w:val="6"/>
              <w:spacing w:before="60" w:line="222" w:lineRule="auto"/>
              <w:ind w:left="112"/>
            </w:pPr>
            <w:r>
              <w:rPr>
                <w:spacing w:val="-2"/>
              </w:rPr>
              <w:t>31021</w:t>
            </w:r>
          </w:p>
        </w:tc>
        <w:tc>
          <w:tcPr>
            <w:tcW w:w="3923" w:type="dxa"/>
            <w:tcBorders>
              <w:left w:val="single" w:color="000000" w:sz="4" w:space="0"/>
            </w:tcBorders>
            <w:vAlign w:val="top"/>
          </w:tcPr>
          <w:p w14:paraId="4014B5E0">
            <w:pPr>
              <w:pStyle w:val="6"/>
              <w:spacing w:before="60" w:line="218" w:lineRule="auto"/>
              <w:ind w:left="114"/>
            </w:pPr>
            <w:r>
              <w:rPr>
                <w:spacing w:val="-1"/>
              </w:rPr>
              <w:t>文物和陈列品购置</w:t>
            </w:r>
          </w:p>
        </w:tc>
        <w:tc>
          <w:tcPr>
            <w:tcW w:w="1969" w:type="dxa"/>
            <w:vAlign w:val="top"/>
          </w:tcPr>
          <w:p w14:paraId="023812C3">
            <w:pPr>
              <w:pStyle w:val="6"/>
              <w:spacing w:before="60" w:line="222" w:lineRule="auto"/>
              <w:jc w:val="right"/>
            </w:pPr>
            <w:r>
              <w:rPr>
                <w:spacing w:val="-3"/>
              </w:rPr>
              <w:t>0.00</w:t>
            </w:r>
          </w:p>
        </w:tc>
      </w:tr>
      <w:tr w14:paraId="71F82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3D54DCF">
            <w:pPr>
              <w:rPr>
                <w:rFonts w:ascii="Arial"/>
                <w:sz w:val="21"/>
              </w:rPr>
            </w:pPr>
          </w:p>
        </w:tc>
        <w:tc>
          <w:tcPr>
            <w:tcW w:w="3924" w:type="dxa"/>
            <w:vAlign w:val="top"/>
          </w:tcPr>
          <w:p w14:paraId="69ED6368">
            <w:pPr>
              <w:rPr>
                <w:rFonts w:ascii="Arial"/>
                <w:sz w:val="21"/>
              </w:rPr>
            </w:pPr>
          </w:p>
        </w:tc>
        <w:tc>
          <w:tcPr>
            <w:tcW w:w="1961" w:type="dxa"/>
            <w:vAlign w:val="top"/>
          </w:tcPr>
          <w:p w14:paraId="22665E82">
            <w:pPr>
              <w:rPr>
                <w:rFonts w:ascii="Arial"/>
                <w:sz w:val="21"/>
              </w:rPr>
            </w:pPr>
          </w:p>
        </w:tc>
        <w:tc>
          <w:tcPr>
            <w:tcW w:w="1659" w:type="dxa"/>
            <w:tcBorders>
              <w:right w:val="single" w:color="000000" w:sz="4" w:space="0"/>
            </w:tcBorders>
            <w:vAlign w:val="top"/>
          </w:tcPr>
          <w:p w14:paraId="739D1C4D">
            <w:pPr>
              <w:pStyle w:val="6"/>
              <w:spacing w:before="61" w:line="222" w:lineRule="auto"/>
              <w:ind w:left="112"/>
            </w:pPr>
            <w:r>
              <w:rPr>
                <w:spacing w:val="-2"/>
              </w:rPr>
              <w:t>31022</w:t>
            </w:r>
          </w:p>
        </w:tc>
        <w:tc>
          <w:tcPr>
            <w:tcW w:w="3923" w:type="dxa"/>
            <w:tcBorders>
              <w:left w:val="single" w:color="000000" w:sz="4" w:space="0"/>
            </w:tcBorders>
            <w:vAlign w:val="top"/>
          </w:tcPr>
          <w:p w14:paraId="413C5516">
            <w:pPr>
              <w:pStyle w:val="6"/>
              <w:spacing w:before="60" w:line="219" w:lineRule="auto"/>
              <w:ind w:left="113"/>
            </w:pPr>
            <w:r>
              <w:rPr>
                <w:spacing w:val="-1"/>
              </w:rPr>
              <w:t>无形资产购置</w:t>
            </w:r>
          </w:p>
        </w:tc>
        <w:tc>
          <w:tcPr>
            <w:tcW w:w="1969" w:type="dxa"/>
            <w:vAlign w:val="top"/>
          </w:tcPr>
          <w:p w14:paraId="78737827">
            <w:pPr>
              <w:pStyle w:val="6"/>
              <w:spacing w:before="61" w:line="222" w:lineRule="auto"/>
              <w:jc w:val="right"/>
            </w:pPr>
            <w:r>
              <w:rPr>
                <w:spacing w:val="-3"/>
              </w:rPr>
              <w:t>0.00</w:t>
            </w:r>
          </w:p>
        </w:tc>
      </w:tr>
      <w:tr w14:paraId="72CBA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7C7CD525">
            <w:pPr>
              <w:rPr>
                <w:rFonts w:ascii="Arial"/>
                <w:sz w:val="21"/>
              </w:rPr>
            </w:pPr>
          </w:p>
        </w:tc>
        <w:tc>
          <w:tcPr>
            <w:tcW w:w="3924" w:type="dxa"/>
            <w:vAlign w:val="top"/>
          </w:tcPr>
          <w:p w14:paraId="612F99C6">
            <w:pPr>
              <w:rPr>
                <w:rFonts w:ascii="Arial"/>
                <w:sz w:val="21"/>
              </w:rPr>
            </w:pPr>
          </w:p>
        </w:tc>
        <w:tc>
          <w:tcPr>
            <w:tcW w:w="1961" w:type="dxa"/>
            <w:vAlign w:val="top"/>
          </w:tcPr>
          <w:p w14:paraId="4E1434C8">
            <w:pPr>
              <w:rPr>
                <w:rFonts w:ascii="Arial"/>
                <w:sz w:val="21"/>
              </w:rPr>
            </w:pPr>
          </w:p>
        </w:tc>
        <w:tc>
          <w:tcPr>
            <w:tcW w:w="1659" w:type="dxa"/>
            <w:tcBorders>
              <w:right w:val="single" w:color="000000" w:sz="4" w:space="0"/>
            </w:tcBorders>
            <w:vAlign w:val="top"/>
          </w:tcPr>
          <w:p w14:paraId="70B02688">
            <w:pPr>
              <w:pStyle w:val="6"/>
              <w:spacing w:before="61" w:line="222" w:lineRule="auto"/>
              <w:ind w:left="112"/>
            </w:pPr>
            <w:r>
              <w:rPr>
                <w:spacing w:val="-2"/>
              </w:rPr>
              <w:t>31099</w:t>
            </w:r>
          </w:p>
        </w:tc>
        <w:tc>
          <w:tcPr>
            <w:tcW w:w="3923" w:type="dxa"/>
            <w:tcBorders>
              <w:left w:val="single" w:color="000000" w:sz="4" w:space="0"/>
            </w:tcBorders>
            <w:vAlign w:val="top"/>
          </w:tcPr>
          <w:p w14:paraId="0E9D05C2">
            <w:pPr>
              <w:pStyle w:val="6"/>
              <w:spacing w:before="61" w:line="218" w:lineRule="auto"/>
              <w:ind w:left="112"/>
            </w:pPr>
            <w:r>
              <w:rPr>
                <w:spacing w:val="-1"/>
              </w:rPr>
              <w:t>其他资本性支出</w:t>
            </w:r>
          </w:p>
        </w:tc>
        <w:tc>
          <w:tcPr>
            <w:tcW w:w="1969" w:type="dxa"/>
            <w:vAlign w:val="top"/>
          </w:tcPr>
          <w:p w14:paraId="3076BC79">
            <w:pPr>
              <w:pStyle w:val="6"/>
              <w:spacing w:before="61" w:line="222" w:lineRule="auto"/>
              <w:jc w:val="right"/>
            </w:pPr>
            <w:r>
              <w:rPr>
                <w:spacing w:val="-3"/>
              </w:rPr>
              <w:t>0.00</w:t>
            </w:r>
          </w:p>
        </w:tc>
      </w:tr>
      <w:tr w14:paraId="7F4EF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vAlign w:val="top"/>
          </w:tcPr>
          <w:p w14:paraId="30937623">
            <w:pPr>
              <w:rPr>
                <w:rFonts w:ascii="Arial"/>
                <w:sz w:val="21"/>
              </w:rPr>
            </w:pPr>
          </w:p>
        </w:tc>
        <w:tc>
          <w:tcPr>
            <w:tcW w:w="3924" w:type="dxa"/>
            <w:vAlign w:val="top"/>
          </w:tcPr>
          <w:p w14:paraId="4F5B5CD3">
            <w:pPr>
              <w:rPr>
                <w:rFonts w:ascii="Arial"/>
                <w:sz w:val="21"/>
              </w:rPr>
            </w:pPr>
          </w:p>
        </w:tc>
        <w:tc>
          <w:tcPr>
            <w:tcW w:w="1961" w:type="dxa"/>
            <w:vAlign w:val="top"/>
          </w:tcPr>
          <w:p w14:paraId="4833FDA1">
            <w:pPr>
              <w:rPr>
                <w:rFonts w:ascii="Arial"/>
                <w:sz w:val="21"/>
              </w:rPr>
            </w:pPr>
          </w:p>
        </w:tc>
        <w:tc>
          <w:tcPr>
            <w:tcW w:w="1659" w:type="dxa"/>
            <w:tcBorders>
              <w:right w:val="single" w:color="000000" w:sz="4" w:space="0"/>
            </w:tcBorders>
            <w:vAlign w:val="top"/>
          </w:tcPr>
          <w:p w14:paraId="1702335E">
            <w:pPr>
              <w:pStyle w:val="6"/>
              <w:spacing w:before="61" w:line="221" w:lineRule="auto"/>
              <w:ind w:left="112"/>
            </w:pPr>
            <w:r>
              <w:rPr>
                <w:spacing w:val="-3"/>
              </w:rPr>
              <w:t>399</w:t>
            </w:r>
          </w:p>
        </w:tc>
        <w:tc>
          <w:tcPr>
            <w:tcW w:w="3923" w:type="dxa"/>
            <w:tcBorders>
              <w:left w:val="single" w:color="000000" w:sz="4" w:space="0"/>
            </w:tcBorders>
            <w:vAlign w:val="top"/>
          </w:tcPr>
          <w:p w14:paraId="14C0C2EB">
            <w:pPr>
              <w:pStyle w:val="6"/>
              <w:spacing w:before="60" w:line="220" w:lineRule="auto"/>
              <w:ind w:left="112"/>
            </w:pPr>
            <w:r>
              <w:rPr>
                <w:spacing w:val="-2"/>
              </w:rPr>
              <w:t>其他支出</w:t>
            </w:r>
          </w:p>
        </w:tc>
        <w:tc>
          <w:tcPr>
            <w:tcW w:w="1969" w:type="dxa"/>
            <w:vAlign w:val="top"/>
          </w:tcPr>
          <w:p w14:paraId="1F98ABC3">
            <w:pPr>
              <w:pStyle w:val="6"/>
              <w:spacing w:before="61" w:line="221" w:lineRule="auto"/>
              <w:jc w:val="right"/>
            </w:pPr>
            <w:r>
              <w:rPr>
                <w:spacing w:val="-3"/>
              </w:rPr>
              <w:t>0.00</w:t>
            </w:r>
          </w:p>
        </w:tc>
      </w:tr>
      <w:tr w14:paraId="13032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668" w:type="dxa"/>
            <w:vAlign w:val="top"/>
          </w:tcPr>
          <w:p w14:paraId="0A2CD139">
            <w:pPr>
              <w:rPr>
                <w:rFonts w:ascii="Arial"/>
                <w:sz w:val="21"/>
              </w:rPr>
            </w:pPr>
          </w:p>
        </w:tc>
        <w:tc>
          <w:tcPr>
            <w:tcW w:w="3924" w:type="dxa"/>
            <w:vAlign w:val="top"/>
          </w:tcPr>
          <w:p w14:paraId="3847ADDB">
            <w:pPr>
              <w:rPr>
                <w:rFonts w:ascii="Arial"/>
                <w:sz w:val="21"/>
              </w:rPr>
            </w:pPr>
          </w:p>
        </w:tc>
        <w:tc>
          <w:tcPr>
            <w:tcW w:w="1961" w:type="dxa"/>
            <w:vAlign w:val="top"/>
          </w:tcPr>
          <w:p w14:paraId="6A6FEA08">
            <w:pPr>
              <w:rPr>
                <w:rFonts w:ascii="Arial"/>
                <w:sz w:val="21"/>
              </w:rPr>
            </w:pPr>
          </w:p>
        </w:tc>
        <w:tc>
          <w:tcPr>
            <w:tcW w:w="1659" w:type="dxa"/>
            <w:tcBorders>
              <w:right w:val="single" w:color="000000" w:sz="4" w:space="0"/>
            </w:tcBorders>
            <w:vAlign w:val="top"/>
          </w:tcPr>
          <w:p w14:paraId="13AEB4BD">
            <w:pPr>
              <w:pStyle w:val="6"/>
              <w:spacing w:before="62" w:line="221" w:lineRule="auto"/>
              <w:ind w:left="112"/>
            </w:pPr>
            <w:r>
              <w:rPr>
                <w:spacing w:val="-2"/>
              </w:rPr>
              <w:t>39907</w:t>
            </w:r>
          </w:p>
        </w:tc>
        <w:tc>
          <w:tcPr>
            <w:tcW w:w="3923" w:type="dxa"/>
            <w:tcBorders>
              <w:left w:val="single" w:color="000000" w:sz="4" w:space="0"/>
            </w:tcBorders>
            <w:vAlign w:val="top"/>
          </w:tcPr>
          <w:p w14:paraId="67E342F9">
            <w:pPr>
              <w:pStyle w:val="6"/>
              <w:spacing w:before="61" w:line="219" w:lineRule="auto"/>
              <w:ind w:left="132"/>
            </w:pPr>
            <w:r>
              <w:rPr>
                <w:spacing w:val="-3"/>
              </w:rPr>
              <w:t>国家赔偿费用支出</w:t>
            </w:r>
          </w:p>
        </w:tc>
        <w:tc>
          <w:tcPr>
            <w:tcW w:w="1969" w:type="dxa"/>
            <w:vAlign w:val="top"/>
          </w:tcPr>
          <w:p w14:paraId="7C5E7B4D">
            <w:pPr>
              <w:pStyle w:val="6"/>
              <w:spacing w:before="62" w:line="221" w:lineRule="auto"/>
              <w:jc w:val="right"/>
            </w:pPr>
            <w:r>
              <w:rPr>
                <w:spacing w:val="-3"/>
              </w:rPr>
              <w:t>0.00</w:t>
            </w:r>
          </w:p>
        </w:tc>
      </w:tr>
      <w:tr w14:paraId="22D92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668" w:type="dxa"/>
            <w:tcBorders>
              <w:bottom w:val="single" w:color="000000" w:sz="4" w:space="0"/>
            </w:tcBorders>
            <w:vAlign w:val="top"/>
          </w:tcPr>
          <w:p w14:paraId="14F44278">
            <w:pPr>
              <w:rPr>
                <w:rFonts w:ascii="Arial"/>
                <w:sz w:val="21"/>
              </w:rPr>
            </w:pPr>
          </w:p>
        </w:tc>
        <w:tc>
          <w:tcPr>
            <w:tcW w:w="3924" w:type="dxa"/>
            <w:tcBorders>
              <w:bottom w:val="single" w:color="000000" w:sz="4" w:space="0"/>
            </w:tcBorders>
            <w:vAlign w:val="top"/>
          </w:tcPr>
          <w:p w14:paraId="5C23F471">
            <w:pPr>
              <w:rPr>
                <w:rFonts w:ascii="Arial"/>
                <w:sz w:val="21"/>
              </w:rPr>
            </w:pPr>
          </w:p>
        </w:tc>
        <w:tc>
          <w:tcPr>
            <w:tcW w:w="1961" w:type="dxa"/>
            <w:tcBorders>
              <w:bottom w:val="single" w:color="000000" w:sz="4" w:space="0"/>
            </w:tcBorders>
            <w:vAlign w:val="top"/>
          </w:tcPr>
          <w:p w14:paraId="393E274F">
            <w:pPr>
              <w:rPr>
                <w:rFonts w:ascii="Arial"/>
                <w:sz w:val="21"/>
              </w:rPr>
            </w:pPr>
          </w:p>
        </w:tc>
        <w:tc>
          <w:tcPr>
            <w:tcW w:w="1659" w:type="dxa"/>
            <w:tcBorders>
              <w:bottom w:val="single" w:color="000000" w:sz="4" w:space="0"/>
              <w:right w:val="single" w:color="000000" w:sz="4" w:space="0"/>
            </w:tcBorders>
            <w:vAlign w:val="top"/>
          </w:tcPr>
          <w:p w14:paraId="47974B3F">
            <w:pPr>
              <w:pStyle w:val="6"/>
              <w:spacing w:before="62" w:line="220" w:lineRule="auto"/>
              <w:ind w:left="112"/>
            </w:pPr>
            <w:r>
              <w:rPr>
                <w:spacing w:val="-2"/>
              </w:rPr>
              <w:t>39908</w:t>
            </w:r>
          </w:p>
        </w:tc>
        <w:tc>
          <w:tcPr>
            <w:tcW w:w="3923" w:type="dxa"/>
            <w:tcBorders>
              <w:left w:val="single" w:color="000000" w:sz="4" w:space="0"/>
              <w:bottom w:val="single" w:color="000000" w:sz="4" w:space="0"/>
            </w:tcBorders>
            <w:vAlign w:val="top"/>
          </w:tcPr>
          <w:p w14:paraId="2178AB69">
            <w:pPr>
              <w:pStyle w:val="6"/>
              <w:spacing w:before="61" w:line="219" w:lineRule="auto"/>
              <w:ind w:left="112"/>
            </w:pPr>
            <w:r>
              <w:rPr>
                <w:spacing w:val="-1"/>
              </w:rPr>
              <w:t>对民间非营利组织和群众性自治组织补贴</w:t>
            </w:r>
          </w:p>
        </w:tc>
        <w:tc>
          <w:tcPr>
            <w:tcW w:w="1969" w:type="dxa"/>
            <w:tcBorders>
              <w:bottom w:val="single" w:color="000000" w:sz="4" w:space="0"/>
            </w:tcBorders>
            <w:vAlign w:val="top"/>
          </w:tcPr>
          <w:p w14:paraId="08A2DF05">
            <w:pPr>
              <w:pStyle w:val="6"/>
              <w:spacing w:before="62" w:line="220" w:lineRule="auto"/>
              <w:jc w:val="right"/>
            </w:pPr>
            <w:r>
              <w:rPr>
                <w:spacing w:val="-3"/>
              </w:rPr>
              <w:t>0.00</w:t>
            </w:r>
          </w:p>
        </w:tc>
      </w:tr>
      <w:tr w14:paraId="27583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top w:val="single" w:color="000000" w:sz="4" w:space="0"/>
            </w:tcBorders>
            <w:vAlign w:val="top"/>
          </w:tcPr>
          <w:p w14:paraId="69B7D848">
            <w:pPr>
              <w:rPr>
                <w:rFonts w:ascii="Arial"/>
                <w:sz w:val="21"/>
              </w:rPr>
            </w:pPr>
          </w:p>
        </w:tc>
        <w:tc>
          <w:tcPr>
            <w:tcW w:w="3924" w:type="dxa"/>
            <w:tcBorders>
              <w:top w:val="single" w:color="000000" w:sz="4" w:space="0"/>
            </w:tcBorders>
            <w:vAlign w:val="top"/>
          </w:tcPr>
          <w:p w14:paraId="1212B552">
            <w:pPr>
              <w:rPr>
                <w:rFonts w:ascii="Arial"/>
                <w:sz w:val="21"/>
              </w:rPr>
            </w:pPr>
          </w:p>
        </w:tc>
        <w:tc>
          <w:tcPr>
            <w:tcW w:w="1961" w:type="dxa"/>
            <w:tcBorders>
              <w:top w:val="single" w:color="000000" w:sz="4" w:space="0"/>
            </w:tcBorders>
            <w:vAlign w:val="top"/>
          </w:tcPr>
          <w:p w14:paraId="2691EB94">
            <w:pPr>
              <w:rPr>
                <w:rFonts w:ascii="Arial"/>
                <w:sz w:val="21"/>
              </w:rPr>
            </w:pPr>
          </w:p>
        </w:tc>
        <w:tc>
          <w:tcPr>
            <w:tcW w:w="1659" w:type="dxa"/>
            <w:tcBorders>
              <w:top w:val="single" w:color="000000" w:sz="4" w:space="0"/>
              <w:right w:val="single" w:color="000000" w:sz="4" w:space="0"/>
            </w:tcBorders>
            <w:vAlign w:val="top"/>
          </w:tcPr>
          <w:p w14:paraId="2C69B1D6">
            <w:pPr>
              <w:pStyle w:val="6"/>
              <w:spacing w:before="68" w:line="220" w:lineRule="auto"/>
              <w:ind w:left="112"/>
            </w:pPr>
            <w:r>
              <w:rPr>
                <w:spacing w:val="-2"/>
              </w:rPr>
              <w:t>39909</w:t>
            </w:r>
          </w:p>
        </w:tc>
        <w:tc>
          <w:tcPr>
            <w:tcW w:w="3923" w:type="dxa"/>
            <w:tcBorders>
              <w:top w:val="single" w:color="000000" w:sz="4" w:space="0"/>
              <w:left w:val="single" w:color="000000" w:sz="4" w:space="0"/>
            </w:tcBorders>
            <w:vAlign w:val="top"/>
          </w:tcPr>
          <w:p w14:paraId="4018829B">
            <w:pPr>
              <w:pStyle w:val="6"/>
              <w:spacing w:before="67" w:line="220" w:lineRule="auto"/>
              <w:ind w:left="114"/>
            </w:pPr>
            <w:r>
              <w:rPr>
                <w:spacing w:val="-2"/>
              </w:rPr>
              <w:t>经常性赠与</w:t>
            </w:r>
          </w:p>
        </w:tc>
        <w:tc>
          <w:tcPr>
            <w:tcW w:w="1969" w:type="dxa"/>
            <w:tcBorders>
              <w:top w:val="single" w:color="000000" w:sz="4" w:space="0"/>
            </w:tcBorders>
            <w:vAlign w:val="top"/>
          </w:tcPr>
          <w:p w14:paraId="2357D575">
            <w:pPr>
              <w:pStyle w:val="6"/>
              <w:spacing w:before="68" w:line="220" w:lineRule="auto"/>
              <w:jc w:val="right"/>
            </w:pPr>
            <w:r>
              <w:rPr>
                <w:spacing w:val="-3"/>
              </w:rPr>
              <w:t>0.00</w:t>
            </w:r>
          </w:p>
        </w:tc>
      </w:tr>
      <w:tr w14:paraId="02BC6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668" w:type="dxa"/>
            <w:vAlign w:val="top"/>
          </w:tcPr>
          <w:p w14:paraId="5480F55C">
            <w:pPr>
              <w:rPr>
                <w:rFonts w:ascii="Arial"/>
                <w:sz w:val="21"/>
              </w:rPr>
            </w:pPr>
          </w:p>
        </w:tc>
        <w:tc>
          <w:tcPr>
            <w:tcW w:w="3924" w:type="dxa"/>
            <w:vAlign w:val="top"/>
          </w:tcPr>
          <w:p w14:paraId="0256E509">
            <w:pPr>
              <w:rPr>
                <w:rFonts w:ascii="Arial"/>
                <w:sz w:val="21"/>
              </w:rPr>
            </w:pPr>
          </w:p>
        </w:tc>
        <w:tc>
          <w:tcPr>
            <w:tcW w:w="1961" w:type="dxa"/>
            <w:vAlign w:val="top"/>
          </w:tcPr>
          <w:p w14:paraId="5A35F2C5">
            <w:pPr>
              <w:rPr>
                <w:rFonts w:ascii="Arial"/>
                <w:sz w:val="21"/>
              </w:rPr>
            </w:pPr>
          </w:p>
        </w:tc>
        <w:tc>
          <w:tcPr>
            <w:tcW w:w="1659" w:type="dxa"/>
            <w:tcBorders>
              <w:right w:val="single" w:color="000000" w:sz="4" w:space="0"/>
            </w:tcBorders>
            <w:vAlign w:val="top"/>
          </w:tcPr>
          <w:p w14:paraId="4D4BC3C3">
            <w:pPr>
              <w:pStyle w:val="6"/>
              <w:spacing w:before="63" w:line="227" w:lineRule="auto"/>
              <w:ind w:left="112"/>
            </w:pPr>
            <w:r>
              <w:rPr>
                <w:spacing w:val="-2"/>
              </w:rPr>
              <w:t>39910</w:t>
            </w:r>
          </w:p>
        </w:tc>
        <w:tc>
          <w:tcPr>
            <w:tcW w:w="3923" w:type="dxa"/>
            <w:tcBorders>
              <w:left w:val="single" w:color="000000" w:sz="4" w:space="0"/>
            </w:tcBorders>
            <w:vAlign w:val="top"/>
          </w:tcPr>
          <w:p w14:paraId="7B4B79F9">
            <w:pPr>
              <w:pStyle w:val="6"/>
              <w:spacing w:before="63" w:line="218" w:lineRule="auto"/>
              <w:ind w:left="121"/>
            </w:pPr>
            <w:r>
              <w:rPr>
                <w:spacing w:val="-3"/>
              </w:rPr>
              <w:t>资本性赠与</w:t>
            </w:r>
          </w:p>
        </w:tc>
        <w:tc>
          <w:tcPr>
            <w:tcW w:w="1969" w:type="dxa"/>
            <w:vAlign w:val="top"/>
          </w:tcPr>
          <w:p w14:paraId="6CB8D7B3">
            <w:pPr>
              <w:pStyle w:val="6"/>
              <w:spacing w:before="63" w:line="227" w:lineRule="auto"/>
              <w:jc w:val="right"/>
            </w:pPr>
            <w:r>
              <w:rPr>
                <w:spacing w:val="-3"/>
              </w:rPr>
              <w:t>0.00</w:t>
            </w:r>
          </w:p>
        </w:tc>
      </w:tr>
    </w:tbl>
    <w:p w14:paraId="22EEEC70">
      <w:pPr>
        <w:rPr>
          <w:rFonts w:ascii="Arial"/>
          <w:sz w:val="21"/>
        </w:rPr>
      </w:pPr>
    </w:p>
    <w:p w14:paraId="1B1A14E6">
      <w:pPr>
        <w:rPr>
          <w:rFonts w:ascii="Arial" w:hAnsi="Arial" w:eastAsia="Arial" w:cs="Arial"/>
          <w:sz w:val="21"/>
          <w:szCs w:val="21"/>
        </w:rPr>
        <w:sectPr>
          <w:footerReference r:id="rId22" w:type="default"/>
          <w:pgSz w:w="16838" w:h="11906"/>
          <w:pgMar w:top="720" w:right="877" w:bottom="481" w:left="840" w:header="0" w:footer="162" w:gutter="0"/>
          <w:cols w:space="720" w:num="1"/>
        </w:sectPr>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8"/>
        <w:gridCol w:w="3924"/>
        <w:gridCol w:w="1961"/>
        <w:gridCol w:w="1659"/>
        <w:gridCol w:w="3923"/>
        <w:gridCol w:w="1969"/>
      </w:tblGrid>
      <w:tr w14:paraId="0563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553" w:type="dxa"/>
            <w:gridSpan w:val="3"/>
            <w:vAlign w:val="top"/>
          </w:tcPr>
          <w:p w14:paraId="66F89597">
            <w:pPr>
              <w:pStyle w:val="6"/>
              <w:spacing w:before="55" w:line="220" w:lineRule="auto"/>
              <w:ind w:left="3376"/>
            </w:pPr>
            <w:r>
              <w:rPr>
                <w:spacing w:val="-2"/>
              </w:rPr>
              <w:t>人员经费</w:t>
            </w:r>
          </w:p>
        </w:tc>
        <w:tc>
          <w:tcPr>
            <w:tcW w:w="7551" w:type="dxa"/>
            <w:gridSpan w:val="3"/>
            <w:vAlign w:val="top"/>
          </w:tcPr>
          <w:p w14:paraId="120B9517">
            <w:pPr>
              <w:pStyle w:val="6"/>
              <w:spacing w:before="55" w:line="220" w:lineRule="auto"/>
              <w:ind w:left="3381"/>
            </w:pPr>
            <w:r>
              <w:rPr>
                <w:spacing w:val="-3"/>
              </w:rPr>
              <w:t>公用经费</w:t>
            </w:r>
          </w:p>
        </w:tc>
      </w:tr>
      <w:tr w14:paraId="450B6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668" w:type="dxa"/>
            <w:vAlign w:val="top"/>
          </w:tcPr>
          <w:p w14:paraId="5CCA09BD">
            <w:pPr>
              <w:pStyle w:val="6"/>
              <w:spacing w:before="51" w:line="218" w:lineRule="auto"/>
              <w:ind w:left="32"/>
            </w:pPr>
            <w:r>
              <w:rPr>
                <w:spacing w:val="-1"/>
              </w:rPr>
              <w:t>经济分类科目编码</w:t>
            </w:r>
          </w:p>
        </w:tc>
        <w:tc>
          <w:tcPr>
            <w:tcW w:w="3924" w:type="dxa"/>
            <w:vAlign w:val="top"/>
          </w:tcPr>
          <w:p w14:paraId="59901609">
            <w:pPr>
              <w:pStyle w:val="6"/>
              <w:spacing w:before="51" w:line="218" w:lineRule="auto"/>
              <w:ind w:left="1557"/>
            </w:pPr>
            <w:r>
              <w:rPr>
                <w:spacing w:val="-2"/>
              </w:rPr>
              <w:t>科目名称</w:t>
            </w:r>
          </w:p>
        </w:tc>
        <w:tc>
          <w:tcPr>
            <w:tcW w:w="1961" w:type="dxa"/>
            <w:vAlign w:val="top"/>
          </w:tcPr>
          <w:p w14:paraId="0265B307">
            <w:pPr>
              <w:pStyle w:val="6"/>
              <w:spacing w:before="50" w:line="219" w:lineRule="auto"/>
              <w:ind w:left="781"/>
            </w:pPr>
            <w:r>
              <w:rPr>
                <w:spacing w:val="-3"/>
              </w:rPr>
              <w:t>金额</w:t>
            </w:r>
          </w:p>
        </w:tc>
        <w:tc>
          <w:tcPr>
            <w:tcW w:w="1659" w:type="dxa"/>
            <w:tcBorders>
              <w:right w:val="single" w:color="000000" w:sz="4" w:space="0"/>
            </w:tcBorders>
            <w:vAlign w:val="top"/>
          </w:tcPr>
          <w:p w14:paraId="31BB3C67">
            <w:pPr>
              <w:pStyle w:val="6"/>
              <w:spacing w:before="51" w:line="218" w:lineRule="auto"/>
              <w:ind w:left="31"/>
            </w:pPr>
            <w:r>
              <w:rPr>
                <w:spacing w:val="-1"/>
              </w:rPr>
              <w:t>经济分类科目编码</w:t>
            </w:r>
          </w:p>
        </w:tc>
        <w:tc>
          <w:tcPr>
            <w:tcW w:w="3923" w:type="dxa"/>
            <w:tcBorders>
              <w:left w:val="single" w:color="000000" w:sz="4" w:space="0"/>
            </w:tcBorders>
            <w:vAlign w:val="top"/>
          </w:tcPr>
          <w:p w14:paraId="0F397949">
            <w:pPr>
              <w:pStyle w:val="6"/>
              <w:spacing w:before="51" w:line="218" w:lineRule="auto"/>
              <w:ind w:left="1568"/>
            </w:pPr>
            <w:r>
              <w:rPr>
                <w:spacing w:val="-2"/>
              </w:rPr>
              <w:t>科目名称</w:t>
            </w:r>
          </w:p>
        </w:tc>
        <w:tc>
          <w:tcPr>
            <w:tcW w:w="1969" w:type="dxa"/>
            <w:vAlign w:val="top"/>
          </w:tcPr>
          <w:p w14:paraId="2277D48F">
            <w:pPr>
              <w:pStyle w:val="6"/>
              <w:spacing w:before="50" w:line="219" w:lineRule="auto"/>
              <w:ind w:left="790"/>
            </w:pPr>
            <w:r>
              <w:rPr>
                <w:spacing w:val="-3"/>
              </w:rPr>
              <w:t>金额</w:t>
            </w:r>
          </w:p>
        </w:tc>
      </w:tr>
      <w:tr w14:paraId="2CC51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668" w:type="dxa"/>
            <w:vAlign w:val="top"/>
          </w:tcPr>
          <w:p w14:paraId="3A995E44">
            <w:pPr>
              <w:rPr>
                <w:rFonts w:ascii="Arial"/>
                <w:sz w:val="21"/>
              </w:rPr>
            </w:pPr>
          </w:p>
        </w:tc>
        <w:tc>
          <w:tcPr>
            <w:tcW w:w="3924" w:type="dxa"/>
            <w:vAlign w:val="top"/>
          </w:tcPr>
          <w:p w14:paraId="4559930F">
            <w:pPr>
              <w:rPr>
                <w:rFonts w:ascii="Arial"/>
                <w:sz w:val="21"/>
              </w:rPr>
            </w:pPr>
          </w:p>
        </w:tc>
        <w:tc>
          <w:tcPr>
            <w:tcW w:w="1961" w:type="dxa"/>
            <w:vAlign w:val="top"/>
          </w:tcPr>
          <w:p w14:paraId="43A7B9F8">
            <w:pPr>
              <w:rPr>
                <w:rFonts w:ascii="Arial"/>
                <w:sz w:val="21"/>
              </w:rPr>
            </w:pPr>
          </w:p>
        </w:tc>
        <w:tc>
          <w:tcPr>
            <w:tcW w:w="1659" w:type="dxa"/>
            <w:tcBorders>
              <w:right w:val="single" w:color="000000" w:sz="4" w:space="0"/>
            </w:tcBorders>
            <w:vAlign w:val="top"/>
          </w:tcPr>
          <w:p w14:paraId="1ADF427D">
            <w:pPr>
              <w:pStyle w:val="6"/>
              <w:spacing w:before="54" w:line="227" w:lineRule="auto"/>
              <w:ind w:left="112"/>
            </w:pPr>
            <w:r>
              <w:rPr>
                <w:spacing w:val="-2"/>
              </w:rPr>
              <w:t>39999</w:t>
            </w:r>
          </w:p>
        </w:tc>
        <w:tc>
          <w:tcPr>
            <w:tcW w:w="3923" w:type="dxa"/>
            <w:tcBorders>
              <w:left w:val="single" w:color="000000" w:sz="4" w:space="0"/>
            </w:tcBorders>
            <w:vAlign w:val="top"/>
          </w:tcPr>
          <w:p w14:paraId="2B6A40F1">
            <w:pPr>
              <w:pStyle w:val="6"/>
              <w:spacing w:before="53" w:line="220" w:lineRule="auto"/>
              <w:ind w:left="112"/>
            </w:pPr>
            <w:r>
              <w:rPr>
                <w:spacing w:val="-2"/>
              </w:rPr>
              <w:t>其他支出</w:t>
            </w:r>
          </w:p>
        </w:tc>
        <w:tc>
          <w:tcPr>
            <w:tcW w:w="1969" w:type="dxa"/>
            <w:vAlign w:val="top"/>
          </w:tcPr>
          <w:p w14:paraId="537338AC">
            <w:pPr>
              <w:pStyle w:val="6"/>
              <w:spacing w:before="54" w:line="227" w:lineRule="auto"/>
              <w:jc w:val="right"/>
            </w:pPr>
            <w:r>
              <w:rPr>
                <w:spacing w:val="-3"/>
              </w:rPr>
              <w:t>0.00</w:t>
            </w:r>
          </w:p>
        </w:tc>
      </w:tr>
      <w:tr w14:paraId="7FB39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668" w:type="dxa"/>
            <w:tcBorders>
              <w:bottom w:val="single" w:color="000000" w:sz="4" w:space="0"/>
            </w:tcBorders>
            <w:vAlign w:val="top"/>
          </w:tcPr>
          <w:p w14:paraId="6A49AFE6">
            <w:pPr>
              <w:rPr>
                <w:rFonts w:ascii="Arial"/>
                <w:sz w:val="21"/>
              </w:rPr>
            </w:pPr>
          </w:p>
        </w:tc>
        <w:tc>
          <w:tcPr>
            <w:tcW w:w="3924" w:type="dxa"/>
            <w:tcBorders>
              <w:bottom w:val="single" w:color="000000" w:sz="4" w:space="0"/>
            </w:tcBorders>
            <w:vAlign w:val="top"/>
          </w:tcPr>
          <w:p w14:paraId="357230A1">
            <w:pPr>
              <w:pStyle w:val="6"/>
              <w:spacing w:before="55" w:line="220" w:lineRule="auto"/>
              <w:ind w:left="103"/>
            </w:pPr>
            <w:r>
              <w:rPr>
                <w:spacing w:val="-2"/>
              </w:rPr>
              <w:t>人员经费合计</w:t>
            </w:r>
          </w:p>
        </w:tc>
        <w:tc>
          <w:tcPr>
            <w:tcW w:w="1961" w:type="dxa"/>
            <w:tcBorders>
              <w:bottom w:val="single" w:color="000000" w:sz="4" w:space="0"/>
            </w:tcBorders>
            <w:vAlign w:val="top"/>
          </w:tcPr>
          <w:p w14:paraId="02768797">
            <w:pPr>
              <w:pStyle w:val="6"/>
              <w:spacing w:before="56" w:line="216" w:lineRule="auto"/>
              <w:jc w:val="right"/>
            </w:pPr>
            <w:r>
              <w:rPr>
                <w:spacing w:val="-2"/>
              </w:rPr>
              <w:t>2,278.48</w:t>
            </w:r>
          </w:p>
        </w:tc>
        <w:tc>
          <w:tcPr>
            <w:tcW w:w="1659" w:type="dxa"/>
            <w:tcBorders>
              <w:bottom w:val="single" w:color="000000" w:sz="4" w:space="0"/>
              <w:right w:val="single" w:color="000000" w:sz="4" w:space="0"/>
            </w:tcBorders>
            <w:vAlign w:val="top"/>
          </w:tcPr>
          <w:p w14:paraId="1E74A842">
            <w:pPr>
              <w:rPr>
                <w:rFonts w:ascii="Arial"/>
                <w:sz w:val="21"/>
              </w:rPr>
            </w:pPr>
          </w:p>
        </w:tc>
        <w:tc>
          <w:tcPr>
            <w:tcW w:w="3923" w:type="dxa"/>
            <w:tcBorders>
              <w:left w:val="single" w:color="000000" w:sz="4" w:space="0"/>
              <w:bottom w:val="single" w:color="000000" w:sz="4" w:space="0"/>
            </w:tcBorders>
            <w:vAlign w:val="top"/>
          </w:tcPr>
          <w:p w14:paraId="579B9128">
            <w:pPr>
              <w:pStyle w:val="6"/>
              <w:spacing w:before="55" w:line="220" w:lineRule="auto"/>
              <w:ind w:left="119"/>
            </w:pPr>
            <w:r>
              <w:rPr>
                <w:spacing w:val="-2"/>
              </w:rPr>
              <w:t>公用经费合计</w:t>
            </w:r>
          </w:p>
        </w:tc>
        <w:tc>
          <w:tcPr>
            <w:tcW w:w="1969" w:type="dxa"/>
            <w:tcBorders>
              <w:bottom w:val="single" w:color="000000" w:sz="4" w:space="0"/>
            </w:tcBorders>
            <w:vAlign w:val="top"/>
          </w:tcPr>
          <w:p w14:paraId="2389CCD0">
            <w:pPr>
              <w:pStyle w:val="6"/>
              <w:spacing w:before="56" w:line="231" w:lineRule="auto"/>
              <w:jc w:val="right"/>
            </w:pPr>
            <w:r>
              <w:rPr>
                <w:spacing w:val="-4"/>
              </w:rPr>
              <w:t>101.48</w:t>
            </w:r>
          </w:p>
        </w:tc>
      </w:tr>
    </w:tbl>
    <w:p w14:paraId="40EBDE6B">
      <w:pPr>
        <w:spacing w:before="8" w:line="218" w:lineRule="auto"/>
        <w:ind w:left="6"/>
        <w:rPr>
          <w:rFonts w:ascii="宋体" w:hAnsi="宋体" w:eastAsia="宋体" w:cs="宋体"/>
          <w:sz w:val="18"/>
          <w:szCs w:val="18"/>
        </w:rPr>
      </w:pPr>
      <w:r>
        <w:pict>
          <v:shape id="_x0000_s1026" o:spid="_x0000_s1026" o:spt="202" type="#_x0000_t202" style="position:absolute;left:0pt;margin-left:98.45pt;margin-top:2.8pt;height:8.9pt;width:10.55pt;z-index:251659264;mso-width-relative:page;mso-height-relative:page;" filled="f" stroked="f" coordsize="21600,21600">
            <v:path/>
            <v:fill on="f" focussize="0,0"/>
            <v:stroke on="f"/>
            <v:imagedata o:title=""/>
            <o:lock v:ext="edit" aspectratio="f"/>
            <v:textbox inset="0mm,0mm,0mm,0mm">
              <w:txbxContent>
                <w:p w14:paraId="56453386">
                  <w:pPr>
                    <w:spacing w:before="20" w:line="137" w:lineRule="exact"/>
                    <w:ind w:left="20"/>
                    <w:rPr>
                      <w:rFonts w:ascii="宋体" w:hAnsi="宋体" w:eastAsia="宋体" w:cs="宋体"/>
                      <w:sz w:val="18"/>
                      <w:szCs w:val="18"/>
                    </w:rPr>
                  </w:pPr>
                  <w:r>
                    <w:rPr>
                      <w:rFonts w:ascii="宋体" w:hAnsi="宋体" w:eastAsia="宋体" w:cs="宋体"/>
                      <w:position w:val="-10"/>
                      <w:sz w:val="18"/>
                      <w:szCs w:val="18"/>
                    </w:rPr>
                    <w:t>一</w:t>
                  </w:r>
                </w:p>
              </w:txbxContent>
            </v:textbox>
          </v:shape>
        </w:pict>
      </w:r>
      <w:r>
        <w:rPr>
          <w:rFonts w:ascii="宋体" w:hAnsi="宋体" w:eastAsia="宋体" w:cs="宋体"/>
          <w:spacing w:val="-1"/>
          <w:sz w:val="18"/>
          <w:szCs w:val="18"/>
        </w:rPr>
        <w:t>注：本表反映部门本年度  般公共预算财政拨款基本支出明细情况。</w:t>
      </w:r>
    </w:p>
    <w:p w14:paraId="70C4042A">
      <w:pPr>
        <w:spacing w:line="218" w:lineRule="auto"/>
        <w:rPr>
          <w:rFonts w:ascii="宋体" w:hAnsi="宋体" w:eastAsia="宋体" w:cs="宋体"/>
          <w:sz w:val="18"/>
          <w:szCs w:val="18"/>
        </w:rPr>
        <w:sectPr>
          <w:footerReference r:id="rId23" w:type="default"/>
          <w:pgSz w:w="16838" w:h="11906"/>
          <w:pgMar w:top="720" w:right="877" w:bottom="481" w:left="840" w:header="0" w:footer="162" w:gutter="0"/>
          <w:cols w:space="720" w:num="1"/>
        </w:sectPr>
      </w:pPr>
    </w:p>
    <w:p w14:paraId="78DDD804">
      <w:pPr>
        <w:spacing w:before="47" w:line="220" w:lineRule="auto"/>
        <w:jc w:val="right"/>
        <w:rPr>
          <w:rFonts w:ascii="宋体" w:hAnsi="宋体" w:eastAsia="宋体" w:cs="宋体"/>
          <w:sz w:val="24"/>
          <w:szCs w:val="24"/>
        </w:rPr>
      </w:pPr>
      <w:r>
        <w:rPr>
          <w:rFonts w:ascii="宋体" w:hAnsi="宋体" w:eastAsia="宋体" w:cs="宋体"/>
          <w:spacing w:val="-5"/>
          <w:sz w:val="24"/>
          <w:szCs w:val="24"/>
        </w:rPr>
        <w:t>表7</w:t>
      </w:r>
    </w:p>
    <w:p w14:paraId="5EC22769">
      <w:pPr>
        <w:spacing w:before="270" w:line="218" w:lineRule="auto"/>
        <w:ind w:left="5228"/>
        <w:rPr>
          <w:rFonts w:ascii="宋体" w:hAnsi="宋体" w:eastAsia="宋体" w:cs="宋体"/>
          <w:sz w:val="26"/>
          <w:szCs w:val="26"/>
        </w:rPr>
      </w:pPr>
      <w:r>
        <w:rPr>
          <w:rFonts w:ascii="宋体" w:hAnsi="宋体" w:eastAsia="宋体" w:cs="宋体"/>
          <w:b/>
          <w:bCs/>
          <w:spacing w:val="-4"/>
          <w:sz w:val="26"/>
          <w:szCs w:val="26"/>
        </w:rPr>
        <w:t>政府性基金预算财政拨款收入支出决算表</w:t>
      </w:r>
    </w:p>
    <w:p w14:paraId="40C756DE">
      <w:pPr>
        <w:spacing w:before="270"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17"/>
        <w:gridCol w:w="2717"/>
        <w:gridCol w:w="1811"/>
        <w:gridCol w:w="1811"/>
        <w:gridCol w:w="1811"/>
        <w:gridCol w:w="1810"/>
        <w:gridCol w:w="1810"/>
        <w:gridCol w:w="1818"/>
      </w:tblGrid>
      <w:tr w14:paraId="6A15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34" w:type="dxa"/>
            <w:gridSpan w:val="2"/>
            <w:vAlign w:val="top"/>
          </w:tcPr>
          <w:p w14:paraId="64C7800D">
            <w:pPr>
              <w:pStyle w:val="6"/>
              <w:spacing w:before="55" w:line="220" w:lineRule="auto"/>
              <w:ind w:left="1915"/>
            </w:pPr>
            <w:r>
              <w:rPr>
                <w:spacing w:val="-3"/>
              </w:rPr>
              <w:t>项目</w:t>
            </w:r>
          </w:p>
        </w:tc>
        <w:tc>
          <w:tcPr>
            <w:tcW w:w="1811" w:type="dxa"/>
            <w:vMerge w:val="restart"/>
            <w:tcBorders>
              <w:bottom w:val="nil"/>
            </w:tcBorders>
            <w:vAlign w:val="top"/>
          </w:tcPr>
          <w:p w14:paraId="316554F2">
            <w:pPr>
              <w:spacing w:line="308" w:lineRule="auto"/>
              <w:rPr>
                <w:rFonts w:ascii="Arial"/>
                <w:sz w:val="21"/>
              </w:rPr>
            </w:pPr>
          </w:p>
          <w:p w14:paraId="6F81048A">
            <w:pPr>
              <w:pStyle w:val="6"/>
              <w:spacing w:before="65" w:line="219" w:lineRule="auto"/>
              <w:ind w:left="203"/>
            </w:pPr>
            <w:r>
              <w:rPr>
                <w:spacing w:val="-1"/>
              </w:rPr>
              <w:t>年初结转和结余</w:t>
            </w:r>
          </w:p>
        </w:tc>
        <w:tc>
          <w:tcPr>
            <w:tcW w:w="1811" w:type="dxa"/>
            <w:vMerge w:val="restart"/>
            <w:tcBorders>
              <w:bottom w:val="nil"/>
            </w:tcBorders>
            <w:vAlign w:val="top"/>
          </w:tcPr>
          <w:p w14:paraId="52254229">
            <w:pPr>
              <w:spacing w:line="308" w:lineRule="auto"/>
              <w:rPr>
                <w:rFonts w:ascii="Arial"/>
                <w:sz w:val="21"/>
              </w:rPr>
            </w:pPr>
          </w:p>
          <w:p w14:paraId="20686820">
            <w:pPr>
              <w:pStyle w:val="6"/>
              <w:spacing w:before="65" w:line="218" w:lineRule="auto"/>
              <w:ind w:left="505"/>
            </w:pPr>
            <w:r>
              <w:rPr>
                <w:spacing w:val="-2"/>
              </w:rPr>
              <w:t>本年收入</w:t>
            </w:r>
          </w:p>
        </w:tc>
        <w:tc>
          <w:tcPr>
            <w:tcW w:w="5431" w:type="dxa"/>
            <w:gridSpan w:val="3"/>
            <w:vAlign w:val="top"/>
          </w:tcPr>
          <w:p w14:paraId="2BC87BF7">
            <w:pPr>
              <w:pStyle w:val="6"/>
              <w:spacing w:before="56" w:line="218" w:lineRule="auto"/>
              <w:ind w:left="2318"/>
            </w:pPr>
            <w:r>
              <w:rPr>
                <w:spacing w:val="-2"/>
              </w:rPr>
              <w:t>本年支出</w:t>
            </w:r>
          </w:p>
        </w:tc>
        <w:tc>
          <w:tcPr>
            <w:tcW w:w="1818" w:type="dxa"/>
            <w:vMerge w:val="restart"/>
            <w:tcBorders>
              <w:bottom w:val="nil"/>
            </w:tcBorders>
            <w:vAlign w:val="top"/>
          </w:tcPr>
          <w:p w14:paraId="61D2C859">
            <w:pPr>
              <w:spacing w:line="308" w:lineRule="auto"/>
              <w:rPr>
                <w:rFonts w:ascii="Arial"/>
                <w:sz w:val="21"/>
              </w:rPr>
            </w:pPr>
          </w:p>
          <w:p w14:paraId="36686B3B">
            <w:pPr>
              <w:pStyle w:val="6"/>
              <w:spacing w:before="65" w:line="219" w:lineRule="auto"/>
              <w:ind w:left="212"/>
            </w:pPr>
            <w:r>
              <w:rPr>
                <w:spacing w:val="-1"/>
              </w:rPr>
              <w:t>年末结转和结余</w:t>
            </w:r>
          </w:p>
        </w:tc>
      </w:tr>
      <w:tr w14:paraId="30621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8" w:hRule="atLeast"/>
        </w:trPr>
        <w:tc>
          <w:tcPr>
            <w:tcW w:w="1517" w:type="dxa"/>
            <w:tcBorders>
              <w:bottom w:val="single" w:color="000000" w:sz="4" w:space="0"/>
            </w:tcBorders>
            <w:vAlign w:val="top"/>
          </w:tcPr>
          <w:p w14:paraId="3EB83634">
            <w:pPr>
              <w:pStyle w:val="6"/>
              <w:spacing w:before="51" w:line="257" w:lineRule="auto"/>
              <w:ind w:left="654" w:right="53" w:hanging="596"/>
            </w:pPr>
            <w:r>
              <w:rPr>
                <w:spacing w:val="-2"/>
              </w:rPr>
              <w:t>功能分类科目编</w:t>
            </w:r>
            <w:r>
              <w:t>码</w:t>
            </w:r>
          </w:p>
        </w:tc>
        <w:tc>
          <w:tcPr>
            <w:tcW w:w="2717" w:type="dxa"/>
            <w:tcBorders>
              <w:bottom w:val="single" w:color="000000" w:sz="4" w:space="0"/>
            </w:tcBorders>
            <w:vAlign w:val="top"/>
          </w:tcPr>
          <w:p w14:paraId="21A5B089">
            <w:pPr>
              <w:pStyle w:val="6"/>
              <w:spacing w:before="208" w:line="218" w:lineRule="auto"/>
              <w:ind w:left="953"/>
            </w:pPr>
            <w:r>
              <w:rPr>
                <w:spacing w:val="-2"/>
              </w:rPr>
              <w:t>科目名称</w:t>
            </w:r>
          </w:p>
        </w:tc>
        <w:tc>
          <w:tcPr>
            <w:tcW w:w="1811" w:type="dxa"/>
            <w:vMerge w:val="continue"/>
            <w:tcBorders>
              <w:top w:val="nil"/>
              <w:bottom w:val="single" w:color="000000" w:sz="4" w:space="0"/>
            </w:tcBorders>
            <w:vAlign w:val="top"/>
          </w:tcPr>
          <w:p w14:paraId="0E1E947C">
            <w:pPr>
              <w:rPr>
                <w:rFonts w:ascii="Arial"/>
                <w:sz w:val="21"/>
              </w:rPr>
            </w:pPr>
          </w:p>
        </w:tc>
        <w:tc>
          <w:tcPr>
            <w:tcW w:w="1811" w:type="dxa"/>
            <w:vMerge w:val="continue"/>
            <w:tcBorders>
              <w:top w:val="nil"/>
              <w:bottom w:val="single" w:color="000000" w:sz="4" w:space="0"/>
            </w:tcBorders>
            <w:vAlign w:val="top"/>
          </w:tcPr>
          <w:p w14:paraId="6A41C4C7">
            <w:pPr>
              <w:rPr>
                <w:rFonts w:ascii="Arial"/>
                <w:sz w:val="21"/>
              </w:rPr>
            </w:pPr>
          </w:p>
        </w:tc>
        <w:tc>
          <w:tcPr>
            <w:tcW w:w="1811" w:type="dxa"/>
            <w:tcBorders>
              <w:bottom w:val="single" w:color="000000" w:sz="4" w:space="0"/>
            </w:tcBorders>
            <w:vAlign w:val="top"/>
          </w:tcPr>
          <w:p w14:paraId="06E9E9FA">
            <w:pPr>
              <w:pStyle w:val="6"/>
              <w:spacing w:before="208" w:line="220" w:lineRule="auto"/>
              <w:ind w:left="712"/>
            </w:pPr>
            <w:r>
              <w:rPr>
                <w:spacing w:val="-4"/>
              </w:rPr>
              <w:t>小计</w:t>
            </w:r>
          </w:p>
        </w:tc>
        <w:tc>
          <w:tcPr>
            <w:tcW w:w="1810" w:type="dxa"/>
            <w:tcBorders>
              <w:bottom w:val="single" w:color="000000" w:sz="4" w:space="0"/>
            </w:tcBorders>
            <w:vAlign w:val="top"/>
          </w:tcPr>
          <w:p w14:paraId="524CAE2E">
            <w:pPr>
              <w:pStyle w:val="6"/>
              <w:spacing w:before="208" w:line="218" w:lineRule="auto"/>
              <w:ind w:left="507"/>
            </w:pPr>
            <w:r>
              <w:rPr>
                <w:spacing w:val="-2"/>
              </w:rPr>
              <w:t>基本支出</w:t>
            </w:r>
          </w:p>
        </w:tc>
        <w:tc>
          <w:tcPr>
            <w:tcW w:w="1810" w:type="dxa"/>
            <w:tcBorders>
              <w:bottom w:val="single" w:color="000000" w:sz="4" w:space="0"/>
            </w:tcBorders>
            <w:vAlign w:val="top"/>
          </w:tcPr>
          <w:p w14:paraId="527E32EC">
            <w:pPr>
              <w:pStyle w:val="6"/>
              <w:spacing w:before="207" w:line="220" w:lineRule="auto"/>
              <w:ind w:left="510"/>
            </w:pPr>
            <w:r>
              <w:rPr>
                <w:spacing w:val="-2"/>
              </w:rPr>
              <w:t>项目支出</w:t>
            </w:r>
          </w:p>
        </w:tc>
        <w:tc>
          <w:tcPr>
            <w:tcW w:w="1818" w:type="dxa"/>
            <w:vMerge w:val="continue"/>
            <w:tcBorders>
              <w:top w:val="nil"/>
              <w:bottom w:val="single" w:color="000000" w:sz="4" w:space="0"/>
            </w:tcBorders>
            <w:vAlign w:val="top"/>
          </w:tcPr>
          <w:p w14:paraId="313F15E8">
            <w:pPr>
              <w:rPr>
                <w:rFonts w:ascii="Arial"/>
                <w:sz w:val="21"/>
              </w:rPr>
            </w:pPr>
          </w:p>
        </w:tc>
      </w:tr>
      <w:tr w14:paraId="3A592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1517" w:type="dxa"/>
            <w:tcBorders>
              <w:top w:val="single" w:color="000000" w:sz="4" w:space="0"/>
            </w:tcBorders>
            <w:vAlign w:val="top"/>
          </w:tcPr>
          <w:p w14:paraId="3F19694C">
            <w:pPr>
              <w:rPr>
                <w:rFonts w:ascii="Arial"/>
                <w:sz w:val="21"/>
              </w:rPr>
            </w:pPr>
          </w:p>
        </w:tc>
        <w:tc>
          <w:tcPr>
            <w:tcW w:w="2717" w:type="dxa"/>
            <w:tcBorders>
              <w:top w:val="single" w:color="000000" w:sz="4" w:space="0"/>
            </w:tcBorders>
            <w:vAlign w:val="top"/>
          </w:tcPr>
          <w:p w14:paraId="7BA6E9BC">
            <w:pPr>
              <w:pStyle w:val="6"/>
              <w:spacing w:before="62" w:line="219" w:lineRule="auto"/>
              <w:ind w:left="1154"/>
            </w:pPr>
            <w:r>
              <w:rPr>
                <w:spacing w:val="-2"/>
              </w:rPr>
              <w:t>栏次</w:t>
            </w:r>
          </w:p>
        </w:tc>
        <w:tc>
          <w:tcPr>
            <w:tcW w:w="1811" w:type="dxa"/>
            <w:tcBorders>
              <w:top w:val="single" w:color="000000" w:sz="4" w:space="0"/>
            </w:tcBorders>
            <w:vAlign w:val="top"/>
          </w:tcPr>
          <w:p w14:paraId="11E175F0">
            <w:pPr>
              <w:pStyle w:val="6"/>
              <w:spacing w:before="63" w:line="222" w:lineRule="auto"/>
              <w:ind w:left="867"/>
            </w:pPr>
            <w:r>
              <w:t>1</w:t>
            </w:r>
          </w:p>
        </w:tc>
        <w:tc>
          <w:tcPr>
            <w:tcW w:w="1811" w:type="dxa"/>
            <w:tcBorders>
              <w:top w:val="single" w:color="000000" w:sz="4" w:space="0"/>
            </w:tcBorders>
            <w:vAlign w:val="top"/>
          </w:tcPr>
          <w:p w14:paraId="207F4E68">
            <w:pPr>
              <w:pStyle w:val="6"/>
              <w:spacing w:before="63" w:line="222" w:lineRule="auto"/>
              <w:ind w:left="857"/>
            </w:pPr>
            <w:r>
              <w:t>2</w:t>
            </w:r>
          </w:p>
        </w:tc>
        <w:tc>
          <w:tcPr>
            <w:tcW w:w="1811" w:type="dxa"/>
            <w:tcBorders>
              <w:top w:val="single" w:color="000000" w:sz="4" w:space="0"/>
            </w:tcBorders>
            <w:vAlign w:val="top"/>
          </w:tcPr>
          <w:p w14:paraId="264A4836">
            <w:pPr>
              <w:pStyle w:val="6"/>
              <w:spacing w:before="63" w:line="222" w:lineRule="auto"/>
              <w:ind w:left="860"/>
            </w:pPr>
            <w:r>
              <w:t>3</w:t>
            </w:r>
          </w:p>
        </w:tc>
        <w:tc>
          <w:tcPr>
            <w:tcW w:w="1810" w:type="dxa"/>
            <w:tcBorders>
              <w:top w:val="single" w:color="000000" w:sz="4" w:space="0"/>
            </w:tcBorders>
            <w:vAlign w:val="top"/>
          </w:tcPr>
          <w:p w14:paraId="7231E324">
            <w:pPr>
              <w:pStyle w:val="6"/>
              <w:spacing w:before="63" w:line="222" w:lineRule="auto"/>
              <w:ind w:left="857"/>
            </w:pPr>
            <w:r>
              <w:t>4</w:t>
            </w:r>
          </w:p>
        </w:tc>
        <w:tc>
          <w:tcPr>
            <w:tcW w:w="1810" w:type="dxa"/>
            <w:tcBorders>
              <w:top w:val="single" w:color="000000" w:sz="4" w:space="0"/>
            </w:tcBorders>
            <w:vAlign w:val="top"/>
          </w:tcPr>
          <w:p w14:paraId="2928146C">
            <w:pPr>
              <w:pStyle w:val="6"/>
              <w:spacing w:before="63" w:line="222" w:lineRule="auto"/>
              <w:ind w:left="864"/>
            </w:pPr>
            <w:r>
              <w:t>5</w:t>
            </w:r>
          </w:p>
        </w:tc>
        <w:tc>
          <w:tcPr>
            <w:tcW w:w="1818" w:type="dxa"/>
            <w:tcBorders>
              <w:top w:val="single" w:color="000000" w:sz="4" w:space="0"/>
            </w:tcBorders>
            <w:vAlign w:val="top"/>
          </w:tcPr>
          <w:p w14:paraId="29A2CCED">
            <w:pPr>
              <w:pStyle w:val="6"/>
              <w:spacing w:before="63" w:line="222" w:lineRule="auto"/>
              <w:ind w:left="863"/>
            </w:pPr>
            <w:r>
              <w:t>6</w:t>
            </w:r>
          </w:p>
        </w:tc>
      </w:tr>
      <w:tr w14:paraId="168E7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517" w:type="dxa"/>
            <w:vAlign w:val="top"/>
          </w:tcPr>
          <w:p w14:paraId="23F89362">
            <w:pPr>
              <w:rPr>
                <w:rFonts w:ascii="Arial"/>
                <w:sz w:val="21"/>
              </w:rPr>
            </w:pPr>
          </w:p>
        </w:tc>
        <w:tc>
          <w:tcPr>
            <w:tcW w:w="2717" w:type="dxa"/>
            <w:vAlign w:val="top"/>
          </w:tcPr>
          <w:p w14:paraId="28D607A4">
            <w:pPr>
              <w:pStyle w:val="6"/>
              <w:spacing w:before="61" w:line="220" w:lineRule="auto"/>
              <w:ind w:left="1104"/>
            </w:pPr>
            <w:r>
              <w:rPr>
                <w:spacing w:val="-3"/>
              </w:rPr>
              <w:t>合计</w:t>
            </w:r>
          </w:p>
        </w:tc>
        <w:tc>
          <w:tcPr>
            <w:tcW w:w="1811" w:type="dxa"/>
            <w:vAlign w:val="top"/>
          </w:tcPr>
          <w:p w14:paraId="626B3DDE">
            <w:pPr>
              <w:pStyle w:val="6"/>
              <w:spacing w:before="61" w:line="227" w:lineRule="auto"/>
              <w:jc w:val="right"/>
            </w:pPr>
            <w:r>
              <w:rPr>
                <w:spacing w:val="-3"/>
              </w:rPr>
              <w:t>0.00</w:t>
            </w:r>
          </w:p>
        </w:tc>
        <w:tc>
          <w:tcPr>
            <w:tcW w:w="1811" w:type="dxa"/>
            <w:vAlign w:val="top"/>
          </w:tcPr>
          <w:p w14:paraId="28F994E5">
            <w:pPr>
              <w:pStyle w:val="6"/>
              <w:spacing w:before="61" w:line="227" w:lineRule="auto"/>
              <w:jc w:val="right"/>
            </w:pPr>
            <w:r>
              <w:rPr>
                <w:spacing w:val="-3"/>
              </w:rPr>
              <w:t>0.00</w:t>
            </w:r>
          </w:p>
        </w:tc>
        <w:tc>
          <w:tcPr>
            <w:tcW w:w="1811" w:type="dxa"/>
            <w:vAlign w:val="top"/>
          </w:tcPr>
          <w:p w14:paraId="5CAB40BF">
            <w:pPr>
              <w:pStyle w:val="6"/>
              <w:spacing w:before="61" w:line="227" w:lineRule="auto"/>
              <w:jc w:val="right"/>
            </w:pPr>
            <w:r>
              <w:rPr>
                <w:spacing w:val="-3"/>
              </w:rPr>
              <w:t>0.00</w:t>
            </w:r>
          </w:p>
        </w:tc>
        <w:tc>
          <w:tcPr>
            <w:tcW w:w="1810" w:type="dxa"/>
            <w:vAlign w:val="top"/>
          </w:tcPr>
          <w:p w14:paraId="5E82B79E">
            <w:pPr>
              <w:pStyle w:val="6"/>
              <w:spacing w:before="61" w:line="227" w:lineRule="auto"/>
              <w:jc w:val="right"/>
            </w:pPr>
            <w:r>
              <w:rPr>
                <w:spacing w:val="-4"/>
              </w:rPr>
              <w:t>0.00</w:t>
            </w:r>
          </w:p>
        </w:tc>
        <w:tc>
          <w:tcPr>
            <w:tcW w:w="1810" w:type="dxa"/>
            <w:vAlign w:val="top"/>
          </w:tcPr>
          <w:p w14:paraId="26E86072">
            <w:pPr>
              <w:pStyle w:val="6"/>
              <w:spacing w:before="61" w:line="227" w:lineRule="auto"/>
              <w:jc w:val="right"/>
            </w:pPr>
            <w:r>
              <w:rPr>
                <w:spacing w:val="-4"/>
              </w:rPr>
              <w:t>0.00</w:t>
            </w:r>
          </w:p>
        </w:tc>
        <w:tc>
          <w:tcPr>
            <w:tcW w:w="1818" w:type="dxa"/>
            <w:vAlign w:val="top"/>
          </w:tcPr>
          <w:p w14:paraId="09591A68">
            <w:pPr>
              <w:pStyle w:val="6"/>
              <w:spacing w:before="61" w:line="227" w:lineRule="auto"/>
              <w:jc w:val="right"/>
            </w:pPr>
            <w:r>
              <w:rPr>
                <w:spacing w:val="-3"/>
              </w:rPr>
              <w:t>0.00</w:t>
            </w:r>
          </w:p>
        </w:tc>
      </w:tr>
    </w:tbl>
    <w:p w14:paraId="6376C3F0">
      <w:pPr>
        <w:spacing w:before="8" w:line="203" w:lineRule="auto"/>
        <w:ind w:left="6"/>
        <w:rPr>
          <w:rFonts w:ascii="宋体" w:hAnsi="宋体" w:eastAsia="宋体" w:cs="宋体"/>
          <w:sz w:val="18"/>
          <w:szCs w:val="18"/>
        </w:rPr>
      </w:pPr>
      <w:r>
        <w:rPr>
          <w:rFonts w:ascii="宋体" w:hAnsi="宋体" w:eastAsia="宋体" w:cs="宋体"/>
          <w:spacing w:val="-1"/>
          <w:sz w:val="18"/>
          <w:szCs w:val="18"/>
        </w:rPr>
        <w:t>注：本表反映部门本年度政府性基金预算财政拨款收入、支出及结转结余情况。</w:t>
      </w:r>
    </w:p>
    <w:p w14:paraId="68F71ECD">
      <w:pPr>
        <w:spacing w:before="1" w:line="217" w:lineRule="auto"/>
        <w:ind w:left="367"/>
        <w:rPr>
          <w:rFonts w:ascii="宋体" w:hAnsi="宋体" w:eastAsia="宋体" w:cs="宋体"/>
          <w:sz w:val="18"/>
          <w:szCs w:val="18"/>
        </w:rPr>
      </w:pPr>
      <w:r>
        <w:rPr>
          <w:rFonts w:ascii="宋体" w:hAnsi="宋体" w:eastAsia="宋体" w:cs="宋体"/>
          <w:spacing w:val="-3"/>
          <w:sz w:val="18"/>
          <w:szCs w:val="18"/>
        </w:rPr>
        <w:t>本表本年度无发生额。</w:t>
      </w:r>
    </w:p>
    <w:p w14:paraId="5187E0E8">
      <w:pPr>
        <w:spacing w:line="217" w:lineRule="auto"/>
        <w:rPr>
          <w:rFonts w:ascii="宋体" w:hAnsi="宋体" w:eastAsia="宋体" w:cs="宋体"/>
          <w:sz w:val="18"/>
          <w:szCs w:val="18"/>
        </w:rPr>
        <w:sectPr>
          <w:footerReference r:id="rId24" w:type="default"/>
          <w:pgSz w:w="16838" w:h="11906"/>
          <w:pgMar w:top="953" w:right="877" w:bottom="481" w:left="840" w:header="0" w:footer="162" w:gutter="0"/>
          <w:cols w:space="720" w:num="1"/>
        </w:sectPr>
      </w:pPr>
    </w:p>
    <w:p w14:paraId="1803593B">
      <w:pPr>
        <w:spacing w:before="47" w:line="220" w:lineRule="auto"/>
        <w:jc w:val="right"/>
        <w:rPr>
          <w:rFonts w:ascii="宋体" w:hAnsi="宋体" w:eastAsia="宋体" w:cs="宋体"/>
          <w:sz w:val="24"/>
          <w:szCs w:val="24"/>
        </w:rPr>
      </w:pPr>
      <w:r>
        <w:rPr>
          <w:rFonts w:ascii="宋体" w:hAnsi="宋体" w:eastAsia="宋体" w:cs="宋体"/>
          <w:spacing w:val="-5"/>
          <w:sz w:val="24"/>
          <w:szCs w:val="24"/>
        </w:rPr>
        <w:t>表8</w:t>
      </w:r>
    </w:p>
    <w:p w14:paraId="6F55B432">
      <w:pPr>
        <w:spacing w:before="270" w:line="218" w:lineRule="auto"/>
        <w:ind w:left="5383"/>
        <w:rPr>
          <w:rFonts w:ascii="宋体" w:hAnsi="宋体" w:eastAsia="宋体" w:cs="宋体"/>
          <w:sz w:val="26"/>
          <w:szCs w:val="26"/>
        </w:rPr>
      </w:pPr>
      <w:r>
        <w:rPr>
          <w:rFonts w:ascii="宋体" w:hAnsi="宋体" w:eastAsia="宋体" w:cs="宋体"/>
          <w:b/>
          <w:bCs/>
          <w:spacing w:val="-5"/>
          <w:sz w:val="26"/>
          <w:szCs w:val="26"/>
        </w:rPr>
        <w:t>国有资本经营预算财政拨款支出决算表</w:t>
      </w:r>
    </w:p>
    <w:p w14:paraId="54B187AB">
      <w:pPr>
        <w:spacing w:before="270"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71"/>
        <w:gridCol w:w="3772"/>
        <w:gridCol w:w="3018"/>
        <w:gridCol w:w="3018"/>
        <w:gridCol w:w="3025"/>
      </w:tblGrid>
      <w:tr w14:paraId="2A03D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043" w:type="dxa"/>
            <w:gridSpan w:val="2"/>
            <w:tcBorders>
              <w:right w:val="single" w:color="000000" w:sz="4" w:space="0"/>
            </w:tcBorders>
            <w:vAlign w:val="top"/>
          </w:tcPr>
          <w:p w14:paraId="2F801019">
            <w:pPr>
              <w:pStyle w:val="6"/>
              <w:spacing w:before="55" w:line="220" w:lineRule="auto"/>
              <w:ind w:left="2821"/>
            </w:pPr>
            <w:r>
              <w:rPr>
                <w:spacing w:val="-3"/>
              </w:rPr>
              <w:t>项目</w:t>
            </w:r>
          </w:p>
        </w:tc>
        <w:tc>
          <w:tcPr>
            <w:tcW w:w="9061" w:type="dxa"/>
            <w:gridSpan w:val="3"/>
            <w:tcBorders>
              <w:left w:val="single" w:color="000000" w:sz="4" w:space="0"/>
            </w:tcBorders>
            <w:vAlign w:val="top"/>
          </w:tcPr>
          <w:p w14:paraId="1A59E2DC">
            <w:pPr>
              <w:pStyle w:val="6"/>
              <w:spacing w:before="56" w:line="218" w:lineRule="auto"/>
              <w:ind w:left="4133"/>
            </w:pPr>
            <w:r>
              <w:rPr>
                <w:spacing w:val="-2"/>
              </w:rPr>
              <w:t>本年支出</w:t>
            </w:r>
          </w:p>
        </w:tc>
      </w:tr>
      <w:tr w14:paraId="66455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271" w:type="dxa"/>
            <w:vAlign w:val="top"/>
          </w:tcPr>
          <w:p w14:paraId="45C5F575">
            <w:pPr>
              <w:pStyle w:val="6"/>
              <w:spacing w:before="51" w:line="218" w:lineRule="auto"/>
              <w:ind w:left="335"/>
            </w:pPr>
            <w:r>
              <w:rPr>
                <w:spacing w:val="-2"/>
              </w:rPr>
              <w:t>功能分类科目编码</w:t>
            </w:r>
          </w:p>
        </w:tc>
        <w:tc>
          <w:tcPr>
            <w:tcW w:w="3772" w:type="dxa"/>
            <w:tcBorders>
              <w:right w:val="single" w:color="000000" w:sz="4" w:space="0"/>
            </w:tcBorders>
            <w:vAlign w:val="top"/>
          </w:tcPr>
          <w:p w14:paraId="43650468">
            <w:pPr>
              <w:pStyle w:val="6"/>
              <w:spacing w:before="51" w:line="218" w:lineRule="auto"/>
              <w:ind w:left="1482"/>
            </w:pPr>
            <w:r>
              <w:rPr>
                <w:spacing w:val="-2"/>
              </w:rPr>
              <w:t>科目名称</w:t>
            </w:r>
          </w:p>
        </w:tc>
        <w:tc>
          <w:tcPr>
            <w:tcW w:w="3018" w:type="dxa"/>
            <w:tcBorders>
              <w:left w:val="single" w:color="000000" w:sz="4" w:space="0"/>
            </w:tcBorders>
            <w:vAlign w:val="top"/>
          </w:tcPr>
          <w:p w14:paraId="4C9E90A1">
            <w:pPr>
              <w:pStyle w:val="6"/>
              <w:spacing w:before="51" w:line="220" w:lineRule="auto"/>
              <w:ind w:left="1318"/>
            </w:pPr>
            <w:r>
              <w:rPr>
                <w:spacing w:val="-4"/>
              </w:rPr>
              <w:t>小计</w:t>
            </w:r>
          </w:p>
        </w:tc>
        <w:tc>
          <w:tcPr>
            <w:tcW w:w="3018" w:type="dxa"/>
            <w:vAlign w:val="top"/>
          </w:tcPr>
          <w:p w14:paraId="294E02B6">
            <w:pPr>
              <w:pStyle w:val="6"/>
              <w:spacing w:before="51" w:line="218" w:lineRule="auto"/>
              <w:ind w:left="1111"/>
            </w:pPr>
            <w:r>
              <w:rPr>
                <w:spacing w:val="-2"/>
              </w:rPr>
              <w:t>基本支出</w:t>
            </w:r>
          </w:p>
        </w:tc>
        <w:tc>
          <w:tcPr>
            <w:tcW w:w="3025" w:type="dxa"/>
            <w:vAlign w:val="top"/>
          </w:tcPr>
          <w:p w14:paraId="3211FDEC">
            <w:pPr>
              <w:pStyle w:val="6"/>
              <w:spacing w:before="50" w:line="220" w:lineRule="auto"/>
              <w:ind w:left="1116"/>
            </w:pPr>
            <w:r>
              <w:rPr>
                <w:spacing w:val="-2"/>
              </w:rPr>
              <w:t>项目支出</w:t>
            </w:r>
          </w:p>
        </w:tc>
      </w:tr>
      <w:tr w14:paraId="3A2F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271" w:type="dxa"/>
            <w:vAlign w:val="top"/>
          </w:tcPr>
          <w:p w14:paraId="278D1028">
            <w:pPr>
              <w:rPr>
                <w:rFonts w:ascii="Arial"/>
                <w:sz w:val="21"/>
              </w:rPr>
            </w:pPr>
          </w:p>
        </w:tc>
        <w:tc>
          <w:tcPr>
            <w:tcW w:w="3772" w:type="dxa"/>
            <w:tcBorders>
              <w:right w:val="single" w:color="000000" w:sz="4" w:space="0"/>
            </w:tcBorders>
            <w:vAlign w:val="top"/>
          </w:tcPr>
          <w:p w14:paraId="3583927A">
            <w:pPr>
              <w:pStyle w:val="6"/>
              <w:spacing w:before="52" w:line="219" w:lineRule="auto"/>
              <w:ind w:left="1682"/>
            </w:pPr>
            <w:r>
              <w:rPr>
                <w:spacing w:val="-2"/>
              </w:rPr>
              <w:t>栏次</w:t>
            </w:r>
          </w:p>
        </w:tc>
        <w:tc>
          <w:tcPr>
            <w:tcW w:w="3018" w:type="dxa"/>
            <w:tcBorders>
              <w:left w:val="single" w:color="000000" w:sz="4" w:space="0"/>
            </w:tcBorders>
            <w:vAlign w:val="top"/>
          </w:tcPr>
          <w:p w14:paraId="636D7F80">
            <w:pPr>
              <w:pStyle w:val="6"/>
              <w:spacing w:before="53" w:line="228" w:lineRule="auto"/>
              <w:ind w:left="1476"/>
            </w:pPr>
            <w:r>
              <w:t>1</w:t>
            </w:r>
          </w:p>
        </w:tc>
        <w:tc>
          <w:tcPr>
            <w:tcW w:w="3018" w:type="dxa"/>
            <w:vAlign w:val="top"/>
          </w:tcPr>
          <w:p w14:paraId="0F44E77F">
            <w:pPr>
              <w:pStyle w:val="6"/>
              <w:spacing w:before="53" w:line="228" w:lineRule="auto"/>
              <w:ind w:left="1465"/>
            </w:pPr>
            <w:r>
              <w:t>2</w:t>
            </w:r>
          </w:p>
        </w:tc>
        <w:tc>
          <w:tcPr>
            <w:tcW w:w="3025" w:type="dxa"/>
            <w:vAlign w:val="top"/>
          </w:tcPr>
          <w:p w14:paraId="4FC91EE5">
            <w:pPr>
              <w:pStyle w:val="6"/>
              <w:spacing w:before="53" w:line="228" w:lineRule="auto"/>
              <w:ind w:left="1469"/>
            </w:pPr>
            <w:r>
              <w:t>3</w:t>
            </w:r>
          </w:p>
        </w:tc>
      </w:tr>
      <w:tr w14:paraId="026F4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271" w:type="dxa"/>
            <w:tcBorders>
              <w:bottom w:val="single" w:color="000000" w:sz="4" w:space="0"/>
            </w:tcBorders>
            <w:vAlign w:val="top"/>
          </w:tcPr>
          <w:p w14:paraId="7328F111">
            <w:pPr>
              <w:rPr>
                <w:rFonts w:ascii="Arial"/>
                <w:sz w:val="21"/>
              </w:rPr>
            </w:pPr>
          </w:p>
        </w:tc>
        <w:tc>
          <w:tcPr>
            <w:tcW w:w="3772" w:type="dxa"/>
            <w:tcBorders>
              <w:bottom w:val="single" w:color="000000" w:sz="4" w:space="0"/>
              <w:right w:val="single" w:color="000000" w:sz="4" w:space="0"/>
            </w:tcBorders>
            <w:vAlign w:val="top"/>
          </w:tcPr>
          <w:p w14:paraId="33FD3C1C">
            <w:pPr>
              <w:pStyle w:val="6"/>
              <w:spacing w:before="55" w:line="220" w:lineRule="auto"/>
              <w:ind w:left="1633"/>
            </w:pPr>
            <w:r>
              <w:rPr>
                <w:spacing w:val="-3"/>
              </w:rPr>
              <w:t>合计</w:t>
            </w:r>
          </w:p>
        </w:tc>
        <w:tc>
          <w:tcPr>
            <w:tcW w:w="3018" w:type="dxa"/>
            <w:tcBorders>
              <w:left w:val="single" w:color="000000" w:sz="4" w:space="0"/>
              <w:bottom w:val="single" w:color="000000" w:sz="4" w:space="0"/>
            </w:tcBorders>
            <w:vAlign w:val="top"/>
          </w:tcPr>
          <w:p w14:paraId="2EFF7649">
            <w:pPr>
              <w:pStyle w:val="6"/>
              <w:spacing w:before="55" w:line="226" w:lineRule="auto"/>
              <w:jc w:val="right"/>
            </w:pPr>
            <w:r>
              <w:rPr>
                <w:spacing w:val="-5"/>
              </w:rPr>
              <w:t>14.82</w:t>
            </w:r>
          </w:p>
        </w:tc>
        <w:tc>
          <w:tcPr>
            <w:tcW w:w="3018" w:type="dxa"/>
            <w:tcBorders>
              <w:bottom w:val="single" w:color="000000" w:sz="4" w:space="0"/>
            </w:tcBorders>
            <w:vAlign w:val="top"/>
          </w:tcPr>
          <w:p w14:paraId="344373C7">
            <w:pPr>
              <w:pStyle w:val="6"/>
              <w:spacing w:before="55" w:line="226" w:lineRule="auto"/>
              <w:jc w:val="right"/>
            </w:pPr>
            <w:r>
              <w:rPr>
                <w:spacing w:val="-4"/>
              </w:rPr>
              <w:t>0.00</w:t>
            </w:r>
          </w:p>
        </w:tc>
        <w:tc>
          <w:tcPr>
            <w:tcW w:w="3025" w:type="dxa"/>
            <w:tcBorders>
              <w:bottom w:val="single" w:color="000000" w:sz="4" w:space="0"/>
            </w:tcBorders>
            <w:vAlign w:val="top"/>
          </w:tcPr>
          <w:p w14:paraId="35550C0D">
            <w:pPr>
              <w:pStyle w:val="6"/>
              <w:spacing w:before="55" w:line="226" w:lineRule="auto"/>
              <w:jc w:val="right"/>
            </w:pPr>
            <w:r>
              <w:rPr>
                <w:spacing w:val="-5"/>
              </w:rPr>
              <w:t>14.82</w:t>
            </w:r>
          </w:p>
        </w:tc>
      </w:tr>
      <w:tr w14:paraId="744F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2271" w:type="dxa"/>
            <w:tcBorders>
              <w:top w:val="single" w:color="000000" w:sz="4" w:space="0"/>
            </w:tcBorders>
            <w:vAlign w:val="top"/>
          </w:tcPr>
          <w:p w14:paraId="2D049256">
            <w:pPr>
              <w:pStyle w:val="6"/>
              <w:spacing w:before="62" w:line="224" w:lineRule="auto"/>
              <w:ind w:left="110"/>
            </w:pPr>
            <w:r>
              <w:rPr>
                <w:spacing w:val="-3"/>
              </w:rPr>
              <w:t>223</w:t>
            </w:r>
          </w:p>
        </w:tc>
        <w:tc>
          <w:tcPr>
            <w:tcW w:w="3772" w:type="dxa"/>
            <w:tcBorders>
              <w:top w:val="single" w:color="000000" w:sz="4" w:space="0"/>
              <w:right w:val="single" w:color="000000" w:sz="4" w:space="0"/>
            </w:tcBorders>
            <w:vAlign w:val="top"/>
          </w:tcPr>
          <w:p w14:paraId="50A86034">
            <w:pPr>
              <w:pStyle w:val="6"/>
              <w:spacing w:before="62" w:line="218" w:lineRule="auto"/>
              <w:ind w:left="122"/>
            </w:pPr>
            <w:r>
              <w:rPr>
                <w:spacing w:val="-3"/>
              </w:rPr>
              <w:t>国有资本经营预算支出</w:t>
            </w:r>
          </w:p>
        </w:tc>
        <w:tc>
          <w:tcPr>
            <w:tcW w:w="3018" w:type="dxa"/>
            <w:tcBorders>
              <w:top w:val="single" w:color="000000" w:sz="4" w:space="0"/>
              <w:left w:val="single" w:color="000000" w:sz="4" w:space="0"/>
            </w:tcBorders>
            <w:vAlign w:val="top"/>
          </w:tcPr>
          <w:p w14:paraId="455D8B0C">
            <w:pPr>
              <w:pStyle w:val="6"/>
              <w:spacing w:before="62" w:line="224" w:lineRule="auto"/>
              <w:jc w:val="right"/>
            </w:pPr>
            <w:r>
              <w:rPr>
                <w:spacing w:val="-5"/>
              </w:rPr>
              <w:t>14.82</w:t>
            </w:r>
          </w:p>
        </w:tc>
        <w:tc>
          <w:tcPr>
            <w:tcW w:w="3018" w:type="dxa"/>
            <w:tcBorders>
              <w:top w:val="single" w:color="000000" w:sz="4" w:space="0"/>
            </w:tcBorders>
            <w:vAlign w:val="top"/>
          </w:tcPr>
          <w:p w14:paraId="1374E710">
            <w:pPr>
              <w:pStyle w:val="6"/>
              <w:spacing w:before="62" w:line="224" w:lineRule="auto"/>
              <w:jc w:val="right"/>
            </w:pPr>
            <w:r>
              <w:rPr>
                <w:spacing w:val="-4"/>
              </w:rPr>
              <w:t>0.00</w:t>
            </w:r>
          </w:p>
        </w:tc>
        <w:tc>
          <w:tcPr>
            <w:tcW w:w="3025" w:type="dxa"/>
            <w:tcBorders>
              <w:top w:val="single" w:color="000000" w:sz="4" w:space="0"/>
            </w:tcBorders>
            <w:vAlign w:val="top"/>
          </w:tcPr>
          <w:p w14:paraId="09245824">
            <w:pPr>
              <w:pStyle w:val="6"/>
              <w:spacing w:before="62" w:line="224" w:lineRule="auto"/>
              <w:jc w:val="right"/>
            </w:pPr>
            <w:r>
              <w:rPr>
                <w:spacing w:val="-5"/>
              </w:rPr>
              <w:t>14.82</w:t>
            </w:r>
          </w:p>
        </w:tc>
      </w:tr>
      <w:tr w14:paraId="1092F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2271" w:type="dxa"/>
            <w:vAlign w:val="top"/>
          </w:tcPr>
          <w:p w14:paraId="632074AF">
            <w:pPr>
              <w:pStyle w:val="6"/>
              <w:spacing w:before="59" w:line="222" w:lineRule="auto"/>
              <w:ind w:left="110"/>
            </w:pPr>
            <w:r>
              <w:rPr>
                <w:spacing w:val="-2"/>
              </w:rPr>
              <w:t>22301</w:t>
            </w:r>
          </w:p>
        </w:tc>
        <w:tc>
          <w:tcPr>
            <w:tcW w:w="3772" w:type="dxa"/>
            <w:tcBorders>
              <w:right w:val="single" w:color="000000" w:sz="4" w:space="0"/>
            </w:tcBorders>
            <w:vAlign w:val="top"/>
          </w:tcPr>
          <w:p w14:paraId="0574C323">
            <w:pPr>
              <w:pStyle w:val="6"/>
              <w:spacing w:before="59" w:line="218" w:lineRule="auto"/>
              <w:ind w:left="102"/>
            </w:pPr>
            <w:r>
              <w:rPr>
                <w:spacing w:val="-1"/>
              </w:rPr>
              <w:t>解决历史遗留问题及改革成本支出</w:t>
            </w:r>
          </w:p>
        </w:tc>
        <w:tc>
          <w:tcPr>
            <w:tcW w:w="3018" w:type="dxa"/>
            <w:tcBorders>
              <w:left w:val="single" w:color="000000" w:sz="4" w:space="0"/>
            </w:tcBorders>
            <w:vAlign w:val="top"/>
          </w:tcPr>
          <w:p w14:paraId="6DD20460">
            <w:pPr>
              <w:pStyle w:val="6"/>
              <w:spacing w:before="59" w:line="222" w:lineRule="auto"/>
              <w:jc w:val="right"/>
            </w:pPr>
            <w:r>
              <w:rPr>
                <w:spacing w:val="-5"/>
              </w:rPr>
              <w:t>14.82</w:t>
            </w:r>
          </w:p>
        </w:tc>
        <w:tc>
          <w:tcPr>
            <w:tcW w:w="3018" w:type="dxa"/>
            <w:vAlign w:val="top"/>
          </w:tcPr>
          <w:p w14:paraId="67808C59">
            <w:pPr>
              <w:pStyle w:val="6"/>
              <w:spacing w:before="59" w:line="222" w:lineRule="auto"/>
              <w:jc w:val="right"/>
            </w:pPr>
            <w:r>
              <w:rPr>
                <w:spacing w:val="-4"/>
              </w:rPr>
              <w:t>0.00</w:t>
            </w:r>
          </w:p>
        </w:tc>
        <w:tc>
          <w:tcPr>
            <w:tcW w:w="3025" w:type="dxa"/>
            <w:vAlign w:val="top"/>
          </w:tcPr>
          <w:p w14:paraId="0A34485E">
            <w:pPr>
              <w:pStyle w:val="6"/>
              <w:spacing w:before="59" w:line="222" w:lineRule="auto"/>
              <w:jc w:val="right"/>
            </w:pPr>
            <w:r>
              <w:rPr>
                <w:spacing w:val="-5"/>
              </w:rPr>
              <w:t>14.82</w:t>
            </w:r>
          </w:p>
        </w:tc>
      </w:tr>
      <w:tr w14:paraId="1505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2271" w:type="dxa"/>
            <w:vAlign w:val="top"/>
          </w:tcPr>
          <w:p w14:paraId="52227DFD">
            <w:pPr>
              <w:pStyle w:val="6"/>
              <w:spacing w:before="61" w:line="227" w:lineRule="auto"/>
              <w:ind w:left="110"/>
            </w:pPr>
            <w:r>
              <w:rPr>
                <w:spacing w:val="-2"/>
              </w:rPr>
              <w:t>2230105</w:t>
            </w:r>
          </w:p>
        </w:tc>
        <w:tc>
          <w:tcPr>
            <w:tcW w:w="3772" w:type="dxa"/>
            <w:tcBorders>
              <w:right w:val="single" w:color="000000" w:sz="4" w:space="0"/>
            </w:tcBorders>
            <w:vAlign w:val="top"/>
          </w:tcPr>
          <w:p w14:paraId="307FBD2B">
            <w:pPr>
              <w:pStyle w:val="6"/>
              <w:spacing w:before="61" w:line="218" w:lineRule="auto"/>
              <w:ind w:left="122"/>
            </w:pPr>
            <w:r>
              <w:rPr>
                <w:spacing w:val="-2"/>
              </w:rPr>
              <w:t>国有企业退休人员社会化管理补助支出</w:t>
            </w:r>
          </w:p>
        </w:tc>
        <w:tc>
          <w:tcPr>
            <w:tcW w:w="3018" w:type="dxa"/>
            <w:tcBorders>
              <w:left w:val="single" w:color="000000" w:sz="4" w:space="0"/>
            </w:tcBorders>
            <w:vAlign w:val="top"/>
          </w:tcPr>
          <w:p w14:paraId="367EB3F3">
            <w:pPr>
              <w:pStyle w:val="6"/>
              <w:spacing w:before="61" w:line="227" w:lineRule="auto"/>
              <w:jc w:val="right"/>
            </w:pPr>
            <w:r>
              <w:rPr>
                <w:spacing w:val="-5"/>
              </w:rPr>
              <w:t>14.82</w:t>
            </w:r>
          </w:p>
        </w:tc>
        <w:tc>
          <w:tcPr>
            <w:tcW w:w="3018" w:type="dxa"/>
            <w:vAlign w:val="top"/>
          </w:tcPr>
          <w:p w14:paraId="73B81B78">
            <w:pPr>
              <w:pStyle w:val="6"/>
              <w:spacing w:before="61" w:line="227" w:lineRule="auto"/>
              <w:jc w:val="right"/>
            </w:pPr>
            <w:r>
              <w:rPr>
                <w:spacing w:val="-4"/>
              </w:rPr>
              <w:t>0.00</w:t>
            </w:r>
          </w:p>
        </w:tc>
        <w:tc>
          <w:tcPr>
            <w:tcW w:w="3025" w:type="dxa"/>
            <w:vAlign w:val="top"/>
          </w:tcPr>
          <w:p w14:paraId="138A944E">
            <w:pPr>
              <w:pStyle w:val="6"/>
              <w:spacing w:before="61" w:line="227" w:lineRule="auto"/>
              <w:jc w:val="right"/>
            </w:pPr>
            <w:r>
              <w:rPr>
                <w:spacing w:val="-5"/>
              </w:rPr>
              <w:t>14.82</w:t>
            </w:r>
          </w:p>
        </w:tc>
      </w:tr>
    </w:tbl>
    <w:p w14:paraId="1F5FA5B9">
      <w:pPr>
        <w:spacing w:before="8" w:line="218" w:lineRule="auto"/>
        <w:ind w:left="6"/>
        <w:rPr>
          <w:rFonts w:ascii="宋体" w:hAnsi="宋体" w:eastAsia="宋体" w:cs="宋体"/>
          <w:sz w:val="18"/>
          <w:szCs w:val="18"/>
        </w:rPr>
      </w:pPr>
      <w:r>
        <w:rPr>
          <w:rFonts w:ascii="宋体" w:hAnsi="宋体" w:eastAsia="宋体" w:cs="宋体"/>
          <w:spacing w:val="-1"/>
          <w:sz w:val="18"/>
          <w:szCs w:val="18"/>
        </w:rPr>
        <w:t>注：本表反映部门本年度国有资本经营预算财政拨款支</w:t>
      </w:r>
      <w:r>
        <w:rPr>
          <w:rFonts w:ascii="宋体" w:hAnsi="宋体" w:eastAsia="宋体" w:cs="宋体"/>
          <w:spacing w:val="-2"/>
          <w:sz w:val="18"/>
          <w:szCs w:val="18"/>
        </w:rPr>
        <w:t>出情况。</w:t>
      </w:r>
    </w:p>
    <w:p w14:paraId="15C69BF1">
      <w:pPr>
        <w:spacing w:line="218" w:lineRule="auto"/>
        <w:rPr>
          <w:rFonts w:ascii="宋体" w:hAnsi="宋体" w:eastAsia="宋体" w:cs="宋体"/>
          <w:sz w:val="18"/>
          <w:szCs w:val="18"/>
        </w:rPr>
        <w:sectPr>
          <w:footerReference r:id="rId25" w:type="default"/>
          <w:pgSz w:w="16838" w:h="11906"/>
          <w:pgMar w:top="953" w:right="877" w:bottom="412" w:left="840" w:header="0" w:footer="189" w:gutter="0"/>
          <w:cols w:space="720" w:num="1"/>
        </w:sectPr>
      </w:pPr>
    </w:p>
    <w:p w14:paraId="177BDBB6">
      <w:pPr>
        <w:spacing w:before="47" w:line="220" w:lineRule="auto"/>
        <w:jc w:val="right"/>
        <w:rPr>
          <w:rFonts w:ascii="宋体" w:hAnsi="宋体" w:eastAsia="宋体" w:cs="宋体"/>
          <w:sz w:val="24"/>
          <w:szCs w:val="24"/>
        </w:rPr>
      </w:pPr>
      <w:r>
        <w:rPr>
          <w:rFonts w:ascii="宋体" w:hAnsi="宋体" w:eastAsia="宋体" w:cs="宋体"/>
          <w:spacing w:val="-5"/>
          <w:sz w:val="24"/>
          <w:szCs w:val="24"/>
        </w:rPr>
        <w:t>表9</w:t>
      </w:r>
    </w:p>
    <w:p w14:paraId="40C6D70D">
      <w:pPr>
        <w:spacing w:before="270" w:line="219" w:lineRule="auto"/>
        <w:ind w:left="5619"/>
        <w:rPr>
          <w:rFonts w:ascii="宋体" w:hAnsi="宋体" w:eastAsia="宋体" w:cs="宋体"/>
          <w:sz w:val="26"/>
          <w:szCs w:val="26"/>
        </w:rPr>
      </w:pPr>
      <w:r>
        <w:rPr>
          <w:rFonts w:ascii="宋体" w:hAnsi="宋体" w:eastAsia="宋体" w:cs="宋体"/>
          <w:b/>
          <w:bCs/>
          <w:spacing w:val="-4"/>
          <w:sz w:val="26"/>
          <w:szCs w:val="26"/>
        </w:rPr>
        <w:t>财政拨款“三公”经费支出决算表</w:t>
      </w:r>
    </w:p>
    <w:p w14:paraId="0D77D0E6">
      <w:pPr>
        <w:spacing w:before="269" w:line="211" w:lineRule="auto"/>
        <w:jc w:val="right"/>
        <w:rPr>
          <w:rFonts w:ascii="宋体" w:hAnsi="宋体" w:eastAsia="宋体" w:cs="宋体"/>
          <w:sz w:val="24"/>
          <w:szCs w:val="24"/>
        </w:rPr>
      </w:pPr>
      <w:r>
        <w:rPr>
          <w:rFonts w:ascii="宋体" w:hAnsi="宋体" w:eastAsia="宋体" w:cs="宋体"/>
          <w:sz w:val="24"/>
          <w:szCs w:val="24"/>
        </w:rPr>
        <w:t xml:space="preserve">部门：梅州市梅江区人民政府西郊街道办事处                                                                   </w:t>
      </w:r>
      <w:r>
        <w:rPr>
          <w:rFonts w:ascii="宋体" w:hAnsi="宋体" w:eastAsia="宋体" w:cs="宋体"/>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66"/>
        <w:gridCol w:w="1208"/>
        <w:gridCol w:w="1358"/>
        <w:gridCol w:w="1208"/>
        <w:gridCol w:w="1207"/>
        <w:gridCol w:w="1207"/>
        <w:gridCol w:w="1357"/>
        <w:gridCol w:w="1207"/>
        <w:gridCol w:w="1358"/>
        <w:gridCol w:w="1207"/>
        <w:gridCol w:w="1207"/>
        <w:gridCol w:w="1214"/>
      </w:tblGrid>
      <w:tr w14:paraId="6B15F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7554" w:type="dxa"/>
            <w:gridSpan w:val="6"/>
            <w:tcBorders>
              <w:right w:val="single" w:color="000000" w:sz="4" w:space="0"/>
            </w:tcBorders>
            <w:vAlign w:val="top"/>
          </w:tcPr>
          <w:p w14:paraId="55EF3842">
            <w:pPr>
              <w:pStyle w:val="6"/>
              <w:spacing w:before="55" w:line="219" w:lineRule="auto"/>
              <w:ind w:left="3477"/>
            </w:pPr>
            <w:r>
              <w:rPr>
                <w:spacing w:val="-2"/>
              </w:rPr>
              <w:t>预算数</w:t>
            </w:r>
          </w:p>
        </w:tc>
        <w:tc>
          <w:tcPr>
            <w:tcW w:w="7550" w:type="dxa"/>
            <w:gridSpan w:val="6"/>
            <w:tcBorders>
              <w:left w:val="single" w:color="000000" w:sz="4" w:space="0"/>
            </w:tcBorders>
            <w:vAlign w:val="top"/>
          </w:tcPr>
          <w:p w14:paraId="3A035F9C">
            <w:pPr>
              <w:pStyle w:val="6"/>
              <w:spacing w:before="55" w:line="219" w:lineRule="auto"/>
              <w:ind w:left="3484"/>
            </w:pPr>
            <w:r>
              <w:rPr>
                <w:spacing w:val="-3"/>
              </w:rPr>
              <w:t>决算数</w:t>
            </w:r>
          </w:p>
        </w:tc>
      </w:tr>
      <w:tr w14:paraId="6745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366" w:type="dxa"/>
            <w:vMerge w:val="restart"/>
            <w:tcBorders>
              <w:bottom w:val="nil"/>
            </w:tcBorders>
            <w:vAlign w:val="top"/>
          </w:tcPr>
          <w:p w14:paraId="437DB5E8">
            <w:pPr>
              <w:spacing w:line="303" w:lineRule="auto"/>
              <w:rPr>
                <w:rFonts w:ascii="Arial"/>
                <w:sz w:val="21"/>
              </w:rPr>
            </w:pPr>
          </w:p>
          <w:p w14:paraId="0FB06135">
            <w:pPr>
              <w:pStyle w:val="6"/>
              <w:spacing w:before="66" w:line="220" w:lineRule="auto"/>
              <w:ind w:left="480"/>
            </w:pPr>
            <w:r>
              <w:rPr>
                <w:spacing w:val="-3"/>
              </w:rPr>
              <w:t>合计</w:t>
            </w:r>
          </w:p>
        </w:tc>
        <w:tc>
          <w:tcPr>
            <w:tcW w:w="1208" w:type="dxa"/>
            <w:vMerge w:val="restart"/>
            <w:tcBorders>
              <w:bottom w:val="nil"/>
            </w:tcBorders>
            <w:vAlign w:val="top"/>
          </w:tcPr>
          <w:p w14:paraId="329708F3">
            <w:pPr>
              <w:pStyle w:val="6"/>
              <w:spacing w:before="215" w:line="290" w:lineRule="auto"/>
              <w:ind w:left="203" w:right="201" w:firstLine="10"/>
            </w:pPr>
            <w:r>
              <w:rPr>
                <w:spacing w:val="-6"/>
              </w:rPr>
              <w:t>因公出国</w:t>
            </w:r>
            <w:r>
              <w:rPr>
                <w:spacing w:val="-5"/>
              </w:rPr>
              <w:t>（境）费</w:t>
            </w:r>
          </w:p>
        </w:tc>
        <w:tc>
          <w:tcPr>
            <w:tcW w:w="3773" w:type="dxa"/>
            <w:gridSpan w:val="3"/>
            <w:vAlign w:val="top"/>
          </w:tcPr>
          <w:p w14:paraId="4F7C73CA">
            <w:pPr>
              <w:pStyle w:val="6"/>
              <w:spacing w:before="50" w:line="219" w:lineRule="auto"/>
              <w:ind w:left="688"/>
            </w:pPr>
            <w:r>
              <w:rPr>
                <w:spacing w:val="-1"/>
              </w:rPr>
              <w:t>公务用车购置及运行维护费</w:t>
            </w:r>
          </w:p>
        </w:tc>
        <w:tc>
          <w:tcPr>
            <w:tcW w:w="1207" w:type="dxa"/>
            <w:vMerge w:val="restart"/>
            <w:tcBorders>
              <w:bottom w:val="nil"/>
              <w:right w:val="single" w:color="000000" w:sz="4" w:space="0"/>
            </w:tcBorders>
            <w:vAlign w:val="top"/>
          </w:tcPr>
          <w:p w14:paraId="4A2583DB">
            <w:pPr>
              <w:spacing w:line="303" w:lineRule="auto"/>
              <w:rPr>
                <w:rFonts w:ascii="Arial"/>
                <w:sz w:val="21"/>
              </w:rPr>
            </w:pPr>
          </w:p>
          <w:p w14:paraId="1AC690B9">
            <w:pPr>
              <w:pStyle w:val="6"/>
              <w:spacing w:before="65" w:line="219" w:lineRule="auto"/>
              <w:ind w:left="108"/>
            </w:pPr>
            <w:r>
              <w:rPr>
                <w:spacing w:val="-3"/>
              </w:rPr>
              <w:t>公务接待费</w:t>
            </w:r>
          </w:p>
        </w:tc>
        <w:tc>
          <w:tcPr>
            <w:tcW w:w="1357" w:type="dxa"/>
            <w:vMerge w:val="restart"/>
            <w:tcBorders>
              <w:left w:val="single" w:color="000000" w:sz="4" w:space="0"/>
              <w:bottom w:val="nil"/>
            </w:tcBorders>
            <w:vAlign w:val="top"/>
          </w:tcPr>
          <w:p w14:paraId="0DDE2401">
            <w:pPr>
              <w:spacing w:line="303" w:lineRule="auto"/>
              <w:rPr>
                <w:rFonts w:ascii="Arial"/>
                <w:sz w:val="21"/>
              </w:rPr>
            </w:pPr>
          </w:p>
          <w:p w14:paraId="307170B4">
            <w:pPr>
              <w:pStyle w:val="6"/>
              <w:spacing w:before="66" w:line="220" w:lineRule="auto"/>
              <w:ind w:left="482"/>
            </w:pPr>
            <w:r>
              <w:rPr>
                <w:spacing w:val="-3"/>
              </w:rPr>
              <w:t>合计</w:t>
            </w:r>
          </w:p>
        </w:tc>
        <w:tc>
          <w:tcPr>
            <w:tcW w:w="1207" w:type="dxa"/>
            <w:vMerge w:val="restart"/>
            <w:tcBorders>
              <w:bottom w:val="nil"/>
            </w:tcBorders>
            <w:vAlign w:val="top"/>
          </w:tcPr>
          <w:p w14:paraId="6ECCA305">
            <w:pPr>
              <w:pStyle w:val="6"/>
              <w:spacing w:before="215" w:line="290" w:lineRule="auto"/>
              <w:ind w:left="211" w:right="193" w:firstLine="10"/>
            </w:pPr>
            <w:r>
              <w:rPr>
                <w:spacing w:val="-6"/>
              </w:rPr>
              <w:t>因公出国</w:t>
            </w:r>
            <w:r>
              <w:rPr>
                <w:spacing w:val="-5"/>
              </w:rPr>
              <w:t>（境）费</w:t>
            </w:r>
          </w:p>
        </w:tc>
        <w:tc>
          <w:tcPr>
            <w:tcW w:w="3772" w:type="dxa"/>
            <w:gridSpan w:val="3"/>
            <w:vAlign w:val="top"/>
          </w:tcPr>
          <w:p w14:paraId="6B8A5F31">
            <w:pPr>
              <w:pStyle w:val="6"/>
              <w:spacing w:before="50" w:line="219" w:lineRule="auto"/>
              <w:ind w:left="696"/>
            </w:pPr>
            <w:r>
              <w:rPr>
                <w:spacing w:val="-1"/>
              </w:rPr>
              <w:t>公务用车购置及运行维护费</w:t>
            </w:r>
          </w:p>
        </w:tc>
        <w:tc>
          <w:tcPr>
            <w:tcW w:w="1214" w:type="dxa"/>
            <w:vMerge w:val="restart"/>
            <w:tcBorders>
              <w:bottom w:val="nil"/>
            </w:tcBorders>
            <w:vAlign w:val="top"/>
          </w:tcPr>
          <w:p w14:paraId="053C74BB">
            <w:pPr>
              <w:spacing w:line="303" w:lineRule="auto"/>
              <w:rPr>
                <w:rFonts w:ascii="Arial"/>
                <w:sz w:val="21"/>
              </w:rPr>
            </w:pPr>
          </w:p>
          <w:p w14:paraId="1478CC77">
            <w:pPr>
              <w:pStyle w:val="6"/>
              <w:spacing w:before="65" w:line="219" w:lineRule="auto"/>
              <w:ind w:left="116"/>
            </w:pPr>
            <w:r>
              <w:rPr>
                <w:spacing w:val="-3"/>
              </w:rPr>
              <w:t>公务接待费</w:t>
            </w:r>
          </w:p>
        </w:tc>
      </w:tr>
      <w:tr w14:paraId="6259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1366" w:type="dxa"/>
            <w:vMerge w:val="continue"/>
            <w:tcBorders>
              <w:top w:val="nil"/>
            </w:tcBorders>
            <w:vAlign w:val="top"/>
          </w:tcPr>
          <w:p w14:paraId="25D799DD">
            <w:pPr>
              <w:rPr>
                <w:rFonts w:ascii="Arial"/>
                <w:sz w:val="21"/>
              </w:rPr>
            </w:pPr>
          </w:p>
        </w:tc>
        <w:tc>
          <w:tcPr>
            <w:tcW w:w="1208" w:type="dxa"/>
            <w:vMerge w:val="continue"/>
            <w:tcBorders>
              <w:top w:val="nil"/>
            </w:tcBorders>
            <w:vAlign w:val="top"/>
          </w:tcPr>
          <w:p w14:paraId="42ECB0BF">
            <w:pPr>
              <w:rPr>
                <w:rFonts w:ascii="Arial"/>
                <w:sz w:val="21"/>
              </w:rPr>
            </w:pPr>
          </w:p>
        </w:tc>
        <w:tc>
          <w:tcPr>
            <w:tcW w:w="1358" w:type="dxa"/>
            <w:vAlign w:val="top"/>
          </w:tcPr>
          <w:p w14:paraId="47DC6DE2">
            <w:pPr>
              <w:pStyle w:val="6"/>
              <w:spacing w:before="210" w:line="220" w:lineRule="auto"/>
              <w:ind w:left="480"/>
            </w:pPr>
            <w:r>
              <w:rPr>
                <w:spacing w:val="-4"/>
              </w:rPr>
              <w:t>小计</w:t>
            </w:r>
          </w:p>
        </w:tc>
        <w:tc>
          <w:tcPr>
            <w:tcW w:w="1208" w:type="dxa"/>
            <w:vAlign w:val="top"/>
          </w:tcPr>
          <w:p w14:paraId="794A9867">
            <w:pPr>
              <w:pStyle w:val="6"/>
              <w:spacing w:before="54" w:line="256" w:lineRule="auto"/>
              <w:ind w:left="403" w:right="98" w:hanging="296"/>
            </w:pPr>
            <w:r>
              <w:rPr>
                <w:spacing w:val="-3"/>
              </w:rPr>
              <w:t>公务用车购置费</w:t>
            </w:r>
          </w:p>
        </w:tc>
        <w:tc>
          <w:tcPr>
            <w:tcW w:w="1207" w:type="dxa"/>
            <w:vAlign w:val="top"/>
          </w:tcPr>
          <w:p w14:paraId="7B74DE4B">
            <w:pPr>
              <w:pStyle w:val="6"/>
              <w:spacing w:before="54" w:line="256" w:lineRule="auto"/>
              <w:ind w:left="200" w:right="97" w:hanging="93"/>
            </w:pPr>
            <w:r>
              <w:rPr>
                <w:spacing w:val="-3"/>
              </w:rPr>
              <w:t>公务用车运</w:t>
            </w:r>
            <w:r>
              <w:rPr>
                <w:spacing w:val="-2"/>
              </w:rPr>
              <w:t>行维护费</w:t>
            </w:r>
          </w:p>
        </w:tc>
        <w:tc>
          <w:tcPr>
            <w:tcW w:w="1207" w:type="dxa"/>
            <w:vMerge w:val="continue"/>
            <w:tcBorders>
              <w:top w:val="nil"/>
              <w:right w:val="single" w:color="000000" w:sz="4" w:space="0"/>
            </w:tcBorders>
            <w:vAlign w:val="top"/>
          </w:tcPr>
          <w:p w14:paraId="3E4CA098">
            <w:pPr>
              <w:rPr>
                <w:rFonts w:ascii="Arial"/>
                <w:sz w:val="21"/>
              </w:rPr>
            </w:pPr>
          </w:p>
        </w:tc>
        <w:tc>
          <w:tcPr>
            <w:tcW w:w="1357" w:type="dxa"/>
            <w:vMerge w:val="continue"/>
            <w:tcBorders>
              <w:top w:val="nil"/>
              <w:left w:val="single" w:color="000000" w:sz="4" w:space="0"/>
            </w:tcBorders>
            <w:vAlign w:val="top"/>
          </w:tcPr>
          <w:p w14:paraId="073E1644">
            <w:pPr>
              <w:rPr>
                <w:rFonts w:ascii="Arial"/>
                <w:sz w:val="21"/>
              </w:rPr>
            </w:pPr>
          </w:p>
        </w:tc>
        <w:tc>
          <w:tcPr>
            <w:tcW w:w="1207" w:type="dxa"/>
            <w:vMerge w:val="continue"/>
            <w:tcBorders>
              <w:top w:val="nil"/>
            </w:tcBorders>
            <w:vAlign w:val="top"/>
          </w:tcPr>
          <w:p w14:paraId="06B3FB09">
            <w:pPr>
              <w:rPr>
                <w:rFonts w:ascii="Arial"/>
                <w:sz w:val="21"/>
              </w:rPr>
            </w:pPr>
          </w:p>
        </w:tc>
        <w:tc>
          <w:tcPr>
            <w:tcW w:w="1358" w:type="dxa"/>
            <w:vAlign w:val="top"/>
          </w:tcPr>
          <w:p w14:paraId="53A19C40">
            <w:pPr>
              <w:pStyle w:val="6"/>
              <w:spacing w:before="210" w:line="220" w:lineRule="auto"/>
              <w:ind w:left="489"/>
            </w:pPr>
            <w:r>
              <w:rPr>
                <w:spacing w:val="-4"/>
              </w:rPr>
              <w:t>小计</w:t>
            </w:r>
          </w:p>
        </w:tc>
        <w:tc>
          <w:tcPr>
            <w:tcW w:w="1207" w:type="dxa"/>
            <w:tcBorders>
              <w:right w:val="single" w:color="000000" w:sz="4" w:space="0"/>
            </w:tcBorders>
            <w:vAlign w:val="top"/>
          </w:tcPr>
          <w:p w14:paraId="26DCB0C3">
            <w:pPr>
              <w:pStyle w:val="6"/>
              <w:spacing w:before="54" w:line="256" w:lineRule="auto"/>
              <w:ind w:left="410" w:right="93" w:hanging="296"/>
            </w:pPr>
            <w:r>
              <w:rPr>
                <w:spacing w:val="-3"/>
              </w:rPr>
              <w:t>公务用车购置费</w:t>
            </w:r>
          </w:p>
        </w:tc>
        <w:tc>
          <w:tcPr>
            <w:tcW w:w="1207" w:type="dxa"/>
            <w:tcBorders>
              <w:left w:val="single" w:color="000000" w:sz="4" w:space="0"/>
            </w:tcBorders>
            <w:vAlign w:val="top"/>
          </w:tcPr>
          <w:p w14:paraId="054FAE6F">
            <w:pPr>
              <w:pStyle w:val="6"/>
              <w:spacing w:before="54" w:line="256" w:lineRule="auto"/>
              <w:ind w:left="211" w:right="89" w:hanging="93"/>
            </w:pPr>
            <w:r>
              <w:rPr>
                <w:spacing w:val="-3"/>
              </w:rPr>
              <w:t>公务用车运</w:t>
            </w:r>
            <w:r>
              <w:rPr>
                <w:spacing w:val="-2"/>
              </w:rPr>
              <w:t>行维护费</w:t>
            </w:r>
          </w:p>
        </w:tc>
        <w:tc>
          <w:tcPr>
            <w:tcW w:w="1214" w:type="dxa"/>
            <w:vMerge w:val="continue"/>
            <w:tcBorders>
              <w:top w:val="nil"/>
            </w:tcBorders>
            <w:vAlign w:val="top"/>
          </w:tcPr>
          <w:p w14:paraId="146DDB01">
            <w:pPr>
              <w:rPr>
                <w:rFonts w:ascii="Arial"/>
                <w:sz w:val="21"/>
              </w:rPr>
            </w:pPr>
          </w:p>
        </w:tc>
      </w:tr>
      <w:tr w14:paraId="26F6C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366" w:type="dxa"/>
            <w:vAlign w:val="top"/>
          </w:tcPr>
          <w:p w14:paraId="0F8E5080">
            <w:pPr>
              <w:pStyle w:val="6"/>
              <w:spacing w:before="59" w:line="222" w:lineRule="auto"/>
              <w:ind w:left="594"/>
            </w:pPr>
            <w:r>
              <w:t>1</w:t>
            </w:r>
          </w:p>
        </w:tc>
        <w:tc>
          <w:tcPr>
            <w:tcW w:w="1208" w:type="dxa"/>
            <w:vAlign w:val="top"/>
          </w:tcPr>
          <w:p w14:paraId="189E83C7">
            <w:pPr>
              <w:pStyle w:val="6"/>
              <w:spacing w:before="59" w:line="222" w:lineRule="auto"/>
              <w:ind w:left="500"/>
            </w:pPr>
            <w:r>
              <w:t>2</w:t>
            </w:r>
          </w:p>
        </w:tc>
        <w:tc>
          <w:tcPr>
            <w:tcW w:w="1358" w:type="dxa"/>
            <w:vAlign w:val="top"/>
          </w:tcPr>
          <w:p w14:paraId="07C35AC4">
            <w:pPr>
              <w:pStyle w:val="6"/>
              <w:spacing w:before="59" w:line="222" w:lineRule="auto"/>
              <w:ind w:left="578"/>
            </w:pPr>
            <w:r>
              <w:t>3</w:t>
            </w:r>
          </w:p>
        </w:tc>
        <w:tc>
          <w:tcPr>
            <w:tcW w:w="1208" w:type="dxa"/>
            <w:vAlign w:val="top"/>
          </w:tcPr>
          <w:p w14:paraId="2E63D5EB">
            <w:pPr>
              <w:pStyle w:val="6"/>
              <w:spacing w:before="59" w:line="222" w:lineRule="auto"/>
              <w:ind w:left="500"/>
            </w:pPr>
            <w:r>
              <w:t>4</w:t>
            </w:r>
          </w:p>
        </w:tc>
        <w:tc>
          <w:tcPr>
            <w:tcW w:w="1207" w:type="dxa"/>
            <w:vAlign w:val="top"/>
          </w:tcPr>
          <w:p w14:paraId="5F235A1F">
            <w:pPr>
              <w:pStyle w:val="6"/>
              <w:spacing w:before="59" w:line="222" w:lineRule="auto"/>
              <w:ind w:left="505"/>
            </w:pPr>
            <w:r>
              <w:t>5</w:t>
            </w:r>
          </w:p>
        </w:tc>
        <w:tc>
          <w:tcPr>
            <w:tcW w:w="1207" w:type="dxa"/>
            <w:tcBorders>
              <w:right w:val="single" w:color="000000" w:sz="4" w:space="0"/>
            </w:tcBorders>
            <w:vAlign w:val="top"/>
          </w:tcPr>
          <w:p w14:paraId="38E37552">
            <w:pPr>
              <w:pStyle w:val="6"/>
              <w:spacing w:before="59" w:line="222" w:lineRule="auto"/>
              <w:ind w:left="504"/>
            </w:pPr>
            <w:r>
              <w:t>6</w:t>
            </w:r>
          </w:p>
        </w:tc>
        <w:tc>
          <w:tcPr>
            <w:tcW w:w="1357" w:type="dxa"/>
            <w:tcBorders>
              <w:left w:val="single" w:color="000000" w:sz="4" w:space="0"/>
            </w:tcBorders>
            <w:vAlign w:val="top"/>
          </w:tcPr>
          <w:p w14:paraId="13B7603F">
            <w:pPr>
              <w:pStyle w:val="6"/>
              <w:spacing w:before="59" w:line="222" w:lineRule="auto"/>
              <w:ind w:left="586"/>
            </w:pPr>
            <w:r>
              <w:t>7</w:t>
            </w:r>
          </w:p>
        </w:tc>
        <w:tc>
          <w:tcPr>
            <w:tcW w:w="1207" w:type="dxa"/>
            <w:vAlign w:val="top"/>
          </w:tcPr>
          <w:p w14:paraId="4ED81720">
            <w:pPr>
              <w:pStyle w:val="6"/>
              <w:spacing w:before="59" w:line="222" w:lineRule="auto"/>
              <w:ind w:left="506"/>
            </w:pPr>
            <w:r>
              <w:t>8</w:t>
            </w:r>
          </w:p>
        </w:tc>
        <w:tc>
          <w:tcPr>
            <w:tcW w:w="1358" w:type="dxa"/>
            <w:vAlign w:val="top"/>
          </w:tcPr>
          <w:p w14:paraId="410BEF29">
            <w:pPr>
              <w:pStyle w:val="6"/>
              <w:spacing w:before="59" w:line="222" w:lineRule="auto"/>
              <w:ind w:left="583"/>
            </w:pPr>
            <w:r>
              <w:t>9</w:t>
            </w:r>
          </w:p>
        </w:tc>
        <w:tc>
          <w:tcPr>
            <w:tcW w:w="1207" w:type="dxa"/>
            <w:tcBorders>
              <w:right w:val="single" w:color="000000" w:sz="4" w:space="0"/>
            </w:tcBorders>
            <w:vAlign w:val="top"/>
          </w:tcPr>
          <w:p w14:paraId="3839AD83">
            <w:pPr>
              <w:pStyle w:val="6"/>
              <w:spacing w:before="59" w:line="222" w:lineRule="auto"/>
              <w:ind w:left="473"/>
            </w:pPr>
            <w:r>
              <w:rPr>
                <w:spacing w:val="-6"/>
              </w:rPr>
              <w:t>10</w:t>
            </w:r>
          </w:p>
        </w:tc>
        <w:tc>
          <w:tcPr>
            <w:tcW w:w="1207" w:type="dxa"/>
            <w:tcBorders>
              <w:left w:val="single" w:color="000000" w:sz="4" w:space="0"/>
            </w:tcBorders>
            <w:vAlign w:val="top"/>
          </w:tcPr>
          <w:p w14:paraId="1E07BEBE">
            <w:pPr>
              <w:pStyle w:val="6"/>
              <w:spacing w:before="59" w:line="222" w:lineRule="auto"/>
              <w:ind w:left="476"/>
            </w:pPr>
            <w:r>
              <w:rPr>
                <w:spacing w:val="-6"/>
              </w:rPr>
              <w:t>11</w:t>
            </w:r>
          </w:p>
        </w:tc>
        <w:tc>
          <w:tcPr>
            <w:tcW w:w="1214" w:type="dxa"/>
            <w:vAlign w:val="top"/>
          </w:tcPr>
          <w:p w14:paraId="79634930">
            <w:pPr>
              <w:pStyle w:val="6"/>
              <w:spacing w:before="59" w:line="222" w:lineRule="auto"/>
              <w:ind w:left="475"/>
            </w:pPr>
            <w:r>
              <w:rPr>
                <w:spacing w:val="-6"/>
              </w:rPr>
              <w:t>12</w:t>
            </w:r>
          </w:p>
        </w:tc>
      </w:tr>
      <w:tr w14:paraId="22D0B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66" w:type="dxa"/>
            <w:vAlign w:val="top"/>
          </w:tcPr>
          <w:p w14:paraId="1F63EF9E">
            <w:pPr>
              <w:pStyle w:val="6"/>
              <w:spacing w:before="61" w:line="227" w:lineRule="auto"/>
              <w:ind w:right="4"/>
              <w:jc w:val="right"/>
            </w:pPr>
            <w:r>
              <w:rPr>
                <w:spacing w:val="-2"/>
              </w:rPr>
              <w:t>23.00</w:t>
            </w:r>
          </w:p>
        </w:tc>
        <w:tc>
          <w:tcPr>
            <w:tcW w:w="1208" w:type="dxa"/>
            <w:vAlign w:val="top"/>
          </w:tcPr>
          <w:p w14:paraId="169ECCA3">
            <w:pPr>
              <w:pStyle w:val="6"/>
              <w:spacing w:before="61" w:line="227" w:lineRule="auto"/>
              <w:ind w:right="3"/>
              <w:jc w:val="right"/>
            </w:pPr>
            <w:r>
              <w:rPr>
                <w:spacing w:val="-2"/>
              </w:rPr>
              <w:t>0.00</w:t>
            </w:r>
          </w:p>
        </w:tc>
        <w:tc>
          <w:tcPr>
            <w:tcW w:w="1358" w:type="dxa"/>
            <w:vAlign w:val="top"/>
          </w:tcPr>
          <w:p w14:paraId="4E8FCDB8">
            <w:pPr>
              <w:pStyle w:val="6"/>
              <w:spacing w:before="61" w:line="227" w:lineRule="auto"/>
              <w:ind w:right="1"/>
              <w:jc w:val="right"/>
            </w:pPr>
            <w:r>
              <w:rPr>
                <w:spacing w:val="-2"/>
              </w:rPr>
              <w:t>23.00</w:t>
            </w:r>
          </w:p>
        </w:tc>
        <w:tc>
          <w:tcPr>
            <w:tcW w:w="1208" w:type="dxa"/>
            <w:vAlign w:val="top"/>
          </w:tcPr>
          <w:p w14:paraId="405B437F">
            <w:pPr>
              <w:pStyle w:val="6"/>
              <w:spacing w:before="61" w:line="227" w:lineRule="auto"/>
              <w:jc w:val="right"/>
            </w:pPr>
            <w:r>
              <w:rPr>
                <w:spacing w:val="-5"/>
              </w:rPr>
              <w:t>18.00</w:t>
            </w:r>
          </w:p>
        </w:tc>
        <w:tc>
          <w:tcPr>
            <w:tcW w:w="1207" w:type="dxa"/>
            <w:vAlign w:val="top"/>
          </w:tcPr>
          <w:p w14:paraId="2540E964">
            <w:pPr>
              <w:pStyle w:val="6"/>
              <w:spacing w:before="61" w:line="227" w:lineRule="auto"/>
              <w:jc w:val="right"/>
            </w:pPr>
            <w:r>
              <w:rPr>
                <w:spacing w:val="-3"/>
              </w:rPr>
              <w:t>5.00</w:t>
            </w:r>
          </w:p>
        </w:tc>
        <w:tc>
          <w:tcPr>
            <w:tcW w:w="1207" w:type="dxa"/>
            <w:tcBorders>
              <w:right w:val="single" w:color="000000" w:sz="4" w:space="0"/>
            </w:tcBorders>
            <w:vAlign w:val="top"/>
          </w:tcPr>
          <w:p w14:paraId="34901176">
            <w:pPr>
              <w:pStyle w:val="6"/>
              <w:spacing w:before="61" w:line="227" w:lineRule="auto"/>
              <w:jc w:val="right"/>
            </w:pPr>
            <w:r>
              <w:rPr>
                <w:spacing w:val="-2"/>
              </w:rPr>
              <w:t>0.00</w:t>
            </w:r>
          </w:p>
        </w:tc>
        <w:tc>
          <w:tcPr>
            <w:tcW w:w="1357" w:type="dxa"/>
            <w:tcBorders>
              <w:left w:val="single" w:color="000000" w:sz="4" w:space="0"/>
            </w:tcBorders>
            <w:vAlign w:val="top"/>
          </w:tcPr>
          <w:p w14:paraId="5413A7E6">
            <w:pPr>
              <w:pStyle w:val="6"/>
              <w:spacing w:before="61" w:line="227" w:lineRule="auto"/>
              <w:jc w:val="right"/>
            </w:pPr>
            <w:r>
              <w:rPr>
                <w:spacing w:val="-3"/>
              </w:rPr>
              <w:t>22.48</w:t>
            </w:r>
          </w:p>
        </w:tc>
        <w:tc>
          <w:tcPr>
            <w:tcW w:w="1207" w:type="dxa"/>
            <w:vAlign w:val="top"/>
          </w:tcPr>
          <w:p w14:paraId="4E3F030B">
            <w:pPr>
              <w:pStyle w:val="6"/>
              <w:spacing w:before="61" w:line="227" w:lineRule="auto"/>
              <w:jc w:val="right"/>
            </w:pPr>
            <w:r>
              <w:rPr>
                <w:spacing w:val="-4"/>
              </w:rPr>
              <w:t>0.00</w:t>
            </w:r>
          </w:p>
        </w:tc>
        <w:tc>
          <w:tcPr>
            <w:tcW w:w="1358" w:type="dxa"/>
            <w:vAlign w:val="top"/>
          </w:tcPr>
          <w:p w14:paraId="03E5AAB9">
            <w:pPr>
              <w:pStyle w:val="6"/>
              <w:spacing w:before="61" w:line="227" w:lineRule="auto"/>
              <w:jc w:val="right"/>
            </w:pPr>
            <w:r>
              <w:rPr>
                <w:spacing w:val="-3"/>
              </w:rPr>
              <w:t>22.48</w:t>
            </w:r>
          </w:p>
        </w:tc>
        <w:tc>
          <w:tcPr>
            <w:tcW w:w="1207" w:type="dxa"/>
            <w:tcBorders>
              <w:right w:val="single" w:color="000000" w:sz="4" w:space="0"/>
            </w:tcBorders>
            <w:vAlign w:val="top"/>
          </w:tcPr>
          <w:p w14:paraId="7D7F82E4">
            <w:pPr>
              <w:pStyle w:val="6"/>
              <w:spacing w:before="61" w:line="227" w:lineRule="auto"/>
              <w:jc w:val="right"/>
            </w:pPr>
            <w:r>
              <w:rPr>
                <w:spacing w:val="-5"/>
              </w:rPr>
              <w:t>17.48</w:t>
            </w:r>
          </w:p>
        </w:tc>
        <w:tc>
          <w:tcPr>
            <w:tcW w:w="1207" w:type="dxa"/>
            <w:tcBorders>
              <w:left w:val="single" w:color="000000" w:sz="4" w:space="0"/>
            </w:tcBorders>
            <w:vAlign w:val="top"/>
          </w:tcPr>
          <w:p w14:paraId="77614E2E">
            <w:pPr>
              <w:pStyle w:val="6"/>
              <w:spacing w:before="61" w:line="227" w:lineRule="auto"/>
              <w:jc w:val="right"/>
            </w:pPr>
            <w:r>
              <w:rPr>
                <w:spacing w:val="-5"/>
              </w:rPr>
              <w:t>5.00</w:t>
            </w:r>
          </w:p>
        </w:tc>
        <w:tc>
          <w:tcPr>
            <w:tcW w:w="1214" w:type="dxa"/>
            <w:vAlign w:val="top"/>
          </w:tcPr>
          <w:p w14:paraId="608BD59D">
            <w:pPr>
              <w:pStyle w:val="6"/>
              <w:spacing w:before="61" w:line="227" w:lineRule="auto"/>
              <w:jc w:val="right"/>
            </w:pPr>
            <w:r>
              <w:rPr>
                <w:spacing w:val="-3"/>
              </w:rPr>
              <w:t>0.00</w:t>
            </w:r>
          </w:p>
        </w:tc>
      </w:tr>
    </w:tbl>
    <w:p w14:paraId="5F599279">
      <w:pPr>
        <w:spacing w:before="9" w:line="211" w:lineRule="auto"/>
        <w:ind w:left="10" w:hanging="4"/>
        <w:rPr>
          <w:rFonts w:ascii="宋体" w:hAnsi="宋体" w:eastAsia="宋体" w:cs="宋体"/>
          <w:sz w:val="18"/>
          <w:szCs w:val="18"/>
        </w:rPr>
      </w:pPr>
      <w:r>
        <w:rPr>
          <w:rFonts w:ascii="宋体" w:hAnsi="宋体" w:eastAsia="宋体" w:cs="宋体"/>
          <w:sz w:val="18"/>
          <w:szCs w:val="18"/>
        </w:rPr>
        <w:t>注：本表反映部门本年度财政拨款“三公”经费支出预决算情况。其中，预算数为“三公”经费全年预算数，反映按规定程序调整后的预算数；决算数是包括当年财政拨款和</w:t>
      </w:r>
      <w:r>
        <w:rPr>
          <w:rFonts w:ascii="宋体" w:hAnsi="宋体" w:eastAsia="宋体" w:cs="宋体"/>
          <w:spacing w:val="-1"/>
          <w:sz w:val="18"/>
          <w:szCs w:val="18"/>
        </w:rPr>
        <w:t>以前年度结转资金</w:t>
      </w:r>
      <w:r>
        <w:rPr>
          <w:rFonts w:ascii="宋体" w:hAnsi="宋体" w:eastAsia="宋体" w:cs="宋体"/>
          <w:spacing w:val="-4"/>
          <w:sz w:val="18"/>
          <w:szCs w:val="18"/>
        </w:rPr>
        <w:t>安排的实际支出。</w:t>
      </w:r>
    </w:p>
    <w:p w14:paraId="2721901F">
      <w:pPr>
        <w:spacing w:line="211" w:lineRule="auto"/>
        <w:rPr>
          <w:rFonts w:ascii="宋体" w:hAnsi="宋体" w:eastAsia="宋体" w:cs="宋体"/>
          <w:sz w:val="18"/>
          <w:szCs w:val="18"/>
        </w:rPr>
        <w:sectPr>
          <w:footerReference r:id="rId26" w:type="default"/>
          <w:pgSz w:w="16838" w:h="11906"/>
          <w:pgMar w:top="953" w:right="877" w:bottom="412" w:left="840" w:header="0" w:footer="189" w:gutter="0"/>
          <w:cols w:space="720" w:num="1"/>
        </w:sectPr>
      </w:pPr>
    </w:p>
    <w:p w14:paraId="69984D65">
      <w:pPr>
        <w:pStyle w:val="2"/>
        <w:spacing w:before="91" w:line="278" w:lineRule="auto"/>
        <w:ind w:left="980" w:right="93" w:hanging="884"/>
        <w:rPr>
          <w:sz w:val="44"/>
          <w:szCs w:val="44"/>
        </w:rPr>
      </w:pPr>
      <w:r>
        <w:rPr>
          <w:spacing w:val="-1"/>
          <w:sz w:val="44"/>
          <w:szCs w:val="44"/>
        </w:rPr>
        <w:t>第三部分：梅州市梅江区人民政府西郊街道办事处2023年度部门决算情况说明</w:t>
      </w:r>
    </w:p>
    <w:p w14:paraId="46617DEF">
      <w:pPr>
        <w:spacing w:line="274" w:lineRule="auto"/>
        <w:rPr>
          <w:rFonts w:ascii="Arial"/>
          <w:sz w:val="21"/>
        </w:rPr>
      </w:pPr>
    </w:p>
    <w:p w14:paraId="35E33BCE">
      <w:pPr>
        <w:pStyle w:val="2"/>
        <w:spacing w:before="104" w:line="221" w:lineRule="auto"/>
        <w:ind w:left="644"/>
      </w:pPr>
      <w:r>
        <w:rPr>
          <w:spacing w:val="-3"/>
        </w:rPr>
        <w:t>一、2023年度收入支出决算总体情况说明</w:t>
      </w:r>
    </w:p>
    <w:p w14:paraId="063A8A99">
      <w:pPr>
        <w:spacing w:before="267" w:line="222" w:lineRule="auto"/>
        <w:ind w:left="605"/>
        <w:rPr>
          <w:rFonts w:ascii="仿宋" w:hAnsi="仿宋" w:eastAsia="仿宋" w:cs="仿宋"/>
          <w:sz w:val="30"/>
          <w:szCs w:val="30"/>
        </w:rPr>
      </w:pPr>
      <w:r>
        <w:rPr>
          <w:rFonts w:ascii="仿宋" w:hAnsi="仿宋" w:eastAsia="仿宋" w:cs="仿宋"/>
          <w:b/>
          <w:bCs/>
          <w:spacing w:val="-7"/>
          <w:sz w:val="30"/>
          <w:szCs w:val="30"/>
        </w:rPr>
        <w:t>（一）年度收入总体情况</w:t>
      </w:r>
    </w:p>
    <w:p w14:paraId="1B5F2B1F">
      <w:pPr>
        <w:spacing w:before="239" w:line="369" w:lineRule="auto"/>
        <w:ind w:firstLine="604"/>
        <w:rPr>
          <w:rFonts w:ascii="仿宋" w:hAnsi="仿宋" w:eastAsia="仿宋" w:cs="仿宋"/>
          <w:sz w:val="30"/>
          <w:szCs w:val="30"/>
        </w:rPr>
      </w:pPr>
      <w:r>
        <w:rPr>
          <w:rFonts w:ascii="仿宋" w:hAnsi="仿宋" w:eastAsia="仿宋" w:cs="仿宋"/>
          <w:spacing w:val="17"/>
          <w:sz w:val="30"/>
          <w:szCs w:val="30"/>
        </w:rPr>
        <w:t>梅州市梅江</w:t>
      </w:r>
      <w:r>
        <w:rPr>
          <w:rFonts w:ascii="仿宋" w:hAnsi="仿宋" w:eastAsia="仿宋" w:cs="仿宋"/>
          <w:spacing w:val="-75"/>
          <w:sz w:val="30"/>
          <w:szCs w:val="30"/>
        </w:rPr>
        <w:t xml:space="preserve"> </w:t>
      </w:r>
      <w:r>
        <w:rPr>
          <w:rFonts w:ascii="仿宋" w:hAnsi="仿宋" w:eastAsia="仿宋" w:cs="仿宋"/>
          <w:spacing w:val="17"/>
          <w:sz w:val="30"/>
          <w:szCs w:val="30"/>
        </w:rPr>
        <w:t>区人</w:t>
      </w:r>
      <w:r>
        <w:rPr>
          <w:rFonts w:ascii="仿宋" w:hAnsi="仿宋" w:eastAsia="仿宋" w:cs="仿宋"/>
          <w:spacing w:val="-61"/>
          <w:sz w:val="30"/>
          <w:szCs w:val="30"/>
        </w:rPr>
        <w:t xml:space="preserve"> </w:t>
      </w:r>
      <w:r>
        <w:rPr>
          <w:rFonts w:ascii="仿宋" w:hAnsi="仿宋" w:eastAsia="仿宋" w:cs="仿宋"/>
          <w:spacing w:val="17"/>
          <w:sz w:val="30"/>
          <w:szCs w:val="30"/>
        </w:rPr>
        <w:t>民政府西郊街道办事处2023</w:t>
      </w:r>
      <w:r>
        <w:rPr>
          <w:rFonts w:ascii="仿宋" w:hAnsi="仿宋" w:eastAsia="仿宋" w:cs="仿宋"/>
          <w:spacing w:val="16"/>
          <w:sz w:val="30"/>
          <w:szCs w:val="30"/>
        </w:rPr>
        <w:t>年度</w:t>
      </w:r>
      <w:r>
        <w:rPr>
          <w:rFonts w:ascii="仿宋" w:hAnsi="仿宋" w:eastAsia="仿宋" w:cs="仿宋"/>
          <w:spacing w:val="-88"/>
          <w:sz w:val="30"/>
          <w:szCs w:val="30"/>
        </w:rPr>
        <w:t xml:space="preserve"> </w:t>
      </w:r>
      <w:r>
        <w:rPr>
          <w:rFonts w:ascii="仿宋" w:hAnsi="仿宋" w:eastAsia="仿宋" w:cs="仿宋"/>
          <w:spacing w:val="16"/>
          <w:sz w:val="30"/>
          <w:szCs w:val="30"/>
        </w:rPr>
        <w:t>总</w:t>
      </w:r>
      <w:r>
        <w:rPr>
          <w:rFonts w:ascii="仿宋" w:hAnsi="仿宋" w:eastAsia="仿宋" w:cs="仿宋"/>
          <w:spacing w:val="-83"/>
          <w:sz w:val="30"/>
          <w:szCs w:val="30"/>
        </w:rPr>
        <w:t xml:space="preserve"> </w:t>
      </w:r>
      <w:r>
        <w:rPr>
          <w:rFonts w:ascii="仿宋" w:hAnsi="仿宋" w:eastAsia="仿宋" w:cs="仿宋"/>
          <w:spacing w:val="16"/>
          <w:sz w:val="30"/>
          <w:szCs w:val="30"/>
        </w:rPr>
        <w:t>收入</w:t>
      </w:r>
      <w:r>
        <w:rPr>
          <w:rFonts w:ascii="仿宋" w:hAnsi="仿宋" w:eastAsia="仿宋" w:cs="仿宋"/>
          <w:spacing w:val="-2"/>
          <w:sz w:val="30"/>
          <w:szCs w:val="30"/>
        </w:rPr>
        <w:t>2,994.19万元，其中本年收入2,722.21万元。具体</w:t>
      </w:r>
      <w:r>
        <w:rPr>
          <w:rFonts w:ascii="仿宋" w:hAnsi="仿宋" w:eastAsia="仿宋" w:cs="仿宋"/>
          <w:spacing w:val="-3"/>
          <w:sz w:val="30"/>
          <w:szCs w:val="30"/>
        </w:rPr>
        <w:t>情况如下：</w:t>
      </w:r>
    </w:p>
    <w:p w14:paraId="65DFB087">
      <w:pPr>
        <w:spacing w:before="4" w:line="332" w:lineRule="auto"/>
        <w:ind w:left="5" w:firstLine="612"/>
        <w:rPr>
          <w:rFonts w:ascii="仿宋" w:hAnsi="仿宋" w:eastAsia="仿宋" w:cs="仿宋"/>
          <w:sz w:val="30"/>
          <w:szCs w:val="30"/>
        </w:rPr>
      </w:pPr>
      <w:r>
        <w:rPr>
          <w:rFonts w:ascii="仿宋" w:hAnsi="仿宋" w:eastAsia="仿宋" w:cs="仿宋"/>
          <w:spacing w:val="2"/>
          <w:sz w:val="30"/>
          <w:szCs w:val="30"/>
        </w:rPr>
        <w:t>1.一般公共预算财政拨款收入2,707.3</w:t>
      </w:r>
      <w:r>
        <w:rPr>
          <w:rFonts w:ascii="仿宋" w:hAnsi="仿宋" w:eastAsia="仿宋" w:cs="仿宋"/>
          <w:spacing w:val="1"/>
          <w:sz w:val="30"/>
          <w:szCs w:val="30"/>
        </w:rPr>
        <w:t>9万元，</w:t>
      </w:r>
      <w:r>
        <w:rPr>
          <w:rFonts w:ascii="仿宋" w:hAnsi="仿宋" w:eastAsia="仿宋" w:cs="仿宋"/>
          <w:spacing w:val="-86"/>
          <w:sz w:val="30"/>
          <w:szCs w:val="30"/>
        </w:rPr>
        <w:t xml:space="preserve"> </w:t>
      </w:r>
      <w:r>
        <w:rPr>
          <w:rFonts w:ascii="仿宋" w:hAnsi="仿宋" w:eastAsia="仿宋" w:cs="仿宋"/>
          <w:spacing w:val="1"/>
          <w:sz w:val="30"/>
          <w:szCs w:val="30"/>
        </w:rPr>
        <w:t>比上年决算数</w:t>
      </w:r>
      <w:r>
        <w:rPr>
          <w:rFonts w:ascii="仿宋" w:hAnsi="仿宋" w:eastAsia="仿宋" w:cs="仿宋"/>
          <w:spacing w:val="4"/>
          <w:sz w:val="30"/>
          <w:szCs w:val="30"/>
        </w:rPr>
        <w:t>增加119.06万元，增长4.6%。主要变动情况：一是社会保</w:t>
      </w:r>
      <w:r>
        <w:rPr>
          <w:rFonts w:ascii="仿宋" w:hAnsi="仿宋" w:eastAsia="仿宋" w:cs="仿宋"/>
          <w:spacing w:val="3"/>
          <w:sz w:val="30"/>
          <w:szCs w:val="30"/>
        </w:rPr>
        <w:t>障和就</w:t>
      </w:r>
      <w:r>
        <w:rPr>
          <w:rFonts w:ascii="仿宋" w:hAnsi="仿宋" w:eastAsia="仿宋" w:cs="仿宋"/>
          <w:spacing w:val="4"/>
          <w:sz w:val="30"/>
          <w:szCs w:val="30"/>
        </w:rPr>
        <w:t>业支出收入增多，二是新增文化旅游体育和传媒支出收入和公共</w:t>
      </w:r>
      <w:r>
        <w:rPr>
          <w:rFonts w:ascii="仿宋" w:hAnsi="仿宋" w:eastAsia="仿宋" w:cs="仿宋"/>
          <w:spacing w:val="-8"/>
          <w:sz w:val="30"/>
          <w:szCs w:val="30"/>
        </w:rPr>
        <w:t>安全支出收入。</w:t>
      </w:r>
    </w:p>
    <w:p w14:paraId="244BF7AB">
      <w:pPr>
        <w:spacing w:before="238" w:line="220" w:lineRule="auto"/>
        <w:ind w:right="37"/>
        <w:jc w:val="right"/>
        <w:rPr>
          <w:rFonts w:ascii="仿宋" w:hAnsi="仿宋" w:eastAsia="仿宋" w:cs="仿宋"/>
          <w:sz w:val="30"/>
          <w:szCs w:val="30"/>
        </w:rPr>
      </w:pPr>
      <w:r>
        <w:rPr>
          <w:rFonts w:ascii="仿宋" w:hAnsi="仿宋" w:eastAsia="仿宋" w:cs="仿宋"/>
          <w:spacing w:val="-2"/>
          <w:sz w:val="30"/>
          <w:szCs w:val="30"/>
        </w:rPr>
        <w:t>2.政府性基金预算财政拨款收入0万元，与上年决算数持平。</w:t>
      </w:r>
    </w:p>
    <w:p w14:paraId="0C118AB0">
      <w:pPr>
        <w:spacing w:before="242" w:line="320" w:lineRule="auto"/>
        <w:ind w:left="5" w:firstLine="596"/>
        <w:rPr>
          <w:rFonts w:ascii="仿宋" w:hAnsi="仿宋" w:eastAsia="仿宋" w:cs="仿宋"/>
          <w:sz w:val="30"/>
          <w:szCs w:val="30"/>
        </w:rPr>
      </w:pPr>
      <w:r>
        <w:rPr>
          <w:rFonts w:ascii="仿宋" w:hAnsi="仿宋" w:eastAsia="仿宋" w:cs="仿宋"/>
          <w:spacing w:val="-1"/>
          <w:sz w:val="30"/>
          <w:szCs w:val="30"/>
        </w:rPr>
        <w:t>3.国有资本经营预算财政拨款收入14.82万元，比上年决算数增加8.17万元，增长122.68%。主要变动情况：国有企业退休人员</w:t>
      </w:r>
      <w:r>
        <w:rPr>
          <w:rFonts w:ascii="仿宋" w:hAnsi="仿宋" w:eastAsia="仿宋" w:cs="仿宋"/>
          <w:spacing w:val="-5"/>
          <w:sz w:val="30"/>
          <w:szCs w:val="30"/>
        </w:rPr>
        <w:t>社会化管理补助收入增加。</w:t>
      </w:r>
    </w:p>
    <w:p w14:paraId="457E5FAF">
      <w:pPr>
        <w:spacing w:before="239" w:line="222" w:lineRule="auto"/>
        <w:ind w:left="595"/>
        <w:rPr>
          <w:rFonts w:ascii="仿宋" w:hAnsi="仿宋" w:eastAsia="仿宋" w:cs="仿宋"/>
          <w:sz w:val="30"/>
          <w:szCs w:val="30"/>
        </w:rPr>
      </w:pPr>
      <w:r>
        <w:rPr>
          <w:rFonts w:ascii="仿宋" w:hAnsi="仿宋" w:eastAsia="仿宋" w:cs="仿宋"/>
          <w:spacing w:val="-3"/>
          <w:sz w:val="30"/>
          <w:szCs w:val="30"/>
        </w:rPr>
        <w:t>4.上级补助收入0万元，与上年决算数持平。</w:t>
      </w:r>
    </w:p>
    <w:p w14:paraId="7460F1AB">
      <w:pPr>
        <w:spacing w:before="240" w:line="222" w:lineRule="auto"/>
        <w:ind w:left="602"/>
        <w:rPr>
          <w:rFonts w:ascii="仿宋" w:hAnsi="仿宋" w:eastAsia="仿宋" w:cs="仿宋"/>
          <w:sz w:val="30"/>
          <w:szCs w:val="30"/>
        </w:rPr>
      </w:pPr>
      <w:r>
        <w:rPr>
          <w:rFonts w:ascii="仿宋" w:hAnsi="仿宋" w:eastAsia="仿宋" w:cs="仿宋"/>
          <w:spacing w:val="-3"/>
          <w:sz w:val="30"/>
          <w:szCs w:val="30"/>
        </w:rPr>
        <w:t>5.事业收入0万元，与上年决算数持平。</w:t>
      </w:r>
    </w:p>
    <w:p w14:paraId="6C9F42FB">
      <w:pPr>
        <w:spacing w:before="239" w:line="222" w:lineRule="auto"/>
        <w:ind w:left="598"/>
        <w:rPr>
          <w:rFonts w:ascii="仿宋" w:hAnsi="仿宋" w:eastAsia="仿宋" w:cs="仿宋"/>
          <w:sz w:val="30"/>
          <w:szCs w:val="30"/>
        </w:rPr>
      </w:pPr>
      <w:r>
        <w:rPr>
          <w:rFonts w:ascii="仿宋" w:hAnsi="仿宋" w:eastAsia="仿宋" w:cs="仿宋"/>
          <w:spacing w:val="-3"/>
          <w:sz w:val="30"/>
          <w:szCs w:val="30"/>
        </w:rPr>
        <w:t>6.经营收入0万元，与上年决算数持平。</w:t>
      </w:r>
    </w:p>
    <w:p w14:paraId="05D9D363">
      <w:pPr>
        <w:spacing w:before="240" w:line="221" w:lineRule="auto"/>
        <w:ind w:left="603"/>
        <w:rPr>
          <w:rFonts w:ascii="仿宋" w:hAnsi="仿宋" w:eastAsia="仿宋" w:cs="仿宋"/>
          <w:sz w:val="30"/>
          <w:szCs w:val="30"/>
        </w:rPr>
      </w:pPr>
      <w:r>
        <w:rPr>
          <w:rFonts w:ascii="仿宋" w:hAnsi="仿宋" w:eastAsia="仿宋" w:cs="仿宋"/>
          <w:spacing w:val="-3"/>
          <w:sz w:val="30"/>
          <w:szCs w:val="30"/>
        </w:rPr>
        <w:t>7.附属单位上缴收入0万元，与上年决算数持平。</w:t>
      </w:r>
    </w:p>
    <w:p w14:paraId="392AC377">
      <w:pPr>
        <w:spacing w:before="240" w:line="222" w:lineRule="auto"/>
        <w:ind w:left="597"/>
        <w:rPr>
          <w:rFonts w:ascii="仿宋" w:hAnsi="仿宋" w:eastAsia="仿宋" w:cs="仿宋"/>
          <w:sz w:val="30"/>
          <w:szCs w:val="30"/>
        </w:rPr>
      </w:pPr>
      <w:r>
        <w:rPr>
          <w:rFonts w:ascii="仿宋" w:hAnsi="仿宋" w:eastAsia="仿宋" w:cs="仿宋"/>
          <w:spacing w:val="-3"/>
          <w:sz w:val="30"/>
          <w:szCs w:val="30"/>
        </w:rPr>
        <w:t>8.其他收入0万元，与上年决算数持平。</w:t>
      </w:r>
    </w:p>
    <w:p w14:paraId="39A45F09">
      <w:pPr>
        <w:spacing w:before="241" w:line="222" w:lineRule="auto"/>
        <w:ind w:left="605"/>
        <w:rPr>
          <w:rFonts w:ascii="仿宋" w:hAnsi="仿宋" w:eastAsia="仿宋" w:cs="仿宋"/>
          <w:sz w:val="30"/>
          <w:szCs w:val="30"/>
        </w:rPr>
      </w:pPr>
      <w:r>
        <w:rPr>
          <w:rFonts w:ascii="仿宋" w:hAnsi="仿宋" w:eastAsia="仿宋" w:cs="仿宋"/>
          <w:b/>
          <w:bCs/>
          <w:spacing w:val="-7"/>
          <w:sz w:val="30"/>
          <w:szCs w:val="30"/>
        </w:rPr>
        <w:t>（二）年度支出总体情况</w:t>
      </w:r>
    </w:p>
    <w:p w14:paraId="0B8CE933">
      <w:pPr>
        <w:spacing w:before="239" w:line="370" w:lineRule="auto"/>
        <w:ind w:firstLine="604"/>
        <w:rPr>
          <w:rFonts w:ascii="仿宋" w:hAnsi="仿宋" w:eastAsia="仿宋" w:cs="仿宋"/>
          <w:sz w:val="30"/>
          <w:szCs w:val="30"/>
        </w:rPr>
      </w:pPr>
      <w:r>
        <w:rPr>
          <w:rFonts w:ascii="仿宋" w:hAnsi="仿宋" w:eastAsia="仿宋" w:cs="仿宋"/>
          <w:spacing w:val="16"/>
          <w:sz w:val="30"/>
          <w:szCs w:val="30"/>
        </w:rPr>
        <w:t>梅州市梅江</w:t>
      </w:r>
      <w:r>
        <w:rPr>
          <w:rFonts w:ascii="仿宋" w:hAnsi="仿宋" w:eastAsia="仿宋" w:cs="仿宋"/>
          <w:spacing w:val="-68"/>
          <w:sz w:val="30"/>
          <w:szCs w:val="30"/>
        </w:rPr>
        <w:t xml:space="preserve"> </w:t>
      </w:r>
      <w:r>
        <w:rPr>
          <w:rFonts w:ascii="仿宋" w:hAnsi="仿宋" w:eastAsia="仿宋" w:cs="仿宋"/>
          <w:spacing w:val="16"/>
          <w:sz w:val="30"/>
          <w:szCs w:val="30"/>
        </w:rPr>
        <w:t>区人</w:t>
      </w:r>
      <w:r>
        <w:rPr>
          <w:rFonts w:ascii="仿宋" w:hAnsi="仿宋" w:eastAsia="仿宋" w:cs="仿宋"/>
          <w:spacing w:val="-61"/>
          <w:sz w:val="30"/>
          <w:szCs w:val="30"/>
        </w:rPr>
        <w:t xml:space="preserve"> </w:t>
      </w:r>
      <w:r>
        <w:rPr>
          <w:rFonts w:ascii="仿宋" w:hAnsi="仿宋" w:eastAsia="仿宋" w:cs="仿宋"/>
          <w:spacing w:val="16"/>
          <w:sz w:val="30"/>
          <w:szCs w:val="30"/>
        </w:rPr>
        <w:t>民政府西郊街道办事处2023年度</w:t>
      </w:r>
      <w:r>
        <w:rPr>
          <w:rFonts w:ascii="仿宋" w:hAnsi="仿宋" w:eastAsia="仿宋" w:cs="仿宋"/>
          <w:spacing w:val="-88"/>
          <w:sz w:val="30"/>
          <w:szCs w:val="30"/>
        </w:rPr>
        <w:t xml:space="preserve"> </w:t>
      </w:r>
      <w:r>
        <w:rPr>
          <w:rFonts w:ascii="仿宋" w:hAnsi="仿宋" w:eastAsia="仿宋" w:cs="仿宋"/>
          <w:spacing w:val="16"/>
          <w:sz w:val="30"/>
          <w:szCs w:val="30"/>
        </w:rPr>
        <w:t>总支</w:t>
      </w:r>
      <w:r>
        <w:rPr>
          <w:rFonts w:ascii="仿宋" w:hAnsi="仿宋" w:eastAsia="仿宋" w:cs="仿宋"/>
          <w:spacing w:val="-69"/>
          <w:sz w:val="30"/>
          <w:szCs w:val="30"/>
        </w:rPr>
        <w:t xml:space="preserve"> </w:t>
      </w:r>
      <w:r>
        <w:rPr>
          <w:rFonts w:ascii="仿宋" w:hAnsi="仿宋" w:eastAsia="仿宋" w:cs="仿宋"/>
          <w:spacing w:val="16"/>
          <w:sz w:val="30"/>
          <w:szCs w:val="30"/>
        </w:rPr>
        <w:t>出</w:t>
      </w:r>
      <w:r>
        <w:rPr>
          <w:rFonts w:ascii="仿宋" w:hAnsi="仿宋" w:eastAsia="仿宋" w:cs="仿宋"/>
          <w:spacing w:val="-2"/>
          <w:sz w:val="30"/>
          <w:szCs w:val="30"/>
        </w:rPr>
        <w:t>2,994.19万元，其中本年支出2,994.19万元。具体情况</w:t>
      </w:r>
      <w:r>
        <w:rPr>
          <w:rFonts w:ascii="仿宋" w:hAnsi="仿宋" w:eastAsia="仿宋" w:cs="仿宋"/>
          <w:spacing w:val="-3"/>
          <w:sz w:val="30"/>
          <w:szCs w:val="30"/>
        </w:rPr>
        <w:t>如下：</w:t>
      </w:r>
    </w:p>
    <w:p w14:paraId="681EC408">
      <w:pPr>
        <w:spacing w:line="370" w:lineRule="auto"/>
        <w:rPr>
          <w:rFonts w:ascii="仿宋" w:hAnsi="仿宋" w:eastAsia="仿宋" w:cs="仿宋"/>
          <w:sz w:val="30"/>
          <w:szCs w:val="30"/>
        </w:rPr>
        <w:sectPr>
          <w:footerReference r:id="rId27" w:type="default"/>
          <w:pgSz w:w="11906" w:h="16838"/>
          <w:pgMar w:top="857" w:right="1615" w:bottom="481" w:left="1754" w:header="0" w:footer="162" w:gutter="0"/>
          <w:cols w:space="720" w:num="1"/>
        </w:sectPr>
      </w:pPr>
    </w:p>
    <w:p w14:paraId="15B1763D">
      <w:pPr>
        <w:spacing w:before="60" w:line="320" w:lineRule="auto"/>
        <w:ind w:left="5" w:firstLine="612"/>
        <w:rPr>
          <w:rFonts w:ascii="仿宋" w:hAnsi="仿宋" w:eastAsia="仿宋" w:cs="仿宋"/>
          <w:sz w:val="30"/>
          <w:szCs w:val="30"/>
        </w:rPr>
      </w:pPr>
      <w:r>
        <w:rPr>
          <w:rFonts w:ascii="仿宋" w:hAnsi="仿宋" w:eastAsia="仿宋" w:cs="仿宋"/>
          <w:spacing w:val="2"/>
          <w:sz w:val="30"/>
          <w:szCs w:val="30"/>
        </w:rPr>
        <w:t>1.基本支出2,379.96万元，</w:t>
      </w:r>
      <w:r>
        <w:rPr>
          <w:rFonts w:ascii="仿宋" w:hAnsi="仿宋" w:eastAsia="仿宋" w:cs="仿宋"/>
          <w:spacing w:val="-86"/>
          <w:sz w:val="30"/>
          <w:szCs w:val="30"/>
        </w:rPr>
        <w:t xml:space="preserve"> </w:t>
      </w:r>
      <w:r>
        <w:rPr>
          <w:rFonts w:ascii="仿宋" w:hAnsi="仿宋" w:eastAsia="仿宋" w:cs="仿宋"/>
          <w:spacing w:val="2"/>
          <w:sz w:val="30"/>
          <w:szCs w:val="30"/>
        </w:rPr>
        <w:t>比上</w:t>
      </w:r>
      <w:r>
        <w:rPr>
          <w:rFonts w:ascii="仿宋" w:hAnsi="仿宋" w:eastAsia="仿宋" w:cs="仿宋"/>
          <w:spacing w:val="1"/>
          <w:sz w:val="30"/>
          <w:szCs w:val="30"/>
        </w:rPr>
        <w:t>年决算数增加49.8万元，增</w:t>
      </w:r>
      <w:r>
        <w:rPr>
          <w:rFonts w:ascii="仿宋" w:hAnsi="仿宋" w:eastAsia="仿宋" w:cs="仿宋"/>
          <w:spacing w:val="-1"/>
          <w:sz w:val="30"/>
          <w:szCs w:val="30"/>
        </w:rPr>
        <w:t>长2.14%。主要变动情况：一是社会保障和就业支出增多，二是住</w:t>
      </w:r>
      <w:r>
        <w:rPr>
          <w:rFonts w:ascii="仿宋" w:hAnsi="仿宋" w:eastAsia="仿宋" w:cs="仿宋"/>
          <w:spacing w:val="-7"/>
          <w:sz w:val="30"/>
          <w:szCs w:val="30"/>
        </w:rPr>
        <w:t>房保障支出增多。</w:t>
      </w:r>
    </w:p>
    <w:p w14:paraId="17928E19">
      <w:pPr>
        <w:spacing w:before="239" w:line="320" w:lineRule="auto"/>
        <w:ind w:left="5" w:firstLine="594"/>
        <w:rPr>
          <w:rFonts w:ascii="仿宋" w:hAnsi="仿宋" w:eastAsia="仿宋" w:cs="仿宋"/>
          <w:sz w:val="30"/>
          <w:szCs w:val="30"/>
        </w:rPr>
      </w:pPr>
      <w:r>
        <w:rPr>
          <w:rFonts w:ascii="仿宋" w:hAnsi="仿宋" w:eastAsia="仿宋" w:cs="仿宋"/>
          <w:spacing w:val="2"/>
          <w:sz w:val="30"/>
          <w:szCs w:val="30"/>
        </w:rPr>
        <w:t>2.项目支出614.23万元，</w:t>
      </w:r>
      <w:r>
        <w:rPr>
          <w:rFonts w:ascii="仿宋" w:hAnsi="仿宋" w:eastAsia="仿宋" w:cs="仿宋"/>
          <w:spacing w:val="-82"/>
          <w:sz w:val="30"/>
          <w:szCs w:val="30"/>
        </w:rPr>
        <w:t xml:space="preserve"> </w:t>
      </w:r>
      <w:r>
        <w:rPr>
          <w:rFonts w:ascii="仿宋" w:hAnsi="仿宋" w:eastAsia="仿宋" w:cs="仿宋"/>
          <w:spacing w:val="2"/>
          <w:sz w:val="30"/>
          <w:szCs w:val="30"/>
        </w:rPr>
        <w:t>比上年决算数增加349.41万元，增</w:t>
      </w:r>
      <w:r>
        <w:rPr>
          <w:rFonts w:ascii="仿宋" w:hAnsi="仿宋" w:eastAsia="仿宋" w:cs="仿宋"/>
          <w:spacing w:val="-1"/>
          <w:sz w:val="30"/>
          <w:szCs w:val="30"/>
        </w:rPr>
        <w:t>长131.94%。主要变动情况：一是一般公共服务支出增多，二是新</w:t>
      </w:r>
      <w:r>
        <w:rPr>
          <w:rFonts w:ascii="仿宋" w:hAnsi="仿宋" w:eastAsia="仿宋" w:cs="仿宋"/>
          <w:spacing w:val="-3"/>
          <w:sz w:val="30"/>
          <w:szCs w:val="30"/>
        </w:rPr>
        <w:t>增文化旅游体育与传媒支出和公共安全支出。</w:t>
      </w:r>
    </w:p>
    <w:p w14:paraId="17449CB7">
      <w:pPr>
        <w:spacing w:before="240" w:line="222" w:lineRule="auto"/>
        <w:ind w:left="602"/>
        <w:rPr>
          <w:rFonts w:ascii="仿宋" w:hAnsi="仿宋" w:eastAsia="仿宋" w:cs="仿宋"/>
          <w:sz w:val="30"/>
          <w:szCs w:val="30"/>
        </w:rPr>
      </w:pPr>
      <w:r>
        <w:rPr>
          <w:rFonts w:ascii="仿宋" w:hAnsi="仿宋" w:eastAsia="仿宋" w:cs="仿宋"/>
          <w:spacing w:val="-3"/>
          <w:sz w:val="30"/>
          <w:szCs w:val="30"/>
        </w:rPr>
        <w:t>3.上缴上级支出0万元，与上年决算数持平。</w:t>
      </w:r>
    </w:p>
    <w:p w14:paraId="065DE35E">
      <w:pPr>
        <w:spacing w:before="239" w:line="222" w:lineRule="auto"/>
        <w:ind w:left="595"/>
        <w:rPr>
          <w:rFonts w:ascii="仿宋" w:hAnsi="仿宋" w:eastAsia="仿宋" w:cs="仿宋"/>
          <w:sz w:val="30"/>
          <w:szCs w:val="30"/>
        </w:rPr>
      </w:pPr>
      <w:r>
        <w:rPr>
          <w:rFonts w:ascii="仿宋" w:hAnsi="仿宋" w:eastAsia="仿宋" w:cs="仿宋"/>
          <w:spacing w:val="-3"/>
          <w:sz w:val="30"/>
          <w:szCs w:val="30"/>
        </w:rPr>
        <w:t>4.经营支出0万元，与上年决算数持平。</w:t>
      </w:r>
    </w:p>
    <w:p w14:paraId="2E2FDCCB">
      <w:pPr>
        <w:spacing w:before="239" w:line="221" w:lineRule="auto"/>
        <w:ind w:left="602"/>
        <w:rPr>
          <w:rFonts w:ascii="仿宋" w:hAnsi="仿宋" w:eastAsia="仿宋" w:cs="仿宋"/>
          <w:sz w:val="30"/>
          <w:szCs w:val="30"/>
        </w:rPr>
      </w:pPr>
      <w:r>
        <w:rPr>
          <w:rFonts w:ascii="仿宋" w:hAnsi="仿宋" w:eastAsia="仿宋" w:cs="仿宋"/>
          <w:spacing w:val="-3"/>
          <w:sz w:val="30"/>
          <w:szCs w:val="30"/>
        </w:rPr>
        <w:t>5.对附属单位补助支出0万元，与上年决算数持平。</w:t>
      </w:r>
    </w:p>
    <w:p w14:paraId="2D32BE8D">
      <w:pPr>
        <w:pStyle w:val="2"/>
        <w:spacing w:before="274" w:line="221" w:lineRule="auto"/>
        <w:ind w:left="644"/>
      </w:pPr>
      <w:r>
        <w:rPr>
          <w:spacing w:val="-1"/>
        </w:rPr>
        <w:t>二、2023年度财政拨款收入支出总表说明</w:t>
      </w:r>
    </w:p>
    <w:p w14:paraId="1510BF85">
      <w:pPr>
        <w:spacing w:before="268" w:line="222" w:lineRule="auto"/>
        <w:ind w:left="605"/>
        <w:rPr>
          <w:rFonts w:ascii="仿宋" w:hAnsi="仿宋" w:eastAsia="仿宋" w:cs="仿宋"/>
          <w:sz w:val="30"/>
          <w:szCs w:val="30"/>
        </w:rPr>
      </w:pPr>
      <w:r>
        <w:rPr>
          <w:rFonts w:ascii="仿宋" w:hAnsi="仿宋" w:eastAsia="仿宋" w:cs="仿宋"/>
          <w:b/>
          <w:bCs/>
          <w:spacing w:val="-7"/>
          <w:sz w:val="30"/>
          <w:szCs w:val="30"/>
        </w:rPr>
        <w:t>（一）2023年度财政拨款收入说明</w:t>
      </w:r>
    </w:p>
    <w:p w14:paraId="6204B0CB">
      <w:pPr>
        <w:spacing w:before="242" w:line="369" w:lineRule="auto"/>
        <w:ind w:firstLine="604"/>
        <w:jc w:val="both"/>
        <w:rPr>
          <w:rFonts w:ascii="仿宋" w:hAnsi="仿宋" w:eastAsia="仿宋" w:cs="仿宋"/>
          <w:sz w:val="30"/>
          <w:szCs w:val="30"/>
        </w:rPr>
      </w:pPr>
      <w:r>
        <w:rPr>
          <w:rFonts w:ascii="仿宋" w:hAnsi="仿宋" w:eastAsia="仿宋" w:cs="仿宋"/>
          <w:spacing w:val="4"/>
          <w:sz w:val="30"/>
          <w:szCs w:val="30"/>
        </w:rPr>
        <w:t>梅州市梅江区人民政府西郊街道办事处2023年度财政拨款收</w:t>
      </w:r>
      <w:r>
        <w:rPr>
          <w:rFonts w:ascii="仿宋" w:hAnsi="仿宋" w:eastAsia="仿宋" w:cs="仿宋"/>
          <w:spacing w:val="28"/>
          <w:sz w:val="30"/>
          <w:szCs w:val="30"/>
        </w:rPr>
        <w:t>入合计2,722.21万元</w:t>
      </w:r>
      <w:r>
        <w:rPr>
          <w:rFonts w:ascii="仿宋" w:hAnsi="仿宋" w:eastAsia="仿宋" w:cs="仿宋"/>
          <w:spacing w:val="-70"/>
          <w:sz w:val="30"/>
          <w:szCs w:val="30"/>
        </w:rPr>
        <w:t xml:space="preserve"> </w:t>
      </w:r>
      <w:r>
        <w:rPr>
          <w:rFonts w:ascii="仿宋" w:hAnsi="仿宋" w:eastAsia="仿宋" w:cs="仿宋"/>
          <w:spacing w:val="28"/>
          <w:sz w:val="30"/>
          <w:szCs w:val="30"/>
        </w:rPr>
        <w:t>。其中</w:t>
      </w:r>
      <w:r>
        <w:rPr>
          <w:rFonts w:ascii="仿宋" w:hAnsi="仿宋" w:eastAsia="仿宋" w:cs="仿宋"/>
          <w:spacing w:val="-70"/>
          <w:sz w:val="30"/>
          <w:szCs w:val="30"/>
        </w:rPr>
        <w:t xml:space="preserve"> </w:t>
      </w:r>
      <w:r>
        <w:rPr>
          <w:rFonts w:ascii="仿宋" w:hAnsi="仿宋" w:eastAsia="仿宋" w:cs="仿宋"/>
          <w:spacing w:val="28"/>
          <w:sz w:val="30"/>
          <w:szCs w:val="30"/>
        </w:rPr>
        <w:t>：</w:t>
      </w:r>
      <w:r>
        <w:rPr>
          <w:rFonts w:ascii="仿宋" w:hAnsi="仿宋" w:eastAsia="仿宋" w:cs="仿宋"/>
          <w:spacing w:val="-88"/>
          <w:sz w:val="30"/>
          <w:szCs w:val="30"/>
        </w:rPr>
        <w:t xml:space="preserve"> </w:t>
      </w:r>
      <w:r>
        <w:rPr>
          <w:rFonts w:ascii="仿宋" w:hAnsi="仿宋" w:eastAsia="仿宋" w:cs="仿宋"/>
          <w:spacing w:val="28"/>
          <w:sz w:val="30"/>
          <w:szCs w:val="30"/>
        </w:rPr>
        <w:t>一般公共预算财政拨款收入</w:t>
      </w:r>
      <w:r>
        <w:rPr>
          <w:rFonts w:ascii="仿宋" w:hAnsi="仿宋" w:eastAsia="仿宋" w:cs="仿宋"/>
          <w:spacing w:val="2"/>
          <w:sz w:val="30"/>
          <w:szCs w:val="30"/>
        </w:rPr>
        <w:t>2,707.39万元，</w:t>
      </w:r>
      <w:r>
        <w:rPr>
          <w:rFonts w:ascii="仿宋" w:hAnsi="仿宋" w:eastAsia="仿宋" w:cs="仿宋"/>
          <w:spacing w:val="-88"/>
          <w:sz w:val="30"/>
          <w:szCs w:val="30"/>
        </w:rPr>
        <w:t xml:space="preserve"> </w:t>
      </w:r>
      <w:r>
        <w:rPr>
          <w:rFonts w:ascii="仿宋" w:hAnsi="仿宋" w:eastAsia="仿宋" w:cs="仿宋"/>
          <w:spacing w:val="2"/>
          <w:sz w:val="30"/>
          <w:szCs w:val="30"/>
        </w:rPr>
        <w:t>比上年决算数增加119.06万元，增长4.6%；</w:t>
      </w:r>
      <w:r>
        <w:rPr>
          <w:rFonts w:ascii="仿宋" w:hAnsi="仿宋" w:eastAsia="仿宋" w:cs="仿宋"/>
          <w:spacing w:val="1"/>
          <w:sz w:val="30"/>
          <w:szCs w:val="30"/>
        </w:rPr>
        <w:t>主要</w:t>
      </w:r>
      <w:r>
        <w:rPr>
          <w:rFonts w:ascii="仿宋" w:hAnsi="仿宋" w:eastAsia="仿宋" w:cs="仿宋"/>
          <w:spacing w:val="5"/>
          <w:sz w:val="30"/>
          <w:szCs w:val="30"/>
        </w:rPr>
        <w:t>变动情况：一是社会保障和就业支出收入增多，二</w:t>
      </w:r>
      <w:r>
        <w:rPr>
          <w:rFonts w:ascii="仿宋" w:hAnsi="仿宋" w:eastAsia="仿宋" w:cs="仿宋"/>
          <w:spacing w:val="4"/>
          <w:sz w:val="30"/>
          <w:szCs w:val="30"/>
        </w:rPr>
        <w:t>是新增文化旅</w:t>
      </w:r>
      <w:r>
        <w:rPr>
          <w:rFonts w:ascii="仿宋" w:hAnsi="仿宋" w:eastAsia="仿宋" w:cs="仿宋"/>
          <w:spacing w:val="5"/>
          <w:sz w:val="30"/>
          <w:szCs w:val="30"/>
        </w:rPr>
        <w:t>游体育和传媒支出收入和公共安全支出收入；政府</w:t>
      </w:r>
      <w:r>
        <w:rPr>
          <w:rFonts w:ascii="仿宋" w:hAnsi="仿宋" w:eastAsia="仿宋" w:cs="仿宋"/>
          <w:spacing w:val="4"/>
          <w:sz w:val="30"/>
          <w:szCs w:val="30"/>
        </w:rPr>
        <w:t>性基金预算财</w:t>
      </w:r>
      <w:r>
        <w:rPr>
          <w:rFonts w:ascii="仿宋" w:hAnsi="仿宋" w:eastAsia="仿宋" w:cs="仿宋"/>
          <w:spacing w:val="-1"/>
          <w:sz w:val="30"/>
          <w:szCs w:val="30"/>
        </w:rPr>
        <w:t>政拨款收入0万元，比上年决算数增加0万元，增长--（基数为0，不可比</w:t>
      </w:r>
      <w:r>
        <w:rPr>
          <w:rFonts w:ascii="仿宋" w:hAnsi="仿宋" w:eastAsia="仿宋" w:cs="仿宋"/>
          <w:spacing w:val="6"/>
          <w:sz w:val="30"/>
          <w:szCs w:val="30"/>
        </w:rPr>
        <w:t>）；</w:t>
      </w:r>
      <w:r>
        <w:rPr>
          <w:rFonts w:ascii="仿宋" w:hAnsi="仿宋" w:eastAsia="仿宋" w:cs="仿宋"/>
          <w:spacing w:val="-1"/>
          <w:sz w:val="30"/>
          <w:szCs w:val="30"/>
        </w:rPr>
        <w:t>国有资本经营预算财政拨款收入14.82万元，比上年决算数增加8.17万元，增长122.68%；主要变动情况：国有企业退休</w:t>
      </w:r>
      <w:r>
        <w:rPr>
          <w:rFonts w:ascii="仿宋" w:hAnsi="仿宋" w:eastAsia="仿宋" w:cs="仿宋"/>
          <w:spacing w:val="-4"/>
          <w:sz w:val="30"/>
          <w:szCs w:val="30"/>
        </w:rPr>
        <w:t>人员社会化管理补助收入增加。</w:t>
      </w:r>
    </w:p>
    <w:p w14:paraId="6912F7FF">
      <w:pPr>
        <w:spacing w:before="1" w:line="222" w:lineRule="auto"/>
        <w:ind w:left="605"/>
        <w:rPr>
          <w:rFonts w:ascii="仿宋" w:hAnsi="仿宋" w:eastAsia="仿宋" w:cs="仿宋"/>
          <w:sz w:val="30"/>
          <w:szCs w:val="30"/>
        </w:rPr>
      </w:pPr>
      <w:r>
        <w:rPr>
          <w:rFonts w:ascii="仿宋" w:hAnsi="仿宋" w:eastAsia="仿宋" w:cs="仿宋"/>
          <w:b/>
          <w:bCs/>
          <w:spacing w:val="-7"/>
          <w:sz w:val="30"/>
          <w:szCs w:val="30"/>
        </w:rPr>
        <w:t>（二）2023年度财政拨款支出说明</w:t>
      </w:r>
    </w:p>
    <w:p w14:paraId="49CAFAB9">
      <w:pPr>
        <w:spacing w:before="241" w:line="369" w:lineRule="auto"/>
        <w:ind w:firstLine="604"/>
        <w:jc w:val="both"/>
        <w:rPr>
          <w:rFonts w:ascii="仿宋" w:hAnsi="仿宋" w:eastAsia="仿宋" w:cs="仿宋"/>
          <w:sz w:val="30"/>
          <w:szCs w:val="30"/>
        </w:rPr>
      </w:pPr>
      <w:r>
        <w:rPr>
          <w:rFonts w:ascii="仿宋" w:hAnsi="仿宋" w:eastAsia="仿宋" w:cs="仿宋"/>
          <w:spacing w:val="4"/>
          <w:sz w:val="30"/>
          <w:szCs w:val="30"/>
        </w:rPr>
        <w:t>梅州市梅江区人民政府西郊街道办事处2023年度财政拨款支</w:t>
      </w:r>
      <w:r>
        <w:rPr>
          <w:rFonts w:ascii="仿宋" w:hAnsi="仿宋" w:eastAsia="仿宋" w:cs="仿宋"/>
          <w:spacing w:val="28"/>
          <w:sz w:val="30"/>
          <w:szCs w:val="30"/>
        </w:rPr>
        <w:t>出合计2,722.21万元</w:t>
      </w:r>
      <w:r>
        <w:rPr>
          <w:rFonts w:ascii="仿宋" w:hAnsi="仿宋" w:eastAsia="仿宋" w:cs="仿宋"/>
          <w:spacing w:val="-70"/>
          <w:sz w:val="30"/>
          <w:szCs w:val="30"/>
        </w:rPr>
        <w:t xml:space="preserve"> </w:t>
      </w:r>
      <w:r>
        <w:rPr>
          <w:rFonts w:ascii="仿宋" w:hAnsi="仿宋" w:eastAsia="仿宋" w:cs="仿宋"/>
          <w:spacing w:val="28"/>
          <w:sz w:val="30"/>
          <w:szCs w:val="30"/>
        </w:rPr>
        <w:t>。其中</w:t>
      </w:r>
      <w:r>
        <w:rPr>
          <w:rFonts w:ascii="仿宋" w:hAnsi="仿宋" w:eastAsia="仿宋" w:cs="仿宋"/>
          <w:spacing w:val="-70"/>
          <w:sz w:val="30"/>
          <w:szCs w:val="30"/>
        </w:rPr>
        <w:t xml:space="preserve"> </w:t>
      </w:r>
      <w:r>
        <w:rPr>
          <w:rFonts w:ascii="仿宋" w:hAnsi="仿宋" w:eastAsia="仿宋" w:cs="仿宋"/>
          <w:spacing w:val="28"/>
          <w:sz w:val="30"/>
          <w:szCs w:val="30"/>
        </w:rPr>
        <w:t>：</w:t>
      </w:r>
      <w:r>
        <w:rPr>
          <w:rFonts w:ascii="仿宋" w:hAnsi="仿宋" w:eastAsia="仿宋" w:cs="仿宋"/>
          <w:spacing w:val="-88"/>
          <w:sz w:val="30"/>
          <w:szCs w:val="30"/>
        </w:rPr>
        <w:t xml:space="preserve"> </w:t>
      </w:r>
      <w:r>
        <w:rPr>
          <w:rFonts w:ascii="仿宋" w:hAnsi="仿宋" w:eastAsia="仿宋" w:cs="仿宋"/>
          <w:spacing w:val="28"/>
          <w:sz w:val="30"/>
          <w:szCs w:val="30"/>
        </w:rPr>
        <w:t>一般公共预算财政拨款支出</w:t>
      </w:r>
      <w:r>
        <w:rPr>
          <w:rFonts w:ascii="仿宋" w:hAnsi="仿宋" w:eastAsia="仿宋" w:cs="仿宋"/>
          <w:sz w:val="30"/>
          <w:szCs w:val="30"/>
        </w:rPr>
        <w:t>2,707.39万元，比年初预算数增加15</w:t>
      </w:r>
      <w:r>
        <w:rPr>
          <w:rFonts w:ascii="仿宋" w:hAnsi="仿宋" w:eastAsia="仿宋" w:cs="仿宋"/>
          <w:spacing w:val="-1"/>
          <w:sz w:val="30"/>
          <w:szCs w:val="30"/>
        </w:rPr>
        <w:t>.24万元，增长0.6%；主要变</w:t>
      </w:r>
      <w:r>
        <w:rPr>
          <w:rFonts w:ascii="仿宋" w:hAnsi="仿宋" w:eastAsia="仿宋" w:cs="仿宋"/>
          <w:spacing w:val="5"/>
          <w:sz w:val="30"/>
          <w:szCs w:val="30"/>
        </w:rPr>
        <w:t>动情况：一是社会保障和就业支出增多，二是新增</w:t>
      </w:r>
      <w:r>
        <w:rPr>
          <w:rFonts w:ascii="仿宋" w:hAnsi="仿宋" w:eastAsia="仿宋" w:cs="仿宋"/>
          <w:spacing w:val="4"/>
          <w:sz w:val="30"/>
          <w:szCs w:val="30"/>
        </w:rPr>
        <w:t>文化旅游体育</w:t>
      </w:r>
    </w:p>
    <w:p w14:paraId="4F79FFBF">
      <w:pPr>
        <w:spacing w:line="369" w:lineRule="auto"/>
        <w:rPr>
          <w:rFonts w:ascii="仿宋" w:hAnsi="仿宋" w:eastAsia="仿宋" w:cs="仿宋"/>
          <w:sz w:val="30"/>
          <w:szCs w:val="30"/>
        </w:rPr>
        <w:sectPr>
          <w:footerReference r:id="rId28" w:type="default"/>
          <w:pgSz w:w="11906" w:h="16838"/>
          <w:pgMar w:top="805" w:right="1615" w:bottom="412" w:left="1754" w:header="0" w:footer="189" w:gutter="0"/>
          <w:cols w:space="720" w:num="1"/>
        </w:sectPr>
      </w:pPr>
    </w:p>
    <w:p w14:paraId="1EA14C08">
      <w:pPr>
        <w:spacing w:before="62" w:line="369" w:lineRule="auto"/>
        <w:ind w:left="8"/>
        <w:rPr>
          <w:rFonts w:ascii="仿宋" w:hAnsi="仿宋" w:eastAsia="仿宋" w:cs="仿宋"/>
          <w:sz w:val="30"/>
          <w:szCs w:val="30"/>
        </w:rPr>
      </w:pPr>
      <w:r>
        <w:rPr>
          <w:rFonts w:ascii="仿宋" w:hAnsi="仿宋" w:eastAsia="仿宋" w:cs="仿宋"/>
          <w:spacing w:val="4"/>
          <w:sz w:val="30"/>
          <w:szCs w:val="30"/>
        </w:rPr>
        <w:t>和传媒支出收入和公共安全支出收入；政府性基金预算财政拨款</w:t>
      </w:r>
      <w:r>
        <w:rPr>
          <w:rFonts w:ascii="仿宋" w:hAnsi="仿宋" w:eastAsia="仿宋" w:cs="仿宋"/>
          <w:spacing w:val="7"/>
          <w:sz w:val="30"/>
          <w:szCs w:val="30"/>
        </w:rPr>
        <w:t>支出0万元，</w:t>
      </w:r>
      <w:r>
        <w:rPr>
          <w:rFonts w:ascii="仿宋" w:hAnsi="仿宋" w:eastAsia="仿宋" w:cs="仿宋"/>
          <w:spacing w:val="-75"/>
          <w:sz w:val="30"/>
          <w:szCs w:val="30"/>
        </w:rPr>
        <w:t xml:space="preserve"> </w:t>
      </w:r>
      <w:r>
        <w:rPr>
          <w:rFonts w:ascii="仿宋" w:hAnsi="仿宋" w:eastAsia="仿宋" w:cs="仿宋"/>
          <w:spacing w:val="7"/>
          <w:sz w:val="30"/>
          <w:szCs w:val="30"/>
        </w:rPr>
        <w:t>比年初预算数增加0万元，增长--（基</w:t>
      </w:r>
      <w:r>
        <w:rPr>
          <w:rFonts w:ascii="仿宋" w:hAnsi="仿宋" w:eastAsia="仿宋" w:cs="仿宋"/>
          <w:spacing w:val="6"/>
          <w:sz w:val="30"/>
          <w:szCs w:val="30"/>
        </w:rPr>
        <w:t>数为0，不可</w:t>
      </w:r>
      <w:r>
        <w:rPr>
          <w:rFonts w:ascii="仿宋" w:hAnsi="仿宋" w:eastAsia="仿宋" w:cs="仿宋"/>
          <w:spacing w:val="-1"/>
          <w:sz w:val="30"/>
          <w:szCs w:val="30"/>
        </w:rPr>
        <w:t>比</w:t>
      </w:r>
      <w:r>
        <w:rPr>
          <w:rFonts w:ascii="仿宋" w:hAnsi="仿宋" w:eastAsia="仿宋" w:cs="仿宋"/>
          <w:spacing w:val="4"/>
          <w:sz w:val="30"/>
          <w:szCs w:val="30"/>
        </w:rPr>
        <w:t>）；</w:t>
      </w:r>
      <w:r>
        <w:rPr>
          <w:rFonts w:ascii="仿宋" w:hAnsi="仿宋" w:eastAsia="仿宋" w:cs="仿宋"/>
          <w:spacing w:val="-1"/>
          <w:sz w:val="30"/>
          <w:szCs w:val="30"/>
        </w:rPr>
        <w:t>国有资本经营预算财政拨款支出14.82万元，比年初预算数</w:t>
      </w:r>
      <w:r>
        <w:rPr>
          <w:rFonts w:ascii="仿宋" w:hAnsi="仿宋" w:eastAsia="仿宋" w:cs="仿宋"/>
          <w:spacing w:val="3"/>
          <w:sz w:val="30"/>
          <w:szCs w:val="30"/>
        </w:rPr>
        <w:t>增加14.82万元，增长--（基数为0，不</w:t>
      </w:r>
      <w:r>
        <w:rPr>
          <w:rFonts w:ascii="仿宋" w:hAnsi="仿宋" w:eastAsia="仿宋" w:cs="仿宋"/>
          <w:spacing w:val="2"/>
          <w:sz w:val="30"/>
          <w:szCs w:val="30"/>
        </w:rPr>
        <w:t>可比</w:t>
      </w:r>
      <w:r>
        <w:rPr>
          <w:rFonts w:ascii="仿宋" w:hAnsi="仿宋" w:eastAsia="仿宋" w:cs="仿宋"/>
          <w:spacing w:val="21"/>
          <w:sz w:val="30"/>
          <w:szCs w:val="30"/>
        </w:rPr>
        <w:t>）；</w:t>
      </w:r>
      <w:r>
        <w:rPr>
          <w:rFonts w:ascii="仿宋" w:hAnsi="仿宋" w:eastAsia="仿宋" w:cs="仿宋"/>
          <w:spacing w:val="2"/>
          <w:sz w:val="30"/>
          <w:szCs w:val="30"/>
        </w:rPr>
        <w:t>主要变动情况：</w:t>
      </w:r>
      <w:r>
        <w:rPr>
          <w:rFonts w:ascii="仿宋" w:hAnsi="仿宋" w:eastAsia="仿宋" w:cs="仿宋"/>
          <w:spacing w:val="-3"/>
          <w:sz w:val="30"/>
          <w:szCs w:val="30"/>
        </w:rPr>
        <w:t>国有企业退休人员社会化管理补助支出增加。</w:t>
      </w:r>
    </w:p>
    <w:p w14:paraId="6666D70A">
      <w:pPr>
        <w:pStyle w:val="2"/>
        <w:spacing w:before="33" w:line="221" w:lineRule="auto"/>
        <w:ind w:left="647"/>
      </w:pPr>
      <w:r>
        <w:rPr>
          <w:spacing w:val="-1"/>
        </w:rPr>
        <w:t>三、2023年度财政拨款“三公”经费支出决算情况说明</w:t>
      </w:r>
    </w:p>
    <w:p w14:paraId="16248A7F">
      <w:pPr>
        <w:spacing w:before="266" w:line="222" w:lineRule="auto"/>
        <w:ind w:left="608"/>
        <w:rPr>
          <w:rFonts w:ascii="仿宋" w:hAnsi="仿宋" w:eastAsia="仿宋" w:cs="仿宋"/>
          <w:sz w:val="30"/>
          <w:szCs w:val="30"/>
        </w:rPr>
      </w:pPr>
      <w:r>
        <w:rPr>
          <w:rFonts w:ascii="仿宋" w:hAnsi="仿宋" w:eastAsia="仿宋" w:cs="仿宋"/>
          <w:b/>
          <w:bCs/>
          <w:spacing w:val="-6"/>
          <w:sz w:val="30"/>
          <w:szCs w:val="30"/>
        </w:rPr>
        <w:t>（一）“三公”经费财政拨款支出决算总体情况说明</w:t>
      </w:r>
    </w:p>
    <w:p w14:paraId="2CEA56A1">
      <w:pPr>
        <w:spacing w:before="244" w:line="369" w:lineRule="auto"/>
        <w:ind w:firstLine="607"/>
        <w:rPr>
          <w:rFonts w:ascii="仿宋" w:hAnsi="仿宋" w:eastAsia="仿宋" w:cs="仿宋"/>
          <w:sz w:val="30"/>
          <w:szCs w:val="30"/>
        </w:rPr>
      </w:pPr>
      <w:r>
        <w:rPr>
          <w:rFonts w:ascii="仿宋" w:hAnsi="仿宋" w:eastAsia="仿宋" w:cs="仿宋"/>
          <w:spacing w:val="4"/>
          <w:sz w:val="30"/>
          <w:szCs w:val="30"/>
        </w:rPr>
        <w:t>梅州市梅江区人民政府西郊街道办事处2023年度“三公”经</w:t>
      </w:r>
      <w:r>
        <w:rPr>
          <w:rFonts w:ascii="仿宋" w:hAnsi="仿宋" w:eastAsia="仿宋" w:cs="仿宋"/>
          <w:spacing w:val="28"/>
          <w:sz w:val="30"/>
          <w:szCs w:val="30"/>
        </w:rPr>
        <w:t>费财政拨款支出决算为22.48万元</w:t>
      </w:r>
      <w:r>
        <w:rPr>
          <w:rFonts w:ascii="仿宋" w:hAnsi="仿宋" w:eastAsia="仿宋" w:cs="仿宋"/>
          <w:spacing w:val="-75"/>
          <w:sz w:val="30"/>
          <w:szCs w:val="30"/>
        </w:rPr>
        <w:t xml:space="preserve"> </w:t>
      </w:r>
      <w:r>
        <w:rPr>
          <w:rFonts w:ascii="仿宋" w:hAnsi="仿宋" w:eastAsia="仿宋" w:cs="仿宋"/>
          <w:spacing w:val="28"/>
          <w:sz w:val="30"/>
          <w:szCs w:val="30"/>
        </w:rPr>
        <w:t>，完成全年预算23万元的</w:t>
      </w:r>
      <w:r>
        <w:rPr>
          <w:rFonts w:ascii="仿宋" w:hAnsi="仿宋" w:eastAsia="仿宋" w:cs="仿宋"/>
          <w:spacing w:val="2"/>
          <w:sz w:val="30"/>
          <w:szCs w:val="30"/>
        </w:rPr>
        <w:t>97.7%，</w:t>
      </w:r>
      <w:r>
        <w:rPr>
          <w:rFonts w:ascii="仿宋" w:hAnsi="仿宋" w:eastAsia="仿宋" w:cs="仿宋"/>
          <w:spacing w:val="-85"/>
          <w:sz w:val="30"/>
          <w:szCs w:val="30"/>
        </w:rPr>
        <w:t xml:space="preserve"> </w:t>
      </w:r>
      <w:r>
        <w:rPr>
          <w:rFonts w:ascii="仿宋" w:hAnsi="仿宋" w:eastAsia="仿宋" w:cs="仿宋"/>
          <w:spacing w:val="2"/>
          <w:sz w:val="30"/>
          <w:szCs w:val="30"/>
        </w:rPr>
        <w:t>比上年决算数增加17.48万元，增长349.6%。其中：因公</w:t>
      </w:r>
      <w:r>
        <w:rPr>
          <w:rFonts w:ascii="仿宋" w:hAnsi="仿宋" w:eastAsia="仿宋" w:cs="仿宋"/>
          <w:spacing w:val="9"/>
          <w:sz w:val="30"/>
          <w:szCs w:val="30"/>
        </w:rPr>
        <w:t>出国（境）费支出决算为0万元，完成预算0万元的--%（基数为</w:t>
      </w:r>
      <w:r>
        <w:rPr>
          <w:rFonts w:ascii="仿宋" w:hAnsi="仿宋" w:eastAsia="仿宋" w:cs="仿宋"/>
          <w:spacing w:val="2"/>
          <w:sz w:val="30"/>
          <w:szCs w:val="30"/>
        </w:rPr>
        <w:t>0，不可比</w:t>
      </w:r>
      <w:r>
        <w:rPr>
          <w:rFonts w:ascii="仿宋" w:hAnsi="仿宋" w:eastAsia="仿宋" w:cs="仿宋"/>
          <w:spacing w:val="40"/>
          <w:sz w:val="30"/>
          <w:szCs w:val="30"/>
        </w:rPr>
        <w:t>），</w:t>
      </w:r>
      <w:r>
        <w:rPr>
          <w:rFonts w:ascii="仿宋" w:hAnsi="仿宋" w:eastAsia="仿宋" w:cs="仿宋"/>
          <w:spacing w:val="2"/>
          <w:sz w:val="30"/>
          <w:szCs w:val="30"/>
        </w:rPr>
        <w:t>比上年决算数增加0万元，增长0%；公务用车购置</w:t>
      </w:r>
      <w:r>
        <w:rPr>
          <w:rFonts w:ascii="仿宋" w:hAnsi="仿宋" w:eastAsia="仿宋" w:cs="仿宋"/>
          <w:spacing w:val="4"/>
          <w:sz w:val="30"/>
          <w:szCs w:val="30"/>
        </w:rPr>
        <w:t>及运行维护费支出决算为22.48万元，完成预算23万元的97</w:t>
      </w:r>
      <w:r>
        <w:rPr>
          <w:rFonts w:ascii="仿宋" w:hAnsi="仿宋" w:eastAsia="仿宋" w:cs="仿宋"/>
          <w:spacing w:val="3"/>
          <w:sz w:val="30"/>
          <w:szCs w:val="30"/>
        </w:rPr>
        <w:t>.7%，</w:t>
      </w:r>
      <w:r>
        <w:rPr>
          <w:rFonts w:ascii="仿宋" w:hAnsi="仿宋" w:eastAsia="仿宋" w:cs="仿宋"/>
          <w:sz w:val="30"/>
          <w:szCs w:val="30"/>
        </w:rPr>
        <w:t>比上年决算数增加17.48万元，增长349</w:t>
      </w:r>
      <w:r>
        <w:rPr>
          <w:rFonts w:ascii="仿宋" w:hAnsi="仿宋" w:eastAsia="仿宋" w:cs="仿宋"/>
          <w:spacing w:val="-1"/>
          <w:sz w:val="30"/>
          <w:szCs w:val="30"/>
        </w:rPr>
        <w:t>.6%；其中：公务用车购置</w:t>
      </w:r>
      <w:r>
        <w:rPr>
          <w:rFonts w:ascii="仿宋" w:hAnsi="仿宋" w:eastAsia="仿宋" w:cs="仿宋"/>
          <w:spacing w:val="2"/>
          <w:sz w:val="30"/>
          <w:szCs w:val="30"/>
        </w:rPr>
        <w:t>支出决算为17.48万元，完成预算18万元的97.1%，</w:t>
      </w:r>
      <w:r>
        <w:rPr>
          <w:rFonts w:ascii="仿宋" w:hAnsi="仿宋" w:eastAsia="仿宋" w:cs="仿宋"/>
          <w:spacing w:val="-81"/>
          <w:sz w:val="30"/>
          <w:szCs w:val="30"/>
        </w:rPr>
        <w:t xml:space="preserve"> </w:t>
      </w:r>
      <w:r>
        <w:rPr>
          <w:rFonts w:ascii="仿宋" w:hAnsi="仿宋" w:eastAsia="仿宋" w:cs="仿宋"/>
          <w:spacing w:val="2"/>
          <w:sz w:val="30"/>
          <w:szCs w:val="30"/>
        </w:rPr>
        <w:t>比上年决算数</w:t>
      </w:r>
      <w:r>
        <w:rPr>
          <w:rFonts w:ascii="仿宋" w:hAnsi="仿宋" w:eastAsia="仿宋" w:cs="仿宋"/>
          <w:spacing w:val="4"/>
          <w:sz w:val="30"/>
          <w:szCs w:val="30"/>
        </w:rPr>
        <w:t>增加17.48万元，增长100%；公务用车运行维护费支出决算为5万</w:t>
      </w:r>
      <w:r>
        <w:rPr>
          <w:rFonts w:ascii="仿宋" w:hAnsi="仿宋" w:eastAsia="仿宋" w:cs="仿宋"/>
          <w:spacing w:val="2"/>
          <w:sz w:val="30"/>
          <w:szCs w:val="30"/>
        </w:rPr>
        <w:t>元，完成预算5万元的100%，</w:t>
      </w:r>
      <w:r>
        <w:rPr>
          <w:rFonts w:ascii="仿宋" w:hAnsi="仿宋" w:eastAsia="仿宋" w:cs="仿宋"/>
          <w:spacing w:val="-82"/>
          <w:sz w:val="30"/>
          <w:szCs w:val="30"/>
        </w:rPr>
        <w:t xml:space="preserve"> </w:t>
      </w:r>
      <w:r>
        <w:rPr>
          <w:rFonts w:ascii="仿宋" w:hAnsi="仿宋" w:eastAsia="仿宋" w:cs="仿宋"/>
          <w:spacing w:val="2"/>
          <w:sz w:val="30"/>
          <w:szCs w:val="30"/>
        </w:rPr>
        <w:t>比上年决算数增加0万元，增长0%；</w:t>
      </w:r>
      <w:r>
        <w:rPr>
          <w:rFonts w:ascii="仿宋" w:hAnsi="仿宋" w:eastAsia="仿宋" w:cs="仿宋"/>
          <w:spacing w:val="4"/>
          <w:sz w:val="30"/>
          <w:szCs w:val="30"/>
        </w:rPr>
        <w:t>公务接待费支出决算为0万元，完成预算0万元的--%（基数为0，</w:t>
      </w:r>
      <w:r>
        <w:rPr>
          <w:rFonts w:ascii="仿宋" w:hAnsi="仿宋" w:eastAsia="仿宋" w:cs="仿宋"/>
          <w:spacing w:val="-3"/>
          <w:sz w:val="30"/>
          <w:szCs w:val="30"/>
        </w:rPr>
        <w:t>不可比</w:t>
      </w:r>
      <w:r>
        <w:rPr>
          <w:rFonts w:ascii="仿宋" w:hAnsi="仿宋" w:eastAsia="仿宋" w:cs="仿宋"/>
          <w:spacing w:val="4"/>
          <w:sz w:val="30"/>
          <w:szCs w:val="30"/>
        </w:rPr>
        <w:t>），</w:t>
      </w:r>
      <w:r>
        <w:rPr>
          <w:rFonts w:ascii="仿宋" w:hAnsi="仿宋" w:eastAsia="仿宋" w:cs="仿宋"/>
          <w:spacing w:val="-3"/>
          <w:sz w:val="30"/>
          <w:szCs w:val="30"/>
        </w:rPr>
        <w:t>比上年决算数增加0万元，增长0%。</w:t>
      </w:r>
    </w:p>
    <w:p w14:paraId="4E36E08E">
      <w:pPr>
        <w:spacing w:before="1" w:line="369" w:lineRule="auto"/>
        <w:ind w:left="14" w:firstLine="588"/>
        <w:jc w:val="both"/>
        <w:rPr>
          <w:rFonts w:ascii="仿宋" w:hAnsi="仿宋" w:eastAsia="仿宋" w:cs="仿宋"/>
          <w:sz w:val="30"/>
          <w:szCs w:val="30"/>
        </w:rPr>
      </w:pPr>
      <w:r>
        <w:rPr>
          <w:rFonts w:ascii="仿宋" w:hAnsi="仿宋" w:eastAsia="仿宋" w:cs="仿宋"/>
          <w:spacing w:val="5"/>
          <w:sz w:val="30"/>
          <w:szCs w:val="30"/>
        </w:rPr>
        <w:t>2023年度“三公”经费支出决算小于预算数的</w:t>
      </w:r>
      <w:r>
        <w:rPr>
          <w:rFonts w:ascii="仿宋" w:hAnsi="仿宋" w:eastAsia="仿宋" w:cs="仿宋"/>
          <w:spacing w:val="4"/>
          <w:sz w:val="30"/>
          <w:szCs w:val="30"/>
        </w:rPr>
        <w:t>主要情况：认真贯彻落实中央八项规定精神和厉行节约的要求，从严控制“三</w:t>
      </w:r>
      <w:r>
        <w:rPr>
          <w:rFonts w:ascii="仿宋" w:hAnsi="仿宋" w:eastAsia="仿宋" w:cs="仿宋"/>
          <w:spacing w:val="-3"/>
          <w:sz w:val="30"/>
          <w:szCs w:val="30"/>
        </w:rPr>
        <w:t>公”经费开支，全年实际支出比预算有所节约。</w:t>
      </w:r>
    </w:p>
    <w:p w14:paraId="31FB3B49">
      <w:pPr>
        <w:spacing w:before="2" w:line="368" w:lineRule="auto"/>
        <w:ind w:left="9" w:firstLine="593"/>
        <w:rPr>
          <w:rFonts w:ascii="仿宋" w:hAnsi="仿宋" w:eastAsia="仿宋" w:cs="仿宋"/>
          <w:sz w:val="30"/>
          <w:szCs w:val="30"/>
        </w:rPr>
      </w:pPr>
      <w:r>
        <w:rPr>
          <w:rFonts w:ascii="仿宋" w:hAnsi="仿宋" w:eastAsia="仿宋" w:cs="仿宋"/>
          <w:spacing w:val="16"/>
          <w:sz w:val="30"/>
          <w:szCs w:val="30"/>
        </w:rPr>
        <w:t>2023年度“三公”经费支出决算大于上年决算数的主要情</w:t>
      </w:r>
      <w:r>
        <w:rPr>
          <w:rFonts w:ascii="仿宋" w:hAnsi="仿宋" w:eastAsia="仿宋" w:cs="仿宋"/>
          <w:spacing w:val="-4"/>
          <w:sz w:val="30"/>
          <w:szCs w:val="30"/>
        </w:rPr>
        <w:t>况：本年度新增一辆公务用车。</w:t>
      </w:r>
    </w:p>
    <w:p w14:paraId="4FC543DE">
      <w:pPr>
        <w:spacing w:before="1" w:line="222" w:lineRule="auto"/>
        <w:ind w:left="608"/>
        <w:rPr>
          <w:rFonts w:ascii="仿宋" w:hAnsi="仿宋" w:eastAsia="仿宋" w:cs="仿宋"/>
          <w:sz w:val="30"/>
          <w:szCs w:val="30"/>
        </w:rPr>
      </w:pPr>
      <w:r>
        <w:rPr>
          <w:rFonts w:ascii="仿宋" w:hAnsi="仿宋" w:eastAsia="仿宋" w:cs="仿宋"/>
          <w:b/>
          <w:bCs/>
          <w:spacing w:val="-6"/>
          <w:sz w:val="30"/>
          <w:szCs w:val="30"/>
        </w:rPr>
        <w:t>（二）“三公”经费财政拨款支出决算具体情况说明</w:t>
      </w:r>
    </w:p>
    <w:p w14:paraId="01B9C898">
      <w:pPr>
        <w:spacing w:line="222" w:lineRule="auto"/>
        <w:rPr>
          <w:rFonts w:ascii="仿宋" w:hAnsi="仿宋" w:eastAsia="仿宋" w:cs="仿宋"/>
          <w:sz w:val="30"/>
          <w:szCs w:val="30"/>
        </w:rPr>
        <w:sectPr>
          <w:footerReference r:id="rId29" w:type="default"/>
          <w:pgSz w:w="11906" w:h="16838"/>
          <w:pgMar w:top="805" w:right="1615" w:bottom="481" w:left="1751" w:header="0" w:footer="162" w:gutter="0"/>
          <w:cols w:space="720" w:num="1"/>
        </w:sectPr>
      </w:pPr>
    </w:p>
    <w:p w14:paraId="396FAFC9">
      <w:pPr>
        <w:spacing w:before="61" w:line="320" w:lineRule="auto"/>
        <w:ind w:firstLine="594"/>
        <w:rPr>
          <w:rFonts w:ascii="仿宋" w:hAnsi="仿宋" w:eastAsia="仿宋" w:cs="仿宋"/>
          <w:sz w:val="30"/>
          <w:szCs w:val="30"/>
        </w:rPr>
      </w:pPr>
      <w:r>
        <w:rPr>
          <w:rFonts w:ascii="仿宋" w:hAnsi="仿宋" w:eastAsia="仿宋" w:cs="仿宋"/>
          <w:spacing w:val="4"/>
          <w:sz w:val="30"/>
          <w:szCs w:val="30"/>
        </w:rPr>
        <w:t>2023年度“</w:t>
      </w:r>
      <w:r>
        <w:rPr>
          <w:rFonts w:ascii="仿宋" w:hAnsi="仿宋" w:eastAsia="仿宋" w:cs="仿宋"/>
          <w:spacing w:val="-74"/>
          <w:sz w:val="30"/>
          <w:szCs w:val="30"/>
        </w:rPr>
        <w:t xml:space="preserve"> </w:t>
      </w:r>
      <w:r>
        <w:rPr>
          <w:rFonts w:ascii="仿宋" w:hAnsi="仿宋" w:eastAsia="仿宋" w:cs="仿宋"/>
          <w:spacing w:val="4"/>
          <w:sz w:val="30"/>
          <w:szCs w:val="30"/>
        </w:rPr>
        <w:t>三公</w:t>
      </w:r>
      <w:r>
        <w:rPr>
          <w:rFonts w:ascii="仿宋" w:hAnsi="仿宋" w:eastAsia="仿宋" w:cs="仿宋"/>
          <w:spacing w:val="-80"/>
          <w:sz w:val="30"/>
          <w:szCs w:val="30"/>
        </w:rPr>
        <w:t xml:space="preserve"> </w:t>
      </w:r>
      <w:r>
        <w:rPr>
          <w:rFonts w:ascii="仿宋" w:hAnsi="仿宋" w:eastAsia="仿宋" w:cs="仿宋"/>
          <w:spacing w:val="4"/>
          <w:sz w:val="30"/>
          <w:szCs w:val="30"/>
        </w:rPr>
        <w:t>”经费财政拨款支</w:t>
      </w:r>
      <w:r>
        <w:rPr>
          <w:rFonts w:ascii="仿宋" w:hAnsi="仿宋" w:eastAsia="仿宋" w:cs="仿宋"/>
          <w:spacing w:val="-70"/>
          <w:sz w:val="30"/>
          <w:szCs w:val="30"/>
        </w:rPr>
        <w:t xml:space="preserve"> </w:t>
      </w:r>
      <w:r>
        <w:rPr>
          <w:rFonts w:ascii="仿宋" w:hAnsi="仿宋" w:eastAsia="仿宋" w:cs="仿宋"/>
          <w:spacing w:val="4"/>
          <w:sz w:val="30"/>
          <w:szCs w:val="30"/>
        </w:rPr>
        <w:t>出决算</w:t>
      </w:r>
      <w:r>
        <w:rPr>
          <w:rFonts w:ascii="仿宋" w:hAnsi="仿宋" w:eastAsia="仿宋" w:cs="仿宋"/>
          <w:spacing w:val="-61"/>
          <w:sz w:val="30"/>
          <w:szCs w:val="30"/>
        </w:rPr>
        <w:t xml:space="preserve"> </w:t>
      </w:r>
      <w:r>
        <w:rPr>
          <w:rFonts w:ascii="仿宋" w:hAnsi="仿宋" w:eastAsia="仿宋" w:cs="仿宋"/>
          <w:spacing w:val="4"/>
          <w:sz w:val="30"/>
          <w:szCs w:val="30"/>
        </w:rPr>
        <w:t>中</w:t>
      </w:r>
      <w:r>
        <w:rPr>
          <w:rFonts w:ascii="仿宋" w:hAnsi="仿宋" w:eastAsia="仿宋" w:cs="仿宋"/>
          <w:spacing w:val="-79"/>
          <w:sz w:val="30"/>
          <w:szCs w:val="30"/>
        </w:rPr>
        <w:t xml:space="preserve"> </w:t>
      </w:r>
      <w:r>
        <w:rPr>
          <w:rFonts w:ascii="仿宋" w:hAnsi="仿宋" w:eastAsia="仿宋" w:cs="仿宋"/>
          <w:spacing w:val="4"/>
          <w:sz w:val="30"/>
          <w:szCs w:val="30"/>
        </w:rPr>
        <w:t>，</w:t>
      </w:r>
      <w:r>
        <w:rPr>
          <w:rFonts w:ascii="仿宋" w:hAnsi="仿宋" w:eastAsia="仿宋" w:cs="仿宋"/>
          <w:spacing w:val="-70"/>
          <w:sz w:val="30"/>
          <w:szCs w:val="30"/>
        </w:rPr>
        <w:t xml:space="preserve"> </w:t>
      </w:r>
      <w:r>
        <w:rPr>
          <w:rFonts w:ascii="仿宋" w:hAnsi="仿宋" w:eastAsia="仿宋" w:cs="仿宋"/>
          <w:spacing w:val="4"/>
          <w:sz w:val="30"/>
          <w:szCs w:val="30"/>
        </w:rPr>
        <w:t>因公</w:t>
      </w:r>
      <w:r>
        <w:rPr>
          <w:rFonts w:ascii="仿宋" w:hAnsi="仿宋" w:eastAsia="仿宋" w:cs="仿宋"/>
          <w:spacing w:val="-70"/>
          <w:sz w:val="30"/>
          <w:szCs w:val="30"/>
        </w:rPr>
        <w:t xml:space="preserve"> </w:t>
      </w:r>
      <w:r>
        <w:rPr>
          <w:rFonts w:ascii="仿宋" w:hAnsi="仿宋" w:eastAsia="仿宋" w:cs="仿宋"/>
          <w:spacing w:val="4"/>
          <w:sz w:val="30"/>
          <w:szCs w:val="30"/>
        </w:rPr>
        <w:t>出</w:t>
      </w:r>
      <w:r>
        <w:rPr>
          <w:rFonts w:ascii="仿宋" w:hAnsi="仿宋" w:eastAsia="仿宋" w:cs="仿宋"/>
          <w:spacing w:val="-66"/>
          <w:sz w:val="30"/>
          <w:szCs w:val="30"/>
        </w:rPr>
        <w:t xml:space="preserve"> </w:t>
      </w:r>
      <w:r>
        <w:rPr>
          <w:rFonts w:ascii="仿宋" w:hAnsi="仿宋" w:eastAsia="仿宋" w:cs="仿宋"/>
          <w:spacing w:val="4"/>
          <w:sz w:val="30"/>
          <w:szCs w:val="30"/>
        </w:rPr>
        <w:t>国</w:t>
      </w:r>
      <w:r>
        <w:rPr>
          <w:rFonts w:ascii="仿宋" w:hAnsi="仿宋" w:eastAsia="仿宋" w:cs="仿宋"/>
          <w:spacing w:val="1"/>
          <w:sz w:val="30"/>
          <w:szCs w:val="30"/>
        </w:rPr>
        <w:t>（境）费0万元，</w:t>
      </w:r>
      <w:r>
        <w:rPr>
          <w:rFonts w:ascii="仿宋" w:hAnsi="仿宋" w:eastAsia="仿宋" w:cs="仿宋"/>
          <w:spacing w:val="-53"/>
          <w:sz w:val="30"/>
          <w:szCs w:val="30"/>
        </w:rPr>
        <w:t xml:space="preserve"> </w:t>
      </w:r>
      <w:r>
        <w:rPr>
          <w:rFonts w:ascii="仿宋" w:hAnsi="仿宋" w:eastAsia="仿宋" w:cs="仿宋"/>
          <w:spacing w:val="1"/>
          <w:sz w:val="30"/>
          <w:szCs w:val="30"/>
        </w:rPr>
        <w:t>占0%；公务用车购置及运行维护费支出22.48万</w:t>
      </w:r>
      <w:r>
        <w:rPr>
          <w:rFonts w:ascii="仿宋" w:hAnsi="仿宋" w:eastAsia="仿宋" w:cs="仿宋"/>
          <w:spacing w:val="-3"/>
          <w:sz w:val="30"/>
          <w:szCs w:val="30"/>
        </w:rPr>
        <w:t>元，占100%；公务接待费支出0万元，占0%。具体情况如下：</w:t>
      </w:r>
    </w:p>
    <w:p w14:paraId="507D6731">
      <w:pPr>
        <w:spacing w:before="239" w:line="296" w:lineRule="auto"/>
        <w:ind w:firstLine="612"/>
        <w:rPr>
          <w:rFonts w:ascii="仿宋" w:hAnsi="仿宋" w:eastAsia="仿宋" w:cs="仿宋"/>
          <w:sz w:val="30"/>
          <w:szCs w:val="30"/>
        </w:rPr>
      </w:pPr>
      <w:r>
        <w:rPr>
          <w:rFonts w:ascii="仿宋" w:hAnsi="仿宋" w:eastAsia="仿宋" w:cs="仿宋"/>
          <w:spacing w:val="-1"/>
          <w:sz w:val="30"/>
          <w:szCs w:val="30"/>
        </w:rPr>
        <w:t>1.因公出国（境）费支出0万元。全年使用财政</w:t>
      </w:r>
      <w:r>
        <w:rPr>
          <w:rFonts w:ascii="仿宋" w:hAnsi="仿宋" w:eastAsia="仿宋" w:cs="仿宋"/>
          <w:spacing w:val="-2"/>
          <w:sz w:val="30"/>
          <w:szCs w:val="30"/>
        </w:rPr>
        <w:t>拨款安排出国</w:t>
      </w:r>
      <w:r>
        <w:rPr>
          <w:rFonts w:ascii="仿宋" w:hAnsi="仿宋" w:eastAsia="仿宋" w:cs="仿宋"/>
          <w:spacing w:val="-4"/>
          <w:sz w:val="30"/>
          <w:szCs w:val="30"/>
        </w:rPr>
        <w:t>（境）团组0个、累计0人次。</w:t>
      </w:r>
    </w:p>
    <w:p w14:paraId="45A8CE7D">
      <w:pPr>
        <w:spacing w:before="239" w:line="332" w:lineRule="auto"/>
        <w:ind w:firstLine="595"/>
        <w:rPr>
          <w:rFonts w:ascii="仿宋" w:hAnsi="仿宋" w:eastAsia="仿宋" w:cs="仿宋"/>
          <w:sz w:val="30"/>
          <w:szCs w:val="30"/>
        </w:rPr>
      </w:pPr>
      <w:r>
        <w:rPr>
          <w:rFonts w:ascii="仿宋" w:hAnsi="仿宋" w:eastAsia="仿宋" w:cs="仿宋"/>
          <w:spacing w:val="-1"/>
          <w:sz w:val="30"/>
          <w:szCs w:val="30"/>
        </w:rPr>
        <w:t>2.公务用车购置及运行维护费支出22.48万元，其中：公务用</w:t>
      </w:r>
      <w:r>
        <w:rPr>
          <w:rFonts w:ascii="仿宋" w:hAnsi="仿宋" w:eastAsia="仿宋" w:cs="仿宋"/>
          <w:spacing w:val="4"/>
          <w:sz w:val="30"/>
          <w:szCs w:val="30"/>
        </w:rPr>
        <w:t>车购置支出为17.48万元，公务用车购置数1辆。公务用车运行维护费支出5万元，公务用车保有量为4辆，主要用于公务出行及车</w:t>
      </w:r>
      <w:r>
        <w:rPr>
          <w:rFonts w:ascii="仿宋" w:hAnsi="仿宋" w:eastAsia="仿宋" w:cs="仿宋"/>
          <w:spacing w:val="-9"/>
          <w:sz w:val="30"/>
          <w:szCs w:val="30"/>
        </w:rPr>
        <w:t>辆维护运行。</w:t>
      </w:r>
    </w:p>
    <w:p w14:paraId="663EDD1C">
      <w:pPr>
        <w:spacing w:before="239" w:line="321" w:lineRule="auto"/>
        <w:ind w:left="4" w:firstLine="593"/>
        <w:rPr>
          <w:rFonts w:ascii="仿宋" w:hAnsi="仿宋" w:eastAsia="仿宋" w:cs="仿宋"/>
          <w:sz w:val="30"/>
          <w:szCs w:val="30"/>
        </w:rPr>
      </w:pPr>
      <w:r>
        <w:rPr>
          <w:rFonts w:ascii="仿宋" w:hAnsi="仿宋" w:eastAsia="仿宋" w:cs="仿宋"/>
          <w:spacing w:val="-1"/>
          <w:sz w:val="30"/>
          <w:szCs w:val="30"/>
        </w:rPr>
        <w:t>3.公务接待费支出0万元，主要用于公务接待，共接待国外、境外来访团组0个，来访外宾0人次；发生国内接待0次，接待人数</w:t>
      </w:r>
      <w:r>
        <w:rPr>
          <w:rFonts w:ascii="仿宋" w:hAnsi="仿宋" w:eastAsia="仿宋" w:cs="仿宋"/>
          <w:spacing w:val="-6"/>
          <w:sz w:val="30"/>
          <w:szCs w:val="30"/>
        </w:rPr>
        <w:t>共0人。主要包括无。</w:t>
      </w:r>
    </w:p>
    <w:p w14:paraId="11D45CBC">
      <w:pPr>
        <w:pStyle w:val="2"/>
        <w:spacing w:before="269" w:line="221" w:lineRule="auto"/>
        <w:ind w:left="653"/>
      </w:pPr>
      <w:r>
        <w:rPr>
          <w:spacing w:val="-3"/>
        </w:rPr>
        <w:t>四、其他重要事项的情况说明</w:t>
      </w:r>
    </w:p>
    <w:p w14:paraId="642DF431">
      <w:pPr>
        <w:spacing w:before="267" w:line="221" w:lineRule="auto"/>
        <w:ind w:left="600"/>
        <w:rPr>
          <w:rFonts w:ascii="仿宋" w:hAnsi="仿宋" w:eastAsia="仿宋" w:cs="仿宋"/>
          <w:sz w:val="30"/>
          <w:szCs w:val="30"/>
        </w:rPr>
      </w:pPr>
      <w:r>
        <w:rPr>
          <w:rFonts w:ascii="仿宋" w:hAnsi="仿宋" w:eastAsia="仿宋" w:cs="仿宋"/>
          <w:b/>
          <w:bCs/>
          <w:spacing w:val="-7"/>
          <w:sz w:val="30"/>
          <w:szCs w:val="30"/>
        </w:rPr>
        <w:t>（一）机关运行经费支出情况</w:t>
      </w:r>
    </w:p>
    <w:p w14:paraId="609826C1">
      <w:pPr>
        <w:spacing w:before="242" w:line="369" w:lineRule="auto"/>
        <w:ind w:firstLine="594"/>
        <w:jc w:val="both"/>
        <w:rPr>
          <w:rFonts w:ascii="仿宋" w:hAnsi="仿宋" w:eastAsia="仿宋" w:cs="仿宋"/>
          <w:sz w:val="30"/>
          <w:szCs w:val="30"/>
        </w:rPr>
      </w:pPr>
      <w:r>
        <w:rPr>
          <w:rFonts w:ascii="仿宋" w:hAnsi="仿宋" w:eastAsia="仿宋" w:cs="仿宋"/>
          <w:spacing w:val="-1"/>
          <w:sz w:val="30"/>
          <w:szCs w:val="30"/>
        </w:rPr>
        <w:t>2023年度本部门机关运行经费支出75.08万元，比上年决算数增加10.09万元，增长15.53%。主要增减变动情况是：人员增加造</w:t>
      </w:r>
      <w:r>
        <w:rPr>
          <w:rFonts w:ascii="仿宋" w:hAnsi="仿宋" w:eastAsia="仿宋" w:cs="仿宋"/>
          <w:spacing w:val="-5"/>
          <w:sz w:val="30"/>
          <w:szCs w:val="30"/>
        </w:rPr>
        <w:t>成机关运行经费支出增加。</w:t>
      </w:r>
    </w:p>
    <w:p w14:paraId="33E473EA">
      <w:pPr>
        <w:spacing w:before="1" w:line="222" w:lineRule="auto"/>
        <w:ind w:left="600"/>
        <w:rPr>
          <w:rFonts w:ascii="仿宋" w:hAnsi="仿宋" w:eastAsia="仿宋" w:cs="仿宋"/>
          <w:sz w:val="30"/>
          <w:szCs w:val="30"/>
        </w:rPr>
      </w:pPr>
      <w:r>
        <w:rPr>
          <w:rFonts w:ascii="仿宋" w:hAnsi="仿宋" w:eastAsia="仿宋" w:cs="仿宋"/>
          <w:b/>
          <w:bCs/>
          <w:spacing w:val="-8"/>
          <w:sz w:val="30"/>
          <w:szCs w:val="30"/>
        </w:rPr>
        <w:t>（二）政府采购支出情况说明</w:t>
      </w:r>
    </w:p>
    <w:p w14:paraId="19040402">
      <w:pPr>
        <w:spacing w:before="241" w:line="369" w:lineRule="auto"/>
        <w:ind w:firstLine="594"/>
        <w:jc w:val="both"/>
        <w:rPr>
          <w:rFonts w:ascii="仿宋" w:hAnsi="仿宋" w:eastAsia="仿宋" w:cs="仿宋"/>
          <w:sz w:val="30"/>
          <w:szCs w:val="30"/>
        </w:rPr>
      </w:pPr>
      <w:r>
        <w:rPr>
          <w:rFonts w:ascii="仿宋" w:hAnsi="仿宋" w:eastAsia="仿宋" w:cs="仿宋"/>
          <w:spacing w:val="4"/>
          <w:sz w:val="30"/>
          <w:szCs w:val="30"/>
        </w:rPr>
        <w:t>2023年度本部门政府采购支出总额521.69万元，其中：政府</w:t>
      </w:r>
      <w:r>
        <w:rPr>
          <w:rFonts w:ascii="仿宋" w:hAnsi="仿宋" w:eastAsia="仿宋" w:cs="仿宋"/>
          <w:spacing w:val="-1"/>
          <w:sz w:val="30"/>
          <w:szCs w:val="30"/>
        </w:rPr>
        <w:t>采购货物支出477.01万元、政府采购工程支出36.72万元、政府采</w:t>
      </w:r>
      <w:r>
        <w:rPr>
          <w:rFonts w:ascii="仿宋" w:hAnsi="仿宋" w:eastAsia="仿宋" w:cs="仿宋"/>
          <w:spacing w:val="1"/>
          <w:sz w:val="30"/>
          <w:szCs w:val="30"/>
        </w:rPr>
        <w:t>购服务支出7.96万元。授予中小企业合同金额521.69万元，</w:t>
      </w:r>
      <w:r>
        <w:rPr>
          <w:rFonts w:ascii="仿宋" w:hAnsi="仿宋" w:eastAsia="仿宋" w:cs="仿宋"/>
          <w:spacing w:val="-54"/>
          <w:sz w:val="30"/>
          <w:szCs w:val="30"/>
        </w:rPr>
        <w:t xml:space="preserve"> </w:t>
      </w:r>
      <w:r>
        <w:rPr>
          <w:rFonts w:ascii="仿宋" w:hAnsi="仿宋" w:eastAsia="仿宋" w:cs="仿宋"/>
          <w:spacing w:val="1"/>
          <w:sz w:val="30"/>
          <w:szCs w:val="30"/>
        </w:rPr>
        <w:t>占政</w:t>
      </w:r>
      <w:r>
        <w:rPr>
          <w:rFonts w:ascii="仿宋" w:hAnsi="仿宋" w:eastAsia="仿宋" w:cs="仿宋"/>
          <w:spacing w:val="4"/>
          <w:sz w:val="30"/>
          <w:szCs w:val="30"/>
        </w:rPr>
        <w:t>府采购支出总额的100%，其中：授予小微企业合同金额520.</w:t>
      </w:r>
      <w:r>
        <w:rPr>
          <w:rFonts w:ascii="仿宋" w:hAnsi="仿宋" w:eastAsia="仿宋" w:cs="仿宋"/>
          <w:spacing w:val="3"/>
          <w:sz w:val="30"/>
          <w:szCs w:val="30"/>
        </w:rPr>
        <w:t>02万</w:t>
      </w:r>
      <w:r>
        <w:rPr>
          <w:rFonts w:ascii="仿宋" w:hAnsi="仿宋" w:eastAsia="仿宋" w:cs="仿宋"/>
          <w:spacing w:val="-1"/>
          <w:sz w:val="30"/>
          <w:szCs w:val="30"/>
        </w:rPr>
        <w:t>元，占授予中小企业合同金额的99.7%；货物采购授予中小企业合</w:t>
      </w:r>
    </w:p>
    <w:p w14:paraId="31F5498E">
      <w:pPr>
        <w:spacing w:line="369" w:lineRule="auto"/>
        <w:rPr>
          <w:rFonts w:ascii="仿宋" w:hAnsi="仿宋" w:eastAsia="仿宋" w:cs="仿宋"/>
          <w:sz w:val="30"/>
          <w:szCs w:val="30"/>
        </w:rPr>
        <w:sectPr>
          <w:footerReference r:id="rId30" w:type="default"/>
          <w:pgSz w:w="11906" w:h="16838"/>
          <w:pgMar w:top="805" w:right="1615" w:bottom="481" w:left="1758" w:header="0" w:footer="162" w:gutter="0"/>
          <w:cols w:space="720" w:num="1"/>
        </w:sectPr>
      </w:pPr>
    </w:p>
    <w:p w14:paraId="00D91BA5">
      <w:pPr>
        <w:spacing w:before="62" w:line="369" w:lineRule="auto"/>
        <w:ind w:firstLine="35"/>
        <w:jc w:val="both"/>
        <w:rPr>
          <w:rFonts w:ascii="仿宋" w:hAnsi="仿宋" w:eastAsia="仿宋" w:cs="仿宋"/>
          <w:sz w:val="30"/>
          <w:szCs w:val="30"/>
        </w:rPr>
      </w:pPr>
      <w:r>
        <w:rPr>
          <w:rFonts w:ascii="仿宋" w:hAnsi="仿宋" w:eastAsia="仿宋" w:cs="仿宋"/>
          <w:spacing w:val="3"/>
          <w:sz w:val="30"/>
          <w:szCs w:val="30"/>
        </w:rPr>
        <w:t>同金额占货物支出金额的100%，工程采购授予中小企业合同金额</w:t>
      </w:r>
      <w:r>
        <w:rPr>
          <w:rFonts w:ascii="仿宋" w:hAnsi="仿宋" w:eastAsia="仿宋" w:cs="仿宋"/>
          <w:spacing w:val="4"/>
          <w:sz w:val="30"/>
          <w:szCs w:val="30"/>
        </w:rPr>
        <w:t>占工程支出金额的100%，服务采购授予中小企业合同金额占服务</w:t>
      </w:r>
      <w:r>
        <w:rPr>
          <w:rFonts w:ascii="仿宋" w:hAnsi="仿宋" w:eastAsia="仿宋" w:cs="仿宋"/>
          <w:spacing w:val="-6"/>
          <w:sz w:val="30"/>
          <w:szCs w:val="30"/>
        </w:rPr>
        <w:t>支出金额的100%。</w:t>
      </w:r>
    </w:p>
    <w:p w14:paraId="1610B587">
      <w:pPr>
        <w:spacing w:line="222" w:lineRule="auto"/>
        <w:ind w:left="600"/>
        <w:rPr>
          <w:rFonts w:ascii="仿宋" w:hAnsi="仿宋" w:eastAsia="仿宋" w:cs="仿宋"/>
          <w:sz w:val="30"/>
          <w:szCs w:val="30"/>
        </w:rPr>
      </w:pPr>
      <w:r>
        <w:rPr>
          <w:rFonts w:ascii="仿宋" w:hAnsi="仿宋" w:eastAsia="仿宋" w:cs="仿宋"/>
          <w:b/>
          <w:bCs/>
          <w:spacing w:val="-8"/>
          <w:sz w:val="30"/>
          <w:szCs w:val="30"/>
        </w:rPr>
        <w:t>（三）国有资产占用情况说明</w:t>
      </w:r>
    </w:p>
    <w:p w14:paraId="60DCE7BC">
      <w:pPr>
        <w:spacing w:before="238" w:line="369" w:lineRule="auto"/>
        <w:ind w:firstLine="600"/>
        <w:jc w:val="both"/>
        <w:rPr>
          <w:rFonts w:ascii="仿宋" w:hAnsi="仿宋" w:eastAsia="仿宋" w:cs="仿宋"/>
          <w:sz w:val="30"/>
          <w:szCs w:val="30"/>
        </w:rPr>
      </w:pPr>
      <w:r>
        <w:rPr>
          <w:rFonts w:ascii="仿宋" w:hAnsi="仿宋" w:eastAsia="仿宋" w:cs="仿宋"/>
          <w:spacing w:val="-1"/>
          <w:sz w:val="30"/>
          <w:szCs w:val="30"/>
        </w:rPr>
        <w:t>截至2023年12月31日，本部门共有车辆4辆，其中，机要通信用车1辆、应急保障用车1辆、其他用车2辆，其他用车主要是执法</w:t>
      </w:r>
      <w:r>
        <w:rPr>
          <w:rFonts w:ascii="仿宋" w:hAnsi="仿宋" w:eastAsia="仿宋" w:cs="仿宋"/>
          <w:spacing w:val="-2"/>
          <w:sz w:val="30"/>
          <w:szCs w:val="30"/>
        </w:rPr>
        <w:t>用车；单位价值100万元以上设备（不含车辆）0台（</w:t>
      </w:r>
      <w:r>
        <w:rPr>
          <w:rFonts w:ascii="仿宋" w:hAnsi="仿宋" w:eastAsia="仿宋" w:cs="仿宋"/>
          <w:spacing w:val="-3"/>
          <w:sz w:val="30"/>
          <w:szCs w:val="30"/>
        </w:rPr>
        <w:t>套）。</w:t>
      </w:r>
    </w:p>
    <w:p w14:paraId="7DFCAD55">
      <w:pPr>
        <w:spacing w:before="1" w:line="222" w:lineRule="auto"/>
        <w:ind w:left="600"/>
        <w:rPr>
          <w:rFonts w:ascii="仿宋" w:hAnsi="仿宋" w:eastAsia="仿宋" w:cs="仿宋"/>
          <w:sz w:val="30"/>
          <w:szCs w:val="30"/>
        </w:rPr>
      </w:pPr>
      <w:r>
        <w:rPr>
          <w:rFonts w:ascii="仿宋" w:hAnsi="仿宋" w:eastAsia="仿宋" w:cs="仿宋"/>
          <w:b/>
          <w:bCs/>
          <w:spacing w:val="-7"/>
          <w:sz w:val="30"/>
          <w:szCs w:val="30"/>
        </w:rPr>
        <w:t>（四）2023年度绩效评价情况的说明</w:t>
      </w:r>
    </w:p>
    <w:p w14:paraId="1EF708D9">
      <w:pPr>
        <w:spacing w:before="241" w:line="369" w:lineRule="auto"/>
        <w:ind w:firstLine="604"/>
        <w:jc w:val="both"/>
        <w:rPr>
          <w:rFonts w:ascii="仿宋" w:hAnsi="仿宋" w:eastAsia="仿宋" w:cs="仿宋"/>
          <w:sz w:val="30"/>
          <w:szCs w:val="30"/>
        </w:rPr>
      </w:pPr>
      <w:r>
        <w:rPr>
          <w:rFonts w:ascii="仿宋" w:hAnsi="仿宋" w:eastAsia="仿宋" w:cs="仿宋"/>
          <w:b/>
          <w:bCs/>
          <w:spacing w:val="-2"/>
          <w:sz w:val="30"/>
          <w:szCs w:val="30"/>
        </w:rPr>
        <w:t>绩效评价工作开展情况。</w:t>
      </w:r>
      <w:r>
        <w:rPr>
          <w:rFonts w:ascii="仿宋" w:hAnsi="仿宋" w:eastAsia="仿宋" w:cs="仿宋"/>
          <w:spacing w:val="-2"/>
          <w:sz w:val="30"/>
          <w:szCs w:val="30"/>
        </w:rPr>
        <w:t xml:space="preserve"> 根据预算绩效管理</w:t>
      </w:r>
      <w:r>
        <w:rPr>
          <w:rFonts w:ascii="仿宋" w:hAnsi="仿宋" w:eastAsia="仿宋" w:cs="仿宋"/>
          <w:spacing w:val="-3"/>
          <w:sz w:val="30"/>
          <w:szCs w:val="30"/>
        </w:rPr>
        <w:t>要求，我部门组</w:t>
      </w:r>
      <w:r>
        <w:rPr>
          <w:rFonts w:ascii="仿宋" w:hAnsi="仿宋" w:eastAsia="仿宋" w:cs="仿宋"/>
          <w:spacing w:val="4"/>
          <w:sz w:val="30"/>
          <w:szCs w:val="30"/>
        </w:rPr>
        <w:t>织对2023年度一般公共预算项目支出开展绩效自评，其中一级项</w:t>
      </w:r>
      <w:r>
        <w:rPr>
          <w:rFonts w:ascii="仿宋" w:hAnsi="仿宋" w:eastAsia="仿宋" w:cs="仿宋"/>
          <w:spacing w:val="1"/>
          <w:sz w:val="30"/>
          <w:szCs w:val="30"/>
        </w:rPr>
        <w:t>目0个，二级项目3个，共涉及资金282.12万元，</w:t>
      </w:r>
      <w:r>
        <w:rPr>
          <w:rFonts w:ascii="仿宋" w:hAnsi="仿宋" w:eastAsia="仿宋" w:cs="仿宋"/>
          <w:spacing w:val="-53"/>
          <w:sz w:val="30"/>
          <w:szCs w:val="30"/>
        </w:rPr>
        <w:t xml:space="preserve"> </w:t>
      </w:r>
      <w:r>
        <w:rPr>
          <w:rFonts w:ascii="仿宋" w:hAnsi="仿宋" w:eastAsia="仿宋" w:cs="仿宋"/>
          <w:spacing w:val="1"/>
          <w:sz w:val="30"/>
          <w:szCs w:val="30"/>
        </w:rPr>
        <w:t>占一般公共预算</w:t>
      </w:r>
      <w:r>
        <w:rPr>
          <w:rFonts w:ascii="仿宋" w:hAnsi="仿宋" w:eastAsia="仿宋" w:cs="仿宋"/>
          <w:spacing w:val="4"/>
          <w:sz w:val="30"/>
          <w:szCs w:val="30"/>
        </w:rPr>
        <w:t>项目支出总额的45.93%；组织对2023年度西郊街道国有企</w:t>
      </w:r>
      <w:r>
        <w:rPr>
          <w:rFonts w:ascii="仿宋" w:hAnsi="仿宋" w:eastAsia="仿宋" w:cs="仿宋"/>
          <w:spacing w:val="3"/>
          <w:sz w:val="30"/>
          <w:szCs w:val="30"/>
        </w:rPr>
        <w:t>业退休</w:t>
      </w:r>
      <w:r>
        <w:rPr>
          <w:rFonts w:ascii="仿宋" w:hAnsi="仿宋" w:eastAsia="仿宋" w:cs="仿宋"/>
          <w:spacing w:val="-1"/>
          <w:sz w:val="30"/>
          <w:szCs w:val="30"/>
        </w:rPr>
        <w:t>社会化管理工作经费共1个国有资本经营预算项目开展绩效自评，</w:t>
      </w:r>
      <w:r>
        <w:rPr>
          <w:rFonts w:ascii="仿宋" w:hAnsi="仿宋" w:eastAsia="仿宋" w:cs="仿宋"/>
          <w:spacing w:val="16"/>
          <w:sz w:val="30"/>
          <w:szCs w:val="30"/>
        </w:rPr>
        <w:t>共涉及资金14.82万元，</w:t>
      </w:r>
      <w:r>
        <w:rPr>
          <w:rFonts w:ascii="仿宋" w:hAnsi="仿宋" w:eastAsia="仿宋" w:cs="仿宋"/>
          <w:spacing w:val="-35"/>
          <w:sz w:val="30"/>
          <w:szCs w:val="30"/>
        </w:rPr>
        <w:t xml:space="preserve"> </w:t>
      </w:r>
      <w:r>
        <w:rPr>
          <w:rFonts w:ascii="仿宋" w:hAnsi="仿宋" w:eastAsia="仿宋" w:cs="仿宋"/>
          <w:spacing w:val="16"/>
          <w:sz w:val="30"/>
          <w:szCs w:val="30"/>
        </w:rPr>
        <w:t>占国有资本经营预算项目支出总额的</w:t>
      </w:r>
      <w:r>
        <w:rPr>
          <w:rFonts w:ascii="仿宋" w:hAnsi="仿宋" w:eastAsia="仿宋" w:cs="仿宋"/>
          <w:spacing w:val="-8"/>
          <w:sz w:val="30"/>
          <w:szCs w:val="30"/>
        </w:rPr>
        <w:t>100%。</w:t>
      </w:r>
    </w:p>
    <w:p w14:paraId="6F077ED2">
      <w:pPr>
        <w:spacing w:before="2" w:line="369" w:lineRule="auto"/>
        <w:ind w:firstLine="608"/>
        <w:jc w:val="both"/>
        <w:rPr>
          <w:rFonts w:ascii="仿宋" w:hAnsi="仿宋" w:eastAsia="仿宋" w:cs="仿宋"/>
          <w:sz w:val="30"/>
          <w:szCs w:val="30"/>
        </w:rPr>
      </w:pPr>
      <w:r>
        <w:rPr>
          <w:rFonts w:ascii="仿宋" w:hAnsi="仿宋" w:eastAsia="仿宋" w:cs="仿宋"/>
          <w:spacing w:val="4"/>
          <w:sz w:val="30"/>
          <w:szCs w:val="30"/>
        </w:rPr>
        <w:t>共组织对“梅江区西郊街道专职消防队经费”和“西郊街道</w:t>
      </w:r>
      <w:r>
        <w:rPr>
          <w:rFonts w:ascii="仿宋" w:hAnsi="仿宋" w:eastAsia="仿宋" w:cs="仿宋"/>
          <w:spacing w:val="-1"/>
          <w:sz w:val="30"/>
          <w:szCs w:val="30"/>
        </w:rPr>
        <w:t>红色革命遗址修缮保护及陈列布展经费”共2个项目开展了重点绩</w:t>
      </w:r>
      <w:r>
        <w:rPr>
          <w:rFonts w:ascii="仿宋" w:hAnsi="仿宋" w:eastAsia="仿宋" w:cs="仿宋"/>
          <w:spacing w:val="4"/>
          <w:sz w:val="30"/>
          <w:szCs w:val="30"/>
        </w:rPr>
        <w:t>效评价，涉及一般公共预算支出278.12万元，政府性基金预算支</w:t>
      </w:r>
      <w:r>
        <w:rPr>
          <w:rFonts w:ascii="仿宋" w:hAnsi="仿宋" w:eastAsia="仿宋" w:cs="仿宋"/>
          <w:spacing w:val="2"/>
          <w:sz w:val="30"/>
          <w:szCs w:val="30"/>
        </w:rPr>
        <w:t>出0万元，</w:t>
      </w:r>
      <w:r>
        <w:rPr>
          <w:rFonts w:ascii="仿宋" w:hAnsi="仿宋" w:eastAsia="仿宋" w:cs="仿宋"/>
          <w:spacing w:val="-79"/>
          <w:sz w:val="30"/>
          <w:szCs w:val="30"/>
        </w:rPr>
        <w:t xml:space="preserve"> </w:t>
      </w:r>
      <w:r>
        <w:rPr>
          <w:rFonts w:ascii="仿宋" w:hAnsi="仿宋" w:eastAsia="仿宋" w:cs="仿宋"/>
          <w:spacing w:val="2"/>
          <w:sz w:val="30"/>
          <w:szCs w:val="30"/>
        </w:rPr>
        <w:t>国有资本经营预算支出0万元。从评价情况来看，项目</w:t>
      </w:r>
      <w:r>
        <w:rPr>
          <w:rFonts w:ascii="仿宋" w:hAnsi="仿宋" w:eastAsia="仿宋" w:cs="仿宋"/>
          <w:spacing w:val="-6"/>
          <w:sz w:val="30"/>
          <w:szCs w:val="30"/>
        </w:rPr>
        <w:t>基本实现年初目标。</w:t>
      </w:r>
    </w:p>
    <w:p w14:paraId="62B74FB9">
      <w:pPr>
        <w:spacing w:before="1" w:line="369" w:lineRule="auto"/>
        <w:ind w:firstLine="602"/>
        <w:jc w:val="both"/>
        <w:rPr>
          <w:rFonts w:ascii="仿宋" w:hAnsi="仿宋" w:eastAsia="仿宋" w:cs="仿宋"/>
          <w:sz w:val="30"/>
          <w:szCs w:val="30"/>
        </w:rPr>
      </w:pPr>
      <w:r>
        <w:rPr>
          <w:rFonts w:ascii="仿宋" w:hAnsi="仿宋" w:eastAsia="仿宋" w:cs="仿宋"/>
          <w:spacing w:val="-1"/>
          <w:sz w:val="30"/>
          <w:szCs w:val="30"/>
        </w:rPr>
        <w:t>组织部门整体支出绩效自评（含下属单位1个</w:t>
      </w:r>
      <w:r>
        <w:rPr>
          <w:rFonts w:ascii="仿宋" w:hAnsi="仿宋" w:eastAsia="仿宋" w:cs="仿宋"/>
          <w:spacing w:val="1"/>
          <w:sz w:val="30"/>
          <w:szCs w:val="30"/>
        </w:rPr>
        <w:t>），</w:t>
      </w:r>
      <w:r>
        <w:rPr>
          <w:rFonts w:ascii="仿宋" w:hAnsi="仿宋" w:eastAsia="仿宋" w:cs="仿宋"/>
          <w:spacing w:val="-1"/>
          <w:sz w:val="30"/>
          <w:szCs w:val="30"/>
        </w:rPr>
        <w:t>涉及一般公</w:t>
      </w:r>
      <w:r>
        <w:rPr>
          <w:rFonts w:ascii="仿宋" w:hAnsi="仿宋" w:eastAsia="仿宋" w:cs="仿宋"/>
          <w:spacing w:val="2"/>
          <w:sz w:val="30"/>
          <w:szCs w:val="30"/>
        </w:rPr>
        <w:t>共预算支出2707.39万元，</w:t>
      </w:r>
      <w:r>
        <w:rPr>
          <w:rFonts w:ascii="仿宋" w:hAnsi="仿宋" w:eastAsia="仿宋" w:cs="仿宋"/>
          <w:spacing w:val="-86"/>
          <w:sz w:val="30"/>
          <w:szCs w:val="30"/>
        </w:rPr>
        <w:t xml:space="preserve"> </w:t>
      </w:r>
      <w:r>
        <w:rPr>
          <w:rFonts w:ascii="仿宋" w:hAnsi="仿宋" w:eastAsia="仿宋" w:cs="仿宋"/>
          <w:spacing w:val="2"/>
          <w:sz w:val="30"/>
          <w:szCs w:val="30"/>
        </w:rPr>
        <w:t>国有资本经营预算支出14.82万元</w:t>
      </w:r>
      <w:r>
        <w:rPr>
          <w:rFonts w:ascii="仿宋" w:hAnsi="仿宋" w:eastAsia="仿宋" w:cs="仿宋"/>
          <w:spacing w:val="1"/>
          <w:sz w:val="30"/>
          <w:szCs w:val="30"/>
        </w:rPr>
        <w:t>。从</w:t>
      </w:r>
      <w:r>
        <w:rPr>
          <w:rFonts w:ascii="仿宋" w:hAnsi="仿宋" w:eastAsia="仿宋" w:cs="仿宋"/>
          <w:spacing w:val="4"/>
          <w:sz w:val="30"/>
          <w:szCs w:val="30"/>
        </w:rPr>
        <w:t>评价情况来看，我街道高度重视，切实加强组织领导，认真开展项目绩效管理，所有项目都详细制定了方案，严格按方案组织实施，并加强了监督，在专项经费支出上，我们能严格执行专项资</w:t>
      </w:r>
    </w:p>
    <w:p w14:paraId="176C620E">
      <w:pPr>
        <w:spacing w:line="369" w:lineRule="auto"/>
        <w:rPr>
          <w:rFonts w:ascii="仿宋" w:hAnsi="仿宋" w:eastAsia="仿宋" w:cs="仿宋"/>
          <w:sz w:val="30"/>
          <w:szCs w:val="30"/>
        </w:rPr>
        <w:sectPr>
          <w:footerReference r:id="rId31" w:type="default"/>
          <w:pgSz w:w="11906" w:h="16838"/>
          <w:pgMar w:top="805" w:right="1615" w:bottom="412" w:left="1758" w:header="0" w:footer="189" w:gutter="0"/>
          <w:cols w:space="720" w:num="1"/>
        </w:sectPr>
      </w:pPr>
    </w:p>
    <w:p w14:paraId="53381ADE">
      <w:pPr>
        <w:spacing w:before="62" w:line="369" w:lineRule="auto"/>
        <w:jc w:val="both"/>
        <w:rPr>
          <w:rFonts w:ascii="仿宋" w:hAnsi="仿宋" w:eastAsia="仿宋" w:cs="仿宋"/>
          <w:sz w:val="30"/>
          <w:szCs w:val="30"/>
        </w:rPr>
      </w:pPr>
      <w:r>
        <w:rPr>
          <w:rFonts w:ascii="仿宋" w:hAnsi="仿宋" w:eastAsia="仿宋" w:cs="仿宋"/>
          <w:spacing w:val="4"/>
          <w:sz w:val="30"/>
          <w:szCs w:val="30"/>
        </w:rPr>
        <w:t>金财务管理办法，专款专用，无截留、无挪用等现象。通过项目支出绩效评价进一步规范项目资金的管理，强化项目支出绩效理</w:t>
      </w:r>
      <w:r>
        <w:rPr>
          <w:rFonts w:ascii="仿宋" w:hAnsi="仿宋" w:eastAsia="仿宋" w:cs="仿宋"/>
          <w:spacing w:val="-5"/>
          <w:sz w:val="30"/>
          <w:szCs w:val="30"/>
        </w:rPr>
        <w:t>念，提高资金使用效益。</w:t>
      </w:r>
    </w:p>
    <w:p w14:paraId="6EA5E234">
      <w:pPr>
        <w:spacing w:before="1" w:line="369" w:lineRule="auto"/>
        <w:ind w:left="3" w:firstLine="601"/>
        <w:jc w:val="both"/>
        <w:rPr>
          <w:rFonts w:ascii="仿宋" w:hAnsi="仿宋" w:eastAsia="仿宋" w:cs="仿宋"/>
          <w:sz w:val="30"/>
          <w:szCs w:val="30"/>
        </w:rPr>
      </w:pPr>
      <w:r>
        <w:rPr>
          <w:rFonts w:ascii="仿宋" w:hAnsi="仿宋" w:eastAsia="仿宋" w:cs="仿宋"/>
          <w:b/>
          <w:bCs/>
          <w:spacing w:val="-2"/>
          <w:sz w:val="30"/>
          <w:szCs w:val="30"/>
        </w:rPr>
        <w:t>绩效自评结果。</w:t>
      </w:r>
      <w:r>
        <w:rPr>
          <w:rFonts w:ascii="仿宋" w:hAnsi="仿宋" w:eastAsia="仿宋" w:cs="仿宋"/>
          <w:spacing w:val="-2"/>
          <w:sz w:val="30"/>
          <w:szCs w:val="30"/>
        </w:rPr>
        <w:t xml:space="preserve"> 我部门今年开展了部门整体支出及“梅江区</w:t>
      </w:r>
      <w:r>
        <w:rPr>
          <w:rFonts w:ascii="仿宋" w:hAnsi="仿宋" w:eastAsia="仿宋" w:cs="仿宋"/>
          <w:spacing w:val="4"/>
          <w:sz w:val="30"/>
          <w:szCs w:val="30"/>
        </w:rPr>
        <w:t>西郊街道专职消防队经费”、“西郊纪检监察工作经费”、“西郊街道红色革命遗址修缮保护及陈列布展经费”和“2023年度西</w:t>
      </w:r>
      <w:r>
        <w:rPr>
          <w:rFonts w:ascii="仿宋" w:hAnsi="仿宋" w:eastAsia="仿宋" w:cs="仿宋"/>
          <w:spacing w:val="-2"/>
          <w:sz w:val="30"/>
          <w:szCs w:val="30"/>
        </w:rPr>
        <w:t>郊街道国有企业退休社会化管理工作经费”等4个项目</w:t>
      </w:r>
      <w:r>
        <w:rPr>
          <w:rFonts w:ascii="仿宋" w:hAnsi="仿宋" w:eastAsia="仿宋" w:cs="仿宋"/>
          <w:spacing w:val="-3"/>
          <w:sz w:val="30"/>
          <w:szCs w:val="30"/>
        </w:rPr>
        <w:t>绩效自评。</w:t>
      </w:r>
    </w:p>
    <w:p w14:paraId="364F6C02">
      <w:pPr>
        <w:spacing w:before="5" w:line="369" w:lineRule="auto"/>
        <w:ind w:firstLine="601"/>
        <w:jc w:val="both"/>
        <w:rPr>
          <w:rFonts w:ascii="仿宋" w:hAnsi="仿宋" w:eastAsia="仿宋" w:cs="仿宋"/>
          <w:sz w:val="30"/>
          <w:szCs w:val="30"/>
        </w:rPr>
      </w:pPr>
      <w:r>
        <w:rPr>
          <w:rFonts w:ascii="仿宋" w:hAnsi="仿宋" w:eastAsia="仿宋" w:cs="仿宋"/>
          <w:spacing w:val="4"/>
          <w:sz w:val="30"/>
          <w:szCs w:val="30"/>
        </w:rPr>
        <w:t>部门整体支出绩效自评情况：全年预算数2,994.19万元，执行数2,994.19万元，完成预算的100%。部门整体</w:t>
      </w:r>
      <w:r>
        <w:rPr>
          <w:rFonts w:ascii="仿宋" w:hAnsi="仿宋" w:eastAsia="仿宋" w:cs="仿宋"/>
          <w:spacing w:val="3"/>
          <w:sz w:val="30"/>
          <w:szCs w:val="30"/>
        </w:rPr>
        <w:t>支出绩效目标完</w:t>
      </w:r>
      <w:r>
        <w:rPr>
          <w:rFonts w:ascii="仿宋" w:hAnsi="仿宋" w:eastAsia="仿宋" w:cs="仿宋"/>
          <w:spacing w:val="4"/>
          <w:sz w:val="30"/>
          <w:szCs w:val="30"/>
        </w:rPr>
        <w:t>成情况主要是：2023年本部门积极履职，强化管理，较好地完成了年度工作目标。通过加强预算收支管理，不断建立健全内部管理制度，梳理内部管理流程，部门整体支出管理水平得到提升，根据部门整体支出绩效评价指标体系，本部门年度考核指标自评</w:t>
      </w:r>
      <w:r>
        <w:rPr>
          <w:rFonts w:ascii="仿宋" w:hAnsi="仿宋" w:eastAsia="仿宋" w:cs="仿宋"/>
          <w:spacing w:val="-1"/>
          <w:sz w:val="30"/>
          <w:szCs w:val="30"/>
        </w:rPr>
        <w:t>优秀（95分）。发现的问题及原因主要是</w:t>
      </w:r>
      <w:r>
        <w:rPr>
          <w:rFonts w:ascii="仿宋" w:hAnsi="仿宋" w:eastAsia="仿宋" w:cs="仿宋"/>
          <w:spacing w:val="3"/>
          <w:sz w:val="30"/>
          <w:szCs w:val="30"/>
        </w:rPr>
        <w:t>：（</w:t>
      </w:r>
      <w:r>
        <w:rPr>
          <w:rFonts w:ascii="仿宋" w:hAnsi="仿宋" w:eastAsia="仿宋" w:cs="仿宋"/>
          <w:spacing w:val="-1"/>
          <w:sz w:val="30"/>
          <w:szCs w:val="30"/>
        </w:rPr>
        <w:t>1）部分项目绩效管</w:t>
      </w:r>
      <w:r>
        <w:rPr>
          <w:rFonts w:ascii="仿宋" w:hAnsi="仿宋" w:eastAsia="仿宋" w:cs="仿宋"/>
          <w:spacing w:val="4"/>
          <w:sz w:val="30"/>
          <w:szCs w:val="30"/>
        </w:rPr>
        <w:t>理制度执行不到位，项目绩效管理资料收集不全面、不及时，影</w:t>
      </w:r>
      <w:r>
        <w:rPr>
          <w:rFonts w:ascii="仿宋" w:hAnsi="仿宋" w:eastAsia="仿宋" w:cs="仿宋"/>
          <w:spacing w:val="-1"/>
          <w:sz w:val="30"/>
          <w:szCs w:val="30"/>
        </w:rPr>
        <w:t>响对项目的总体评价</w:t>
      </w:r>
      <w:r>
        <w:rPr>
          <w:rFonts w:ascii="仿宋" w:hAnsi="仿宋" w:eastAsia="仿宋" w:cs="仿宋"/>
          <w:spacing w:val="3"/>
          <w:sz w:val="30"/>
          <w:szCs w:val="30"/>
        </w:rPr>
        <w:t>；（</w:t>
      </w:r>
      <w:r>
        <w:rPr>
          <w:rFonts w:ascii="仿宋" w:hAnsi="仿宋" w:eastAsia="仿宋" w:cs="仿宋"/>
          <w:spacing w:val="-1"/>
          <w:sz w:val="30"/>
          <w:szCs w:val="30"/>
        </w:rPr>
        <w:t>2）对绩效管理意识不强，对绩效考评工</w:t>
      </w:r>
      <w:r>
        <w:rPr>
          <w:rFonts w:ascii="仿宋" w:hAnsi="仿宋" w:eastAsia="仿宋" w:cs="仿宋"/>
          <w:spacing w:val="4"/>
          <w:sz w:val="30"/>
          <w:szCs w:val="30"/>
        </w:rPr>
        <w:t>作认识不够，认为绩效考评工作是财务部门的事情，各部门组织</w:t>
      </w:r>
      <w:r>
        <w:rPr>
          <w:rFonts w:ascii="仿宋" w:hAnsi="仿宋" w:eastAsia="仿宋" w:cs="仿宋"/>
          <w:spacing w:val="11"/>
          <w:sz w:val="30"/>
          <w:szCs w:val="30"/>
        </w:rPr>
        <w:t>协调不够。下一步改进措施主要是</w:t>
      </w:r>
      <w:r>
        <w:rPr>
          <w:rFonts w:ascii="仿宋" w:hAnsi="仿宋" w:eastAsia="仿宋" w:cs="仿宋"/>
          <w:spacing w:val="-15"/>
          <w:sz w:val="30"/>
          <w:szCs w:val="30"/>
        </w:rPr>
        <w:t>：</w:t>
      </w:r>
      <w:r>
        <w:rPr>
          <w:rFonts w:ascii="仿宋" w:hAnsi="仿宋" w:eastAsia="仿宋" w:cs="仿宋"/>
          <w:spacing w:val="-127"/>
          <w:sz w:val="30"/>
          <w:szCs w:val="30"/>
        </w:rPr>
        <w:t xml:space="preserve"> </w:t>
      </w:r>
      <w:r>
        <w:rPr>
          <w:rFonts w:ascii="仿宋" w:hAnsi="仿宋" w:eastAsia="仿宋" w:cs="仿宋"/>
          <w:spacing w:val="-15"/>
          <w:sz w:val="30"/>
          <w:szCs w:val="30"/>
        </w:rPr>
        <w:t>（</w:t>
      </w:r>
      <w:r>
        <w:rPr>
          <w:rFonts w:ascii="仿宋" w:hAnsi="仿宋" w:eastAsia="仿宋" w:cs="仿宋"/>
          <w:spacing w:val="11"/>
          <w:sz w:val="30"/>
          <w:szCs w:val="30"/>
        </w:rPr>
        <w:t>1）更加健全绩效管理制</w:t>
      </w:r>
      <w:r>
        <w:rPr>
          <w:rFonts w:ascii="仿宋" w:hAnsi="仿宋" w:eastAsia="仿宋" w:cs="仿宋"/>
          <w:spacing w:val="-1"/>
          <w:sz w:val="30"/>
          <w:szCs w:val="30"/>
        </w:rPr>
        <w:t>度，提高对项目绩效评价管理的认识</w:t>
      </w:r>
      <w:r>
        <w:rPr>
          <w:rFonts w:ascii="仿宋" w:hAnsi="仿宋" w:eastAsia="仿宋" w:cs="仿宋"/>
          <w:spacing w:val="3"/>
          <w:sz w:val="30"/>
          <w:szCs w:val="30"/>
        </w:rPr>
        <w:t>；（</w:t>
      </w:r>
      <w:r>
        <w:rPr>
          <w:rFonts w:ascii="仿宋" w:hAnsi="仿宋" w:eastAsia="仿宋" w:cs="仿宋"/>
          <w:spacing w:val="-1"/>
          <w:sz w:val="30"/>
          <w:szCs w:val="30"/>
        </w:rPr>
        <w:t>2）加强开展绩效评价管</w:t>
      </w:r>
      <w:r>
        <w:rPr>
          <w:rFonts w:ascii="仿宋" w:hAnsi="仿宋" w:eastAsia="仿宋" w:cs="仿宋"/>
          <w:spacing w:val="4"/>
          <w:sz w:val="30"/>
          <w:szCs w:val="30"/>
        </w:rPr>
        <w:t>理工作的学习，提高对该项工作的认识，增强各部门组织协调，</w:t>
      </w:r>
      <w:r>
        <w:rPr>
          <w:rFonts w:ascii="仿宋" w:hAnsi="仿宋" w:eastAsia="仿宋" w:cs="仿宋"/>
          <w:spacing w:val="-4"/>
          <w:sz w:val="30"/>
          <w:szCs w:val="30"/>
        </w:rPr>
        <w:t>更好完成部门年度绩效评价工作。</w:t>
      </w:r>
    </w:p>
    <w:p w14:paraId="7B668DBA">
      <w:pPr>
        <w:spacing w:before="1" w:line="369" w:lineRule="auto"/>
        <w:ind w:firstLine="568"/>
        <w:jc w:val="both"/>
        <w:rPr>
          <w:rFonts w:ascii="仿宋" w:hAnsi="仿宋" w:eastAsia="仿宋" w:cs="仿宋"/>
          <w:sz w:val="30"/>
          <w:szCs w:val="30"/>
        </w:rPr>
      </w:pPr>
      <w:r>
        <w:rPr>
          <w:rFonts w:ascii="仿宋" w:hAnsi="仿宋" w:eastAsia="仿宋" w:cs="仿宋"/>
          <w:spacing w:val="6"/>
          <w:sz w:val="30"/>
          <w:szCs w:val="30"/>
        </w:rPr>
        <w:t>“梅江区西郊街道专职消防队经费”项目绩效自评情况：项</w:t>
      </w:r>
      <w:r>
        <w:rPr>
          <w:rFonts w:ascii="仿宋" w:hAnsi="仿宋" w:eastAsia="仿宋" w:cs="仿宋"/>
          <w:spacing w:val="19"/>
          <w:sz w:val="30"/>
          <w:szCs w:val="30"/>
        </w:rPr>
        <w:t>目全年预算数为62.9万元，</w:t>
      </w:r>
      <w:r>
        <w:rPr>
          <w:rFonts w:ascii="仿宋" w:hAnsi="仿宋" w:eastAsia="仿宋" w:cs="仿宋"/>
          <w:spacing w:val="-69"/>
          <w:sz w:val="30"/>
          <w:szCs w:val="30"/>
        </w:rPr>
        <w:t xml:space="preserve"> </w:t>
      </w:r>
      <w:r>
        <w:rPr>
          <w:rFonts w:ascii="仿宋" w:hAnsi="仿宋" w:eastAsia="仿宋" w:cs="仿宋"/>
          <w:spacing w:val="19"/>
          <w:sz w:val="30"/>
          <w:szCs w:val="30"/>
        </w:rPr>
        <w:t>执行数为62.9万元，</w:t>
      </w:r>
      <w:r>
        <w:rPr>
          <w:rFonts w:ascii="仿宋" w:hAnsi="仿宋" w:eastAsia="仿宋" w:cs="仿宋"/>
          <w:spacing w:val="-72"/>
          <w:sz w:val="30"/>
          <w:szCs w:val="30"/>
        </w:rPr>
        <w:t xml:space="preserve"> </w:t>
      </w:r>
      <w:r>
        <w:rPr>
          <w:rFonts w:ascii="仿宋" w:hAnsi="仿宋" w:eastAsia="仿宋" w:cs="仿宋"/>
          <w:spacing w:val="19"/>
          <w:sz w:val="30"/>
          <w:szCs w:val="30"/>
        </w:rPr>
        <w:t>完成预算的</w:t>
      </w:r>
      <w:r>
        <w:rPr>
          <w:rFonts w:ascii="仿宋" w:hAnsi="仿宋" w:eastAsia="仿宋" w:cs="仿宋"/>
          <w:spacing w:val="-1"/>
          <w:sz w:val="30"/>
          <w:szCs w:val="30"/>
        </w:rPr>
        <w:t>100%。项目绩效目标完成情况主要是</w:t>
      </w:r>
      <w:r>
        <w:rPr>
          <w:rFonts w:ascii="仿宋" w:hAnsi="仿宋" w:eastAsia="仿宋" w:cs="仿宋"/>
          <w:spacing w:val="4"/>
          <w:sz w:val="30"/>
          <w:szCs w:val="30"/>
        </w:rPr>
        <w:t>：（</w:t>
      </w:r>
      <w:r>
        <w:rPr>
          <w:rFonts w:ascii="仿宋" w:hAnsi="仿宋" w:eastAsia="仿宋" w:cs="仿宋"/>
          <w:spacing w:val="-1"/>
          <w:sz w:val="30"/>
          <w:szCs w:val="30"/>
        </w:rPr>
        <w:t>1）项目管理情况：项目</w:t>
      </w:r>
      <w:r>
        <w:rPr>
          <w:rFonts w:ascii="仿宋" w:hAnsi="仿宋" w:eastAsia="仿宋" w:cs="仿宋"/>
          <w:spacing w:val="4"/>
          <w:sz w:val="30"/>
          <w:szCs w:val="30"/>
        </w:rPr>
        <w:t>经费按时支出，有效保障西郊街道乃至江北老城区的生产生活安</w:t>
      </w:r>
    </w:p>
    <w:p w14:paraId="6D232B1F">
      <w:pPr>
        <w:spacing w:line="369" w:lineRule="auto"/>
        <w:rPr>
          <w:rFonts w:ascii="仿宋" w:hAnsi="仿宋" w:eastAsia="仿宋" w:cs="仿宋"/>
          <w:sz w:val="30"/>
          <w:szCs w:val="30"/>
        </w:rPr>
        <w:sectPr>
          <w:footerReference r:id="rId32" w:type="default"/>
          <w:pgSz w:w="11906" w:h="16838"/>
          <w:pgMar w:top="805" w:right="1615" w:bottom="481" w:left="1759" w:header="0" w:footer="162" w:gutter="0"/>
          <w:cols w:space="720" w:num="1"/>
        </w:sectPr>
      </w:pPr>
    </w:p>
    <w:p w14:paraId="12CF4395">
      <w:pPr>
        <w:spacing w:before="61" w:line="369" w:lineRule="auto"/>
        <w:ind w:left="30" w:firstLine="8"/>
        <w:jc w:val="both"/>
        <w:rPr>
          <w:rFonts w:ascii="仿宋" w:hAnsi="仿宋" w:eastAsia="仿宋" w:cs="仿宋"/>
          <w:sz w:val="30"/>
          <w:szCs w:val="30"/>
        </w:rPr>
      </w:pPr>
      <w:r>
        <w:rPr>
          <w:rFonts w:ascii="仿宋" w:hAnsi="仿宋" w:eastAsia="仿宋" w:cs="仿宋"/>
          <w:spacing w:val="-1"/>
          <w:sz w:val="30"/>
          <w:szCs w:val="30"/>
        </w:rPr>
        <w:t>全</w:t>
      </w:r>
      <w:r>
        <w:rPr>
          <w:rFonts w:ascii="仿宋" w:hAnsi="仿宋" w:eastAsia="仿宋" w:cs="仿宋"/>
          <w:sz w:val="30"/>
          <w:szCs w:val="30"/>
        </w:rPr>
        <w:t>；（</w:t>
      </w:r>
      <w:r>
        <w:rPr>
          <w:rFonts w:ascii="仿宋" w:hAnsi="仿宋" w:eastAsia="仿宋" w:cs="仿宋"/>
          <w:spacing w:val="-1"/>
          <w:sz w:val="30"/>
          <w:szCs w:val="30"/>
        </w:rPr>
        <w:t>2）产出情况：共发出5230份《安全生产、消防安全监督检</w:t>
      </w:r>
      <w:r>
        <w:rPr>
          <w:rFonts w:ascii="仿宋" w:hAnsi="仿宋" w:eastAsia="仿宋" w:cs="仿宋"/>
          <w:spacing w:val="1"/>
          <w:sz w:val="30"/>
          <w:szCs w:val="30"/>
        </w:rPr>
        <w:t>查表》，</w:t>
      </w:r>
      <w:r>
        <w:rPr>
          <w:rFonts w:ascii="仿宋" w:hAnsi="仿宋" w:eastAsia="仿宋" w:cs="仿宋"/>
          <w:spacing w:val="101"/>
          <w:sz w:val="30"/>
          <w:szCs w:val="30"/>
        </w:rPr>
        <w:t xml:space="preserve"> </w:t>
      </w:r>
      <w:r>
        <w:rPr>
          <w:rFonts w:ascii="仿宋" w:hAnsi="仿宋" w:eastAsia="仿宋" w:cs="仿宋"/>
          <w:spacing w:val="1"/>
          <w:sz w:val="30"/>
          <w:szCs w:val="30"/>
        </w:rPr>
        <w:t>排查安全生产、消防安全隐患约1.1万条，整改完成近</w:t>
      </w:r>
      <w:r>
        <w:rPr>
          <w:rFonts w:ascii="仿宋" w:hAnsi="仿宋" w:eastAsia="仿宋" w:cs="仿宋"/>
          <w:spacing w:val="4"/>
          <w:sz w:val="30"/>
          <w:szCs w:val="30"/>
        </w:rPr>
        <w:t>1.1万条，共开展安全监管执法人员专项培训3次，整治重点企业</w:t>
      </w:r>
      <w:r>
        <w:rPr>
          <w:rFonts w:ascii="仿宋" w:hAnsi="仿宋" w:eastAsia="仿宋" w:cs="仿宋"/>
          <w:spacing w:val="-1"/>
          <w:sz w:val="30"/>
          <w:szCs w:val="30"/>
        </w:rPr>
        <w:t>15家，累计派出各类督导76组次。（3）效益情况：有效维护人民</w:t>
      </w:r>
      <w:r>
        <w:rPr>
          <w:rFonts w:ascii="仿宋" w:hAnsi="仿宋" w:eastAsia="仿宋" w:cs="仿宋"/>
          <w:spacing w:val="-4"/>
          <w:sz w:val="30"/>
          <w:szCs w:val="30"/>
        </w:rPr>
        <w:t>群众生命财产安全和社会大局稳定。</w:t>
      </w:r>
    </w:p>
    <w:p w14:paraId="54089029">
      <w:pPr>
        <w:spacing w:before="2" w:line="369" w:lineRule="auto"/>
        <w:ind w:left="30" w:firstLine="569"/>
        <w:jc w:val="both"/>
        <w:rPr>
          <w:rFonts w:ascii="仿宋" w:hAnsi="仿宋" w:eastAsia="仿宋" w:cs="仿宋"/>
          <w:sz w:val="30"/>
          <w:szCs w:val="30"/>
        </w:rPr>
      </w:pPr>
      <w:r>
        <w:rPr>
          <w:rFonts w:ascii="仿宋" w:hAnsi="仿宋" w:eastAsia="仿宋" w:cs="仿宋"/>
          <w:spacing w:val="6"/>
          <w:sz w:val="30"/>
          <w:szCs w:val="30"/>
        </w:rPr>
        <w:t>“西郊纪检监察工作经费”项目绩效自评情况：项目全年预</w:t>
      </w:r>
      <w:r>
        <w:rPr>
          <w:rFonts w:ascii="仿宋" w:hAnsi="仿宋" w:eastAsia="仿宋" w:cs="仿宋"/>
          <w:spacing w:val="4"/>
          <w:sz w:val="30"/>
          <w:szCs w:val="30"/>
        </w:rPr>
        <w:t>算数为4万元，执行数为4万元，完成预算的100%。项目绩效目标完成情况主要是：强化正风反腐肃纪，持续加大党风廉政建设，</w:t>
      </w:r>
      <w:r>
        <w:rPr>
          <w:rFonts w:ascii="仿宋" w:hAnsi="仿宋" w:eastAsia="仿宋" w:cs="仿宋"/>
          <w:spacing w:val="-3"/>
          <w:sz w:val="30"/>
          <w:szCs w:val="30"/>
        </w:rPr>
        <w:t>加强反腐倡廉宣传教育培训，如期实现预期总体目标。</w:t>
      </w:r>
    </w:p>
    <w:p w14:paraId="2C5E632B">
      <w:pPr>
        <w:spacing w:before="9" w:line="369" w:lineRule="auto"/>
        <w:ind w:firstLine="600"/>
        <w:jc w:val="both"/>
        <w:rPr>
          <w:rFonts w:ascii="仿宋" w:hAnsi="仿宋" w:eastAsia="仿宋" w:cs="仿宋"/>
          <w:sz w:val="30"/>
          <w:szCs w:val="30"/>
        </w:rPr>
      </w:pPr>
      <w:r>
        <w:rPr>
          <w:rFonts w:ascii="仿宋" w:hAnsi="仿宋" w:eastAsia="仿宋" w:cs="仿宋"/>
          <w:spacing w:val="6"/>
          <w:sz w:val="30"/>
          <w:szCs w:val="30"/>
        </w:rPr>
        <w:t>“西郊街道红色革命遗址修缮保护及陈列布展经费”项目绩</w:t>
      </w:r>
      <w:r>
        <w:rPr>
          <w:rFonts w:ascii="仿宋" w:hAnsi="仿宋" w:eastAsia="仿宋" w:cs="仿宋"/>
          <w:spacing w:val="5"/>
          <w:sz w:val="30"/>
          <w:szCs w:val="30"/>
        </w:rPr>
        <w:t>效自评情况：项目全年预算数为215.22万元，执</w:t>
      </w:r>
      <w:r>
        <w:rPr>
          <w:rFonts w:ascii="仿宋" w:hAnsi="仿宋" w:eastAsia="仿宋" w:cs="仿宋"/>
          <w:spacing w:val="4"/>
          <w:sz w:val="30"/>
          <w:szCs w:val="30"/>
        </w:rPr>
        <w:t>行数为215.22万</w:t>
      </w:r>
      <w:r>
        <w:rPr>
          <w:rFonts w:ascii="仿宋" w:hAnsi="仿宋" w:eastAsia="仿宋" w:cs="仿宋"/>
          <w:sz w:val="30"/>
          <w:szCs w:val="30"/>
        </w:rPr>
        <w:t>元，完成预算的100%。项目绩效目标完成情况主要是</w:t>
      </w:r>
      <w:r>
        <w:rPr>
          <w:rFonts w:ascii="仿宋" w:hAnsi="仿宋" w:eastAsia="仿宋" w:cs="仿宋"/>
          <w:spacing w:val="5"/>
          <w:sz w:val="30"/>
          <w:szCs w:val="30"/>
        </w:rPr>
        <w:t>：（</w:t>
      </w:r>
      <w:r>
        <w:rPr>
          <w:rFonts w:ascii="仿宋" w:hAnsi="仿宋" w:eastAsia="仿宋" w:cs="仿宋"/>
          <w:sz w:val="30"/>
          <w:szCs w:val="30"/>
        </w:rPr>
        <w:t>1）项目</w:t>
      </w:r>
      <w:r>
        <w:rPr>
          <w:rFonts w:ascii="仿宋" w:hAnsi="仿宋" w:eastAsia="仿宋" w:cs="仿宋"/>
          <w:spacing w:val="3"/>
          <w:sz w:val="30"/>
          <w:szCs w:val="30"/>
        </w:rPr>
        <w:t>管理情况：</w:t>
      </w:r>
      <w:r>
        <w:rPr>
          <w:rFonts w:ascii="仿宋" w:hAnsi="仿宋" w:eastAsia="仿宋" w:cs="仿宋"/>
          <w:spacing w:val="-74"/>
          <w:sz w:val="30"/>
          <w:szCs w:val="30"/>
        </w:rPr>
        <w:t xml:space="preserve"> </w:t>
      </w:r>
      <w:r>
        <w:rPr>
          <w:rFonts w:ascii="仿宋" w:hAnsi="仿宋" w:eastAsia="仿宋" w:cs="仿宋"/>
          <w:spacing w:val="3"/>
          <w:sz w:val="30"/>
          <w:szCs w:val="30"/>
        </w:rPr>
        <w:t>因各种因素影响造成项目变数较大，未能完全按照原</w:t>
      </w:r>
      <w:r>
        <w:rPr>
          <w:rFonts w:ascii="仿宋" w:hAnsi="仿宋" w:eastAsia="仿宋" w:cs="仿宋"/>
          <w:sz w:val="30"/>
          <w:szCs w:val="30"/>
        </w:rPr>
        <w:t>计划推进，修缮工程进度滞后，影响陈列布展项目进展。（2）产</w:t>
      </w:r>
      <w:r>
        <w:rPr>
          <w:rFonts w:ascii="仿宋" w:hAnsi="仿宋" w:eastAsia="仿宋" w:cs="仿宋"/>
          <w:spacing w:val="6"/>
          <w:sz w:val="30"/>
          <w:szCs w:val="30"/>
        </w:rPr>
        <w:t>出情况：修缮工程按施工图内容目前已基本完</w:t>
      </w:r>
      <w:r>
        <w:rPr>
          <w:rFonts w:ascii="仿宋" w:hAnsi="仿宋" w:eastAsia="仿宋" w:cs="仿宋"/>
          <w:spacing w:val="5"/>
          <w:sz w:val="30"/>
          <w:szCs w:val="30"/>
        </w:rPr>
        <w:t>工，还剩个别整改</w:t>
      </w:r>
      <w:r>
        <w:rPr>
          <w:rFonts w:ascii="仿宋" w:hAnsi="仿宋" w:eastAsia="仿宋" w:cs="仿宋"/>
          <w:spacing w:val="11"/>
          <w:sz w:val="30"/>
          <w:szCs w:val="30"/>
        </w:rPr>
        <w:t>项目。陈列布展项目完成总体进度约25%，</w:t>
      </w:r>
      <w:r>
        <w:rPr>
          <w:rFonts w:ascii="仿宋" w:hAnsi="仿宋" w:eastAsia="仿宋" w:cs="仿宋"/>
          <w:spacing w:val="10"/>
          <w:sz w:val="30"/>
          <w:szCs w:val="30"/>
        </w:rPr>
        <w:t>黄芸烈士故居（敦睦</w:t>
      </w:r>
      <w:r>
        <w:rPr>
          <w:rFonts w:ascii="仿宋" w:hAnsi="仿宋" w:eastAsia="仿宋" w:cs="仿宋"/>
          <w:spacing w:val="3"/>
          <w:sz w:val="30"/>
          <w:szCs w:val="30"/>
        </w:rPr>
        <w:t>堂）</w:t>
      </w:r>
      <w:r>
        <w:rPr>
          <w:rFonts w:ascii="仿宋" w:hAnsi="仿宋" w:eastAsia="仿宋" w:cs="仿宋"/>
          <w:spacing w:val="-74"/>
          <w:sz w:val="30"/>
          <w:szCs w:val="30"/>
        </w:rPr>
        <w:t xml:space="preserve"> </w:t>
      </w:r>
      <w:r>
        <w:rPr>
          <w:rFonts w:ascii="仿宋" w:hAnsi="仿宋" w:eastAsia="仿宋" w:cs="仿宋"/>
          <w:spacing w:val="3"/>
          <w:sz w:val="30"/>
          <w:szCs w:val="30"/>
        </w:rPr>
        <w:t>已进场实施陈列布展。发现的问题及原因主要是：一是项目</w:t>
      </w:r>
      <w:r>
        <w:rPr>
          <w:rFonts w:ascii="仿宋" w:hAnsi="仿宋" w:eastAsia="仿宋" w:cs="仿宋"/>
          <w:spacing w:val="6"/>
          <w:sz w:val="30"/>
          <w:szCs w:val="30"/>
        </w:rPr>
        <w:t>涉及文物保护单位，审批流程较复杂；二是受</w:t>
      </w:r>
      <w:r>
        <w:rPr>
          <w:rFonts w:ascii="仿宋" w:hAnsi="仿宋" w:eastAsia="仿宋" w:cs="仿宋"/>
          <w:spacing w:val="5"/>
          <w:sz w:val="30"/>
          <w:szCs w:val="30"/>
        </w:rPr>
        <w:t>原住户需求影响较</w:t>
      </w:r>
      <w:r>
        <w:rPr>
          <w:rFonts w:ascii="仿宋" w:hAnsi="仿宋" w:eastAsia="仿宋" w:cs="仿宋"/>
          <w:spacing w:val="6"/>
          <w:sz w:val="30"/>
          <w:szCs w:val="30"/>
        </w:rPr>
        <w:t>大，造成个别子项目延期动工或变更方案后动</w:t>
      </w:r>
      <w:r>
        <w:rPr>
          <w:rFonts w:ascii="仿宋" w:hAnsi="仿宋" w:eastAsia="仿宋" w:cs="仿宋"/>
          <w:spacing w:val="5"/>
          <w:sz w:val="30"/>
          <w:szCs w:val="30"/>
        </w:rPr>
        <w:t>工，涉及的老屋较</w:t>
      </w:r>
      <w:r>
        <w:rPr>
          <w:rFonts w:ascii="仿宋" w:hAnsi="仿宋" w:eastAsia="仿宋" w:cs="仿宋"/>
          <w:spacing w:val="6"/>
          <w:sz w:val="30"/>
          <w:szCs w:val="30"/>
        </w:rPr>
        <w:t>多且产权复杂，涉及的老房屋项目变更较多，</w:t>
      </w:r>
      <w:r>
        <w:rPr>
          <w:rFonts w:ascii="仿宋" w:hAnsi="仿宋" w:eastAsia="仿宋" w:cs="仿宋"/>
          <w:spacing w:val="5"/>
          <w:sz w:val="30"/>
          <w:szCs w:val="30"/>
        </w:rPr>
        <w:t>施工过程的沟通协</w:t>
      </w:r>
      <w:r>
        <w:rPr>
          <w:rFonts w:ascii="仿宋" w:hAnsi="仿宋" w:eastAsia="仿宋" w:cs="仿宋"/>
          <w:spacing w:val="6"/>
          <w:sz w:val="30"/>
          <w:szCs w:val="30"/>
        </w:rPr>
        <w:t>调工作量较大；三是预算财审因素。陈列布展</w:t>
      </w:r>
      <w:r>
        <w:rPr>
          <w:rFonts w:ascii="仿宋" w:hAnsi="仿宋" w:eastAsia="仿宋" w:cs="仿宋"/>
          <w:spacing w:val="5"/>
          <w:sz w:val="30"/>
          <w:szCs w:val="30"/>
        </w:rPr>
        <w:t>项目预算审核因涉</w:t>
      </w:r>
      <w:r>
        <w:rPr>
          <w:rFonts w:ascii="仿宋" w:hAnsi="仿宋" w:eastAsia="仿宋" w:cs="仿宋"/>
          <w:spacing w:val="6"/>
          <w:sz w:val="30"/>
          <w:szCs w:val="30"/>
        </w:rPr>
        <w:t>及子项目无信息价和较多抽象性的物品，需财</w:t>
      </w:r>
      <w:r>
        <w:rPr>
          <w:rFonts w:ascii="仿宋" w:hAnsi="仿宋" w:eastAsia="仿宋" w:cs="仿宋"/>
          <w:spacing w:val="5"/>
          <w:sz w:val="30"/>
          <w:szCs w:val="30"/>
        </w:rPr>
        <w:t>审中心指导完善预</w:t>
      </w:r>
      <w:r>
        <w:rPr>
          <w:rFonts w:ascii="仿宋" w:hAnsi="仿宋" w:eastAsia="仿宋" w:cs="仿宋"/>
          <w:spacing w:val="3"/>
          <w:sz w:val="30"/>
          <w:szCs w:val="30"/>
        </w:rPr>
        <w:t>算资料，沟通协调需耗时；</w:t>
      </w:r>
      <w:r>
        <w:rPr>
          <w:rFonts w:ascii="仿宋" w:hAnsi="仿宋" w:eastAsia="仿宋" w:cs="仿宋"/>
          <w:spacing w:val="-74"/>
          <w:sz w:val="30"/>
          <w:szCs w:val="30"/>
        </w:rPr>
        <w:t xml:space="preserve"> </w:t>
      </w:r>
      <w:r>
        <w:rPr>
          <w:rFonts w:ascii="仿宋" w:hAnsi="仿宋" w:eastAsia="仿宋" w:cs="仿宋"/>
          <w:spacing w:val="3"/>
          <w:sz w:val="30"/>
          <w:szCs w:val="30"/>
        </w:rPr>
        <w:t>四是资金支付因素。工程进度款审批</w:t>
      </w:r>
      <w:r>
        <w:rPr>
          <w:rFonts w:ascii="仿宋" w:hAnsi="仿宋" w:eastAsia="仿宋" w:cs="仿宋"/>
          <w:spacing w:val="14"/>
          <w:sz w:val="30"/>
          <w:szCs w:val="30"/>
        </w:rPr>
        <w:t>拨付需耗时，</w:t>
      </w:r>
      <w:r>
        <w:rPr>
          <w:rFonts w:ascii="仿宋" w:hAnsi="仿宋" w:eastAsia="仿宋" w:cs="仿宋"/>
          <w:spacing w:val="-68"/>
          <w:sz w:val="30"/>
          <w:szCs w:val="30"/>
        </w:rPr>
        <w:t xml:space="preserve"> </w:t>
      </w:r>
      <w:r>
        <w:rPr>
          <w:rFonts w:ascii="仿宋" w:hAnsi="仿宋" w:eastAsia="仿宋" w:cs="仿宋"/>
          <w:spacing w:val="14"/>
          <w:sz w:val="30"/>
          <w:szCs w:val="30"/>
        </w:rPr>
        <w:t>资金较为紧张影响施工进度。五是天气因素。受</w:t>
      </w:r>
      <w:r>
        <w:rPr>
          <w:rFonts w:ascii="仿宋" w:hAnsi="仿宋" w:eastAsia="仿宋" w:cs="仿宋"/>
          <w:spacing w:val="17"/>
          <w:sz w:val="30"/>
          <w:szCs w:val="30"/>
        </w:rPr>
        <w:t>“龙舟水”降雨天气频繁的影响，导致屋顶修缮盖瓦的进度滞</w:t>
      </w:r>
    </w:p>
    <w:p w14:paraId="2DB85F90">
      <w:pPr>
        <w:spacing w:line="369" w:lineRule="auto"/>
        <w:rPr>
          <w:rFonts w:ascii="仿宋" w:hAnsi="仿宋" w:eastAsia="仿宋" w:cs="仿宋"/>
          <w:sz w:val="30"/>
          <w:szCs w:val="30"/>
        </w:rPr>
        <w:sectPr>
          <w:footerReference r:id="rId33" w:type="default"/>
          <w:pgSz w:w="11906" w:h="16838"/>
          <w:pgMar w:top="805" w:right="1615" w:bottom="481" w:left="1728" w:header="0" w:footer="162" w:gutter="0"/>
          <w:cols w:space="720" w:num="1"/>
        </w:sectPr>
      </w:pPr>
    </w:p>
    <w:p w14:paraId="3480B908">
      <w:pPr>
        <w:spacing w:before="63" w:line="369" w:lineRule="auto"/>
        <w:ind w:left="2" w:firstLine="1"/>
        <w:jc w:val="both"/>
        <w:rPr>
          <w:rFonts w:ascii="仿宋" w:hAnsi="仿宋" w:eastAsia="仿宋" w:cs="仿宋"/>
          <w:sz w:val="30"/>
          <w:szCs w:val="30"/>
        </w:rPr>
      </w:pPr>
      <w:r>
        <w:rPr>
          <w:rFonts w:ascii="仿宋" w:hAnsi="仿宋" w:eastAsia="仿宋" w:cs="仿宋"/>
          <w:spacing w:val="4"/>
          <w:sz w:val="30"/>
          <w:szCs w:val="30"/>
        </w:rPr>
        <w:t>后。下一步改进措施主要是：一是加强监管，要求修缮施工方保质保量加快推进子项目的落实；二是积极沟通协调，要求陈列布展项目中标方想方设法多点位同时推进，形成工作量；三是积极</w:t>
      </w:r>
      <w:r>
        <w:rPr>
          <w:rFonts w:ascii="仿宋" w:hAnsi="仿宋" w:eastAsia="仿宋" w:cs="仿宋"/>
          <w:spacing w:val="16"/>
          <w:sz w:val="30"/>
          <w:szCs w:val="30"/>
        </w:rPr>
        <w:t>向财政、宣传等部门争取支持，及时推进工程资金</w:t>
      </w:r>
      <w:r>
        <w:rPr>
          <w:rFonts w:ascii="仿宋" w:hAnsi="仿宋" w:eastAsia="仿宋" w:cs="仿宋"/>
          <w:spacing w:val="15"/>
          <w:sz w:val="30"/>
          <w:szCs w:val="30"/>
        </w:rPr>
        <w:t>拨付审批流</w:t>
      </w:r>
      <w:r>
        <w:rPr>
          <w:rFonts w:ascii="仿宋" w:hAnsi="仿宋" w:eastAsia="仿宋" w:cs="仿宋"/>
          <w:spacing w:val="-6"/>
          <w:sz w:val="30"/>
          <w:szCs w:val="30"/>
        </w:rPr>
        <w:t>程，提升资金支付效率。</w:t>
      </w:r>
    </w:p>
    <w:p w14:paraId="0BDA7339">
      <w:pPr>
        <w:spacing w:before="3" w:line="369" w:lineRule="auto"/>
        <w:ind w:firstLine="569"/>
        <w:jc w:val="both"/>
        <w:rPr>
          <w:rFonts w:ascii="仿宋" w:hAnsi="仿宋" w:eastAsia="仿宋" w:cs="仿宋"/>
          <w:sz w:val="30"/>
          <w:szCs w:val="30"/>
        </w:rPr>
      </w:pPr>
      <w:r>
        <w:rPr>
          <w:rFonts w:ascii="仿宋" w:hAnsi="仿宋" w:eastAsia="仿宋" w:cs="仿宋"/>
          <w:spacing w:val="6"/>
          <w:sz w:val="30"/>
          <w:szCs w:val="30"/>
        </w:rPr>
        <w:t>“2023年度西郊街道国有企业退休社会化</w:t>
      </w:r>
      <w:r>
        <w:rPr>
          <w:rFonts w:ascii="仿宋" w:hAnsi="仿宋" w:eastAsia="仿宋" w:cs="仿宋"/>
          <w:spacing w:val="5"/>
          <w:sz w:val="30"/>
          <w:szCs w:val="30"/>
        </w:rPr>
        <w:t>管理工作经费”项</w:t>
      </w:r>
      <w:r>
        <w:rPr>
          <w:rFonts w:ascii="仿宋" w:hAnsi="仿宋" w:eastAsia="仿宋" w:cs="仿宋"/>
          <w:spacing w:val="13"/>
          <w:sz w:val="30"/>
          <w:szCs w:val="30"/>
        </w:rPr>
        <w:t>目绩效自评综述：全年预算数为14.82万元，执行数为14.82万</w:t>
      </w:r>
      <w:r>
        <w:rPr>
          <w:rFonts w:ascii="仿宋" w:hAnsi="仿宋" w:eastAsia="仿宋" w:cs="仿宋"/>
          <w:spacing w:val="4"/>
          <w:sz w:val="30"/>
          <w:szCs w:val="30"/>
        </w:rPr>
        <w:t>元，完成预算的100%。绩效目标完成情况主要是：对国有企业退休人员转由街道、村（社区）服务进行社会化管理，项目基本实现年初目标。发现的问题及原因主要是：街道及村（社区）服务水平不高，质量有待提升，难以满足国企退休人员需求。下一步改进措施主要是：做好经办人员培训，强化服务意识，提升履职能力和工作水平，更好推进街道、村（社区）管理服务能力，为</w:t>
      </w:r>
      <w:r>
        <w:rPr>
          <w:rFonts w:ascii="仿宋" w:hAnsi="仿宋" w:eastAsia="仿宋" w:cs="仿宋"/>
          <w:spacing w:val="-4"/>
          <w:sz w:val="30"/>
          <w:szCs w:val="30"/>
        </w:rPr>
        <w:t>国有企业退休人员提供优质有效的服务。</w:t>
      </w:r>
    </w:p>
    <w:p w14:paraId="11583263">
      <w:pPr>
        <w:spacing w:line="369" w:lineRule="auto"/>
        <w:rPr>
          <w:rFonts w:ascii="仿宋" w:hAnsi="仿宋" w:eastAsia="仿宋" w:cs="仿宋"/>
          <w:sz w:val="30"/>
          <w:szCs w:val="30"/>
        </w:rPr>
        <w:sectPr>
          <w:footerReference r:id="rId34" w:type="default"/>
          <w:pgSz w:w="11906" w:h="16838"/>
          <w:pgMar w:top="805" w:right="1615" w:bottom="481" w:left="1758" w:header="0" w:footer="162" w:gutter="0"/>
          <w:cols w:space="720" w:num="1"/>
        </w:sectPr>
      </w:pPr>
    </w:p>
    <w:p w14:paraId="4A05BD14">
      <w:pPr>
        <w:pStyle w:val="2"/>
        <w:spacing w:before="88" w:line="222" w:lineRule="auto"/>
        <w:ind w:left="2323"/>
        <w:rPr>
          <w:sz w:val="44"/>
          <w:szCs w:val="44"/>
        </w:rPr>
      </w:pPr>
      <w:r>
        <w:rPr>
          <w:spacing w:val="-2"/>
          <w:sz w:val="44"/>
          <w:szCs w:val="44"/>
        </w:rPr>
        <w:t>第四部分：名词解释</w:t>
      </w:r>
    </w:p>
    <w:p w14:paraId="6FC75305">
      <w:pPr>
        <w:spacing w:line="282" w:lineRule="auto"/>
        <w:rPr>
          <w:rFonts w:ascii="Arial"/>
          <w:sz w:val="21"/>
        </w:rPr>
      </w:pPr>
    </w:p>
    <w:p w14:paraId="308FBCAD">
      <w:pPr>
        <w:spacing w:line="283" w:lineRule="auto"/>
        <w:rPr>
          <w:rFonts w:ascii="Arial"/>
          <w:sz w:val="21"/>
        </w:rPr>
      </w:pPr>
    </w:p>
    <w:p w14:paraId="0ADA95C6">
      <w:pPr>
        <w:spacing w:before="98" w:line="369" w:lineRule="auto"/>
        <w:ind w:left="30" w:firstLine="604"/>
        <w:jc w:val="both"/>
        <w:rPr>
          <w:rFonts w:ascii="仿宋" w:hAnsi="仿宋" w:eastAsia="仿宋" w:cs="仿宋"/>
          <w:sz w:val="30"/>
          <w:szCs w:val="30"/>
        </w:rPr>
      </w:pPr>
      <w:r>
        <w:rPr>
          <w:rFonts w:ascii="仿宋" w:hAnsi="仿宋" w:eastAsia="仿宋" w:cs="仿宋"/>
          <w:b/>
          <w:bCs/>
          <w:spacing w:val="4"/>
          <w:sz w:val="30"/>
          <w:szCs w:val="30"/>
        </w:rPr>
        <w:t>财政拨款收入:</w:t>
      </w:r>
      <w:r>
        <w:rPr>
          <w:rFonts w:ascii="仿宋" w:hAnsi="仿宋" w:eastAsia="仿宋" w:cs="仿宋"/>
          <w:spacing w:val="4"/>
          <w:sz w:val="30"/>
          <w:szCs w:val="30"/>
        </w:rPr>
        <w:t xml:space="preserve"> 指财政当年拨付的资金。包括一</w:t>
      </w:r>
      <w:r>
        <w:rPr>
          <w:rFonts w:ascii="仿宋" w:hAnsi="仿宋" w:eastAsia="仿宋" w:cs="仿宋"/>
          <w:spacing w:val="3"/>
          <w:sz w:val="30"/>
          <w:szCs w:val="30"/>
        </w:rPr>
        <w:t>般公共预算</w:t>
      </w:r>
      <w:r>
        <w:rPr>
          <w:rFonts w:ascii="仿宋" w:hAnsi="仿宋" w:eastAsia="仿宋" w:cs="仿宋"/>
          <w:spacing w:val="4"/>
          <w:sz w:val="30"/>
          <w:szCs w:val="30"/>
        </w:rPr>
        <w:t>财政拨款、政府性基金预算财政拨款和国有资本经营预算财政拨</w:t>
      </w:r>
      <w:r>
        <w:rPr>
          <w:rFonts w:ascii="仿宋" w:hAnsi="仿宋" w:eastAsia="仿宋" w:cs="仿宋"/>
          <w:spacing w:val="-15"/>
          <w:sz w:val="30"/>
          <w:szCs w:val="30"/>
        </w:rPr>
        <w:t>款。</w:t>
      </w:r>
    </w:p>
    <w:p w14:paraId="70A36CCA">
      <w:pPr>
        <w:spacing w:line="369" w:lineRule="auto"/>
        <w:ind w:left="35" w:firstLine="598"/>
        <w:rPr>
          <w:rFonts w:ascii="仿宋" w:hAnsi="仿宋" w:eastAsia="仿宋" w:cs="仿宋"/>
          <w:sz w:val="30"/>
          <w:szCs w:val="30"/>
        </w:rPr>
      </w:pPr>
      <w:r>
        <w:rPr>
          <w:rFonts w:ascii="仿宋" w:hAnsi="仿宋" w:eastAsia="仿宋" w:cs="仿宋"/>
          <w:b/>
          <w:bCs/>
          <w:spacing w:val="4"/>
          <w:sz w:val="30"/>
          <w:szCs w:val="30"/>
        </w:rPr>
        <w:t>上级补助收入:</w:t>
      </w:r>
      <w:r>
        <w:rPr>
          <w:rFonts w:ascii="仿宋" w:hAnsi="仿宋" w:eastAsia="仿宋" w:cs="仿宋"/>
          <w:spacing w:val="4"/>
          <w:sz w:val="30"/>
          <w:szCs w:val="30"/>
        </w:rPr>
        <w:t xml:space="preserve"> 指事业单位从主管部门和上级单位</w:t>
      </w:r>
      <w:r>
        <w:rPr>
          <w:rFonts w:ascii="仿宋" w:hAnsi="仿宋" w:eastAsia="仿宋" w:cs="仿宋"/>
          <w:spacing w:val="3"/>
          <w:sz w:val="30"/>
          <w:szCs w:val="30"/>
        </w:rPr>
        <w:t>取得的非</w:t>
      </w:r>
      <w:r>
        <w:rPr>
          <w:rFonts w:ascii="仿宋" w:hAnsi="仿宋" w:eastAsia="仿宋" w:cs="仿宋"/>
          <w:spacing w:val="-8"/>
          <w:sz w:val="30"/>
          <w:szCs w:val="30"/>
        </w:rPr>
        <w:t>财政补助收入。</w:t>
      </w:r>
    </w:p>
    <w:p w14:paraId="6D1D8EBB">
      <w:pPr>
        <w:spacing w:line="369" w:lineRule="auto"/>
        <w:ind w:left="49" w:firstLine="582"/>
        <w:rPr>
          <w:rFonts w:ascii="仿宋" w:hAnsi="仿宋" w:eastAsia="仿宋" w:cs="仿宋"/>
          <w:sz w:val="30"/>
          <w:szCs w:val="30"/>
        </w:rPr>
      </w:pPr>
      <w:r>
        <w:rPr>
          <w:rFonts w:ascii="仿宋" w:hAnsi="仿宋" w:eastAsia="仿宋" w:cs="仿宋"/>
          <w:b/>
          <w:bCs/>
          <w:spacing w:val="4"/>
          <w:sz w:val="30"/>
          <w:szCs w:val="30"/>
        </w:rPr>
        <w:t>事业收入:</w:t>
      </w:r>
      <w:r>
        <w:rPr>
          <w:rFonts w:ascii="仿宋" w:hAnsi="仿宋" w:eastAsia="仿宋" w:cs="仿宋"/>
          <w:spacing w:val="4"/>
          <w:sz w:val="30"/>
          <w:szCs w:val="30"/>
        </w:rPr>
        <w:t xml:space="preserve"> 指事业单位开展专业业务活动及辅助活动所取得</w:t>
      </w:r>
      <w:r>
        <w:rPr>
          <w:rFonts w:ascii="仿宋" w:hAnsi="仿宋" w:eastAsia="仿宋" w:cs="仿宋"/>
          <w:spacing w:val="-15"/>
          <w:sz w:val="30"/>
          <w:szCs w:val="30"/>
        </w:rPr>
        <w:t>的收入。</w:t>
      </w:r>
    </w:p>
    <w:p w14:paraId="5EB77A2C">
      <w:pPr>
        <w:spacing w:line="369" w:lineRule="auto"/>
        <w:ind w:left="32" w:firstLine="598"/>
        <w:rPr>
          <w:rFonts w:ascii="仿宋" w:hAnsi="仿宋" w:eastAsia="仿宋" w:cs="仿宋"/>
          <w:sz w:val="30"/>
          <w:szCs w:val="30"/>
        </w:rPr>
      </w:pPr>
      <w:r>
        <w:rPr>
          <w:rFonts w:ascii="仿宋" w:hAnsi="仿宋" w:eastAsia="仿宋" w:cs="仿宋"/>
          <w:b/>
          <w:bCs/>
          <w:spacing w:val="4"/>
          <w:sz w:val="30"/>
          <w:szCs w:val="30"/>
        </w:rPr>
        <w:t>经营收入:</w:t>
      </w:r>
      <w:r>
        <w:rPr>
          <w:rFonts w:ascii="仿宋" w:hAnsi="仿宋" w:eastAsia="仿宋" w:cs="仿宋"/>
          <w:spacing w:val="4"/>
          <w:sz w:val="30"/>
          <w:szCs w:val="30"/>
        </w:rPr>
        <w:t xml:space="preserve"> 指事业单位在专业业务活动及其辅助活动之外开</w:t>
      </w:r>
      <w:r>
        <w:rPr>
          <w:rFonts w:ascii="仿宋" w:hAnsi="仿宋" w:eastAsia="仿宋" w:cs="仿宋"/>
          <w:spacing w:val="-4"/>
          <w:sz w:val="30"/>
          <w:szCs w:val="30"/>
        </w:rPr>
        <w:t>展非独立核算经营活动取得的收入。</w:t>
      </w:r>
    </w:p>
    <w:p w14:paraId="6CF065C6">
      <w:pPr>
        <w:spacing w:before="1" w:line="369" w:lineRule="auto"/>
        <w:ind w:left="30" w:firstLine="613"/>
        <w:rPr>
          <w:rFonts w:ascii="仿宋" w:hAnsi="仿宋" w:eastAsia="仿宋" w:cs="仿宋"/>
          <w:sz w:val="30"/>
          <w:szCs w:val="30"/>
        </w:rPr>
      </w:pPr>
      <w:r>
        <w:rPr>
          <w:rFonts w:ascii="仿宋" w:hAnsi="仿宋" w:eastAsia="仿宋" w:cs="仿宋"/>
          <w:b/>
          <w:bCs/>
          <w:spacing w:val="3"/>
          <w:sz w:val="30"/>
          <w:szCs w:val="30"/>
        </w:rPr>
        <w:t>附属单位上缴收入:</w:t>
      </w:r>
      <w:r>
        <w:rPr>
          <w:rFonts w:ascii="仿宋" w:hAnsi="仿宋" w:eastAsia="仿宋" w:cs="仿宋"/>
          <w:spacing w:val="3"/>
          <w:sz w:val="30"/>
          <w:szCs w:val="30"/>
        </w:rPr>
        <w:t xml:space="preserve"> 指事业单位附属独立核算单位按照有关</w:t>
      </w:r>
      <w:r>
        <w:rPr>
          <w:rFonts w:ascii="仿宋" w:hAnsi="仿宋" w:eastAsia="仿宋" w:cs="仿宋"/>
          <w:spacing w:val="-7"/>
          <w:sz w:val="30"/>
          <w:szCs w:val="30"/>
        </w:rPr>
        <w:t>规定上缴的收入。</w:t>
      </w:r>
    </w:p>
    <w:p w14:paraId="3408744F">
      <w:pPr>
        <w:spacing w:before="1" w:line="369" w:lineRule="auto"/>
        <w:ind w:right="47" w:firstLine="633"/>
        <w:rPr>
          <w:rFonts w:ascii="仿宋" w:hAnsi="仿宋" w:eastAsia="仿宋" w:cs="仿宋"/>
          <w:sz w:val="30"/>
          <w:szCs w:val="30"/>
        </w:rPr>
      </w:pPr>
      <w:r>
        <w:rPr>
          <w:rFonts w:ascii="仿宋" w:hAnsi="仿宋" w:eastAsia="仿宋" w:cs="仿宋"/>
          <w:b/>
          <w:bCs/>
          <w:spacing w:val="14"/>
          <w:sz w:val="30"/>
          <w:szCs w:val="30"/>
        </w:rPr>
        <w:t>其他收入:</w:t>
      </w:r>
      <w:r>
        <w:rPr>
          <w:rFonts w:ascii="仿宋" w:hAnsi="仿宋" w:eastAsia="仿宋" w:cs="仿宋"/>
          <w:spacing w:val="14"/>
          <w:sz w:val="30"/>
          <w:szCs w:val="30"/>
        </w:rPr>
        <w:t xml:space="preserve"> 指除上述“财政拨款收入”、“事业收入”、</w:t>
      </w:r>
      <w:r>
        <w:rPr>
          <w:rFonts w:ascii="仿宋" w:hAnsi="仿宋" w:eastAsia="仿宋" w:cs="仿宋"/>
          <w:sz w:val="30"/>
          <w:szCs w:val="30"/>
        </w:rPr>
        <w:t xml:space="preserve"> </w:t>
      </w:r>
      <w:r>
        <w:rPr>
          <w:rFonts w:ascii="仿宋" w:hAnsi="仿宋" w:eastAsia="仿宋" w:cs="仿宋"/>
          <w:spacing w:val="-3"/>
          <w:sz w:val="30"/>
          <w:szCs w:val="30"/>
        </w:rPr>
        <w:t>“经营收入”等以外的收入。</w:t>
      </w:r>
    </w:p>
    <w:p w14:paraId="185775AC">
      <w:pPr>
        <w:spacing w:before="1" w:line="369" w:lineRule="auto"/>
        <w:ind w:left="31" w:firstLine="601"/>
        <w:jc w:val="both"/>
        <w:rPr>
          <w:rFonts w:ascii="仿宋" w:hAnsi="仿宋" w:eastAsia="仿宋" w:cs="仿宋"/>
          <w:sz w:val="30"/>
          <w:szCs w:val="30"/>
        </w:rPr>
      </w:pPr>
      <w:r>
        <w:rPr>
          <w:rFonts w:ascii="仿宋" w:hAnsi="仿宋" w:eastAsia="仿宋" w:cs="仿宋"/>
          <w:b/>
          <w:bCs/>
          <w:spacing w:val="3"/>
          <w:sz w:val="30"/>
          <w:szCs w:val="30"/>
        </w:rPr>
        <w:t>使用非财政拨款结余（含专用结余）:</w:t>
      </w:r>
      <w:r>
        <w:rPr>
          <w:rFonts w:ascii="仿宋" w:hAnsi="仿宋" w:eastAsia="仿宋" w:cs="仿宋"/>
          <w:spacing w:val="3"/>
          <w:sz w:val="30"/>
          <w:szCs w:val="30"/>
        </w:rPr>
        <w:t xml:space="preserve"> 指事</w:t>
      </w:r>
      <w:r>
        <w:rPr>
          <w:rFonts w:ascii="仿宋" w:hAnsi="仿宋" w:eastAsia="仿宋" w:cs="仿宋"/>
          <w:spacing w:val="2"/>
          <w:sz w:val="30"/>
          <w:szCs w:val="30"/>
        </w:rPr>
        <w:t>业单位按照预算管理要求使用非财政拨款结余弥补收支差额的金额，</w:t>
      </w:r>
      <w:r>
        <w:rPr>
          <w:rFonts w:ascii="仿宋" w:hAnsi="仿宋" w:eastAsia="仿宋" w:cs="仿宋"/>
          <w:spacing w:val="-77"/>
          <w:sz w:val="30"/>
          <w:szCs w:val="30"/>
        </w:rPr>
        <w:t xml:space="preserve"> </w:t>
      </w:r>
      <w:r>
        <w:rPr>
          <w:rFonts w:ascii="仿宋" w:hAnsi="仿宋" w:eastAsia="仿宋" w:cs="仿宋"/>
          <w:spacing w:val="2"/>
          <w:sz w:val="30"/>
          <w:szCs w:val="30"/>
        </w:rPr>
        <w:t>以及使用专</w:t>
      </w:r>
      <w:r>
        <w:rPr>
          <w:rFonts w:ascii="仿宋" w:hAnsi="仿宋" w:eastAsia="仿宋" w:cs="仿宋"/>
          <w:spacing w:val="-5"/>
          <w:sz w:val="30"/>
          <w:szCs w:val="30"/>
        </w:rPr>
        <w:t>用结余安排支出的金额。</w:t>
      </w:r>
    </w:p>
    <w:p w14:paraId="203235AC">
      <w:pPr>
        <w:spacing w:before="1" w:line="369" w:lineRule="auto"/>
        <w:ind w:left="31" w:firstLine="606"/>
        <w:jc w:val="both"/>
        <w:rPr>
          <w:rFonts w:ascii="仿宋" w:hAnsi="仿宋" w:eastAsia="仿宋" w:cs="仿宋"/>
          <w:sz w:val="30"/>
          <w:szCs w:val="30"/>
        </w:rPr>
      </w:pPr>
      <w:r>
        <w:rPr>
          <w:rFonts w:ascii="仿宋" w:hAnsi="仿宋" w:eastAsia="仿宋" w:cs="仿宋"/>
          <w:b/>
          <w:bCs/>
          <w:spacing w:val="3"/>
          <w:sz w:val="30"/>
          <w:szCs w:val="30"/>
        </w:rPr>
        <w:t>年初结转和结余:</w:t>
      </w:r>
      <w:r>
        <w:rPr>
          <w:rFonts w:ascii="仿宋" w:hAnsi="仿宋" w:eastAsia="仿宋" w:cs="仿宋"/>
          <w:spacing w:val="3"/>
          <w:sz w:val="30"/>
          <w:szCs w:val="30"/>
        </w:rPr>
        <w:t xml:space="preserve"> 指单位以前年度尚未完成、结转到本年仍</w:t>
      </w:r>
      <w:r>
        <w:rPr>
          <w:rFonts w:ascii="仿宋" w:hAnsi="仿宋" w:eastAsia="仿宋" w:cs="仿宋"/>
          <w:spacing w:val="16"/>
          <w:sz w:val="30"/>
          <w:szCs w:val="30"/>
        </w:rPr>
        <w:t>按原规定用途继续使用的资金，或项目已完成等产生的</w:t>
      </w:r>
      <w:r>
        <w:rPr>
          <w:rFonts w:ascii="仿宋" w:hAnsi="仿宋" w:eastAsia="仿宋" w:cs="仿宋"/>
          <w:spacing w:val="15"/>
          <w:sz w:val="30"/>
          <w:szCs w:val="30"/>
        </w:rPr>
        <w:t>结余资</w:t>
      </w:r>
      <w:r>
        <w:rPr>
          <w:rFonts w:ascii="仿宋" w:hAnsi="仿宋" w:eastAsia="仿宋" w:cs="仿宋"/>
          <w:spacing w:val="-15"/>
          <w:sz w:val="30"/>
          <w:szCs w:val="30"/>
        </w:rPr>
        <w:t>金。</w:t>
      </w:r>
    </w:p>
    <w:p w14:paraId="31DBB7E0">
      <w:pPr>
        <w:spacing w:before="1" w:line="368" w:lineRule="auto"/>
        <w:ind w:left="32" w:firstLine="604"/>
        <w:rPr>
          <w:rFonts w:ascii="仿宋" w:hAnsi="仿宋" w:eastAsia="仿宋" w:cs="仿宋"/>
          <w:sz w:val="30"/>
          <w:szCs w:val="30"/>
        </w:rPr>
      </w:pPr>
      <w:r>
        <w:rPr>
          <w:rFonts w:ascii="仿宋" w:hAnsi="仿宋" w:eastAsia="仿宋" w:cs="仿宋"/>
          <w:b/>
          <w:bCs/>
          <w:spacing w:val="4"/>
          <w:sz w:val="30"/>
          <w:szCs w:val="30"/>
        </w:rPr>
        <w:t>结余分配:</w:t>
      </w:r>
      <w:r>
        <w:rPr>
          <w:rFonts w:ascii="仿宋" w:hAnsi="仿宋" w:eastAsia="仿宋" w:cs="仿宋"/>
          <w:spacing w:val="4"/>
          <w:sz w:val="30"/>
          <w:szCs w:val="30"/>
        </w:rPr>
        <w:t xml:space="preserve"> 指事业单位按照会计制度规定缴纳的所得税、提</w:t>
      </w:r>
      <w:r>
        <w:rPr>
          <w:rFonts w:ascii="仿宋" w:hAnsi="仿宋" w:eastAsia="仿宋" w:cs="仿宋"/>
          <w:spacing w:val="-3"/>
          <w:sz w:val="30"/>
          <w:szCs w:val="30"/>
        </w:rPr>
        <w:t>取的专用结余以及转入非财政拨款结余的金额等。</w:t>
      </w:r>
    </w:p>
    <w:p w14:paraId="308F61BA">
      <w:pPr>
        <w:spacing w:line="368" w:lineRule="auto"/>
        <w:rPr>
          <w:rFonts w:ascii="仿宋" w:hAnsi="仿宋" w:eastAsia="仿宋" w:cs="仿宋"/>
          <w:sz w:val="30"/>
          <w:szCs w:val="30"/>
        </w:rPr>
        <w:sectPr>
          <w:footerReference r:id="rId35" w:type="default"/>
          <w:pgSz w:w="11906" w:h="16838"/>
          <w:pgMar w:top="1229" w:right="1615" w:bottom="481" w:left="1728" w:header="0" w:footer="162" w:gutter="0"/>
          <w:cols w:space="720" w:num="1"/>
        </w:sectPr>
      </w:pPr>
    </w:p>
    <w:p w14:paraId="37CBF06C">
      <w:pPr>
        <w:spacing w:before="62" w:line="369" w:lineRule="auto"/>
        <w:ind w:left="2" w:firstLine="604"/>
        <w:rPr>
          <w:rFonts w:ascii="仿宋" w:hAnsi="仿宋" w:eastAsia="仿宋" w:cs="仿宋"/>
          <w:sz w:val="30"/>
          <w:szCs w:val="30"/>
        </w:rPr>
      </w:pPr>
      <w:r>
        <w:rPr>
          <w:rFonts w:ascii="仿宋" w:hAnsi="仿宋" w:eastAsia="仿宋" w:cs="仿宋"/>
          <w:b/>
          <w:bCs/>
          <w:spacing w:val="3"/>
          <w:sz w:val="30"/>
          <w:szCs w:val="30"/>
        </w:rPr>
        <w:t>年末结转和结余:</w:t>
      </w:r>
      <w:r>
        <w:rPr>
          <w:rFonts w:ascii="仿宋" w:hAnsi="仿宋" w:eastAsia="仿宋" w:cs="仿宋"/>
          <w:spacing w:val="3"/>
          <w:sz w:val="30"/>
          <w:szCs w:val="30"/>
        </w:rPr>
        <w:t xml:space="preserve"> 指单位按有关规定结转到下年或以后年度</w:t>
      </w:r>
      <w:r>
        <w:rPr>
          <w:rFonts w:ascii="仿宋" w:hAnsi="仿宋" w:eastAsia="仿宋" w:cs="仿宋"/>
          <w:spacing w:val="-3"/>
          <w:sz w:val="30"/>
          <w:szCs w:val="30"/>
        </w:rPr>
        <w:t>继续使用的资金，或项目已完成等产生的结余资金。</w:t>
      </w:r>
    </w:p>
    <w:p w14:paraId="61650E06">
      <w:pPr>
        <w:spacing w:line="369" w:lineRule="auto"/>
        <w:ind w:left="18" w:firstLine="582"/>
        <w:rPr>
          <w:rFonts w:ascii="仿宋" w:hAnsi="仿宋" w:eastAsia="仿宋" w:cs="仿宋"/>
          <w:sz w:val="30"/>
          <w:szCs w:val="30"/>
        </w:rPr>
      </w:pPr>
      <w:r>
        <w:rPr>
          <w:rFonts w:ascii="仿宋" w:hAnsi="仿宋" w:eastAsia="仿宋" w:cs="仿宋"/>
          <w:b/>
          <w:bCs/>
          <w:spacing w:val="4"/>
          <w:sz w:val="30"/>
          <w:szCs w:val="30"/>
        </w:rPr>
        <w:t>基本支出:</w:t>
      </w:r>
      <w:r>
        <w:rPr>
          <w:rFonts w:ascii="仿宋" w:hAnsi="仿宋" w:eastAsia="仿宋" w:cs="仿宋"/>
          <w:spacing w:val="4"/>
          <w:sz w:val="30"/>
          <w:szCs w:val="30"/>
        </w:rPr>
        <w:t xml:space="preserve"> 指为保障机构正常运转、完成日常工作任务而发</w:t>
      </w:r>
      <w:r>
        <w:rPr>
          <w:rFonts w:ascii="仿宋" w:hAnsi="仿宋" w:eastAsia="仿宋" w:cs="仿宋"/>
          <w:spacing w:val="-6"/>
          <w:sz w:val="30"/>
          <w:szCs w:val="30"/>
        </w:rPr>
        <w:t>生的人员支出和公用支出。</w:t>
      </w:r>
    </w:p>
    <w:p w14:paraId="13462830">
      <w:pPr>
        <w:spacing w:line="369" w:lineRule="auto"/>
        <w:ind w:left="2" w:firstLine="600"/>
        <w:rPr>
          <w:rFonts w:ascii="仿宋" w:hAnsi="仿宋" w:eastAsia="仿宋" w:cs="仿宋"/>
          <w:sz w:val="30"/>
          <w:szCs w:val="30"/>
        </w:rPr>
      </w:pPr>
      <w:r>
        <w:rPr>
          <w:rFonts w:ascii="仿宋" w:hAnsi="仿宋" w:eastAsia="仿宋" w:cs="仿宋"/>
          <w:b/>
          <w:bCs/>
          <w:spacing w:val="4"/>
          <w:sz w:val="30"/>
          <w:szCs w:val="30"/>
        </w:rPr>
        <w:t>项目支出:</w:t>
      </w:r>
      <w:r>
        <w:rPr>
          <w:rFonts w:ascii="仿宋" w:hAnsi="仿宋" w:eastAsia="仿宋" w:cs="仿宋"/>
          <w:spacing w:val="4"/>
          <w:sz w:val="30"/>
          <w:szCs w:val="30"/>
        </w:rPr>
        <w:t xml:space="preserve"> 指在基本支出之外为完成特定行政任务和事业发</w:t>
      </w:r>
      <w:r>
        <w:rPr>
          <w:rFonts w:ascii="仿宋" w:hAnsi="仿宋" w:eastAsia="仿宋" w:cs="仿宋"/>
          <w:spacing w:val="-6"/>
          <w:sz w:val="30"/>
          <w:szCs w:val="30"/>
        </w:rPr>
        <w:t>展目标所发生的支出。</w:t>
      </w:r>
    </w:p>
    <w:p w14:paraId="719260CE">
      <w:pPr>
        <w:spacing w:line="369" w:lineRule="auto"/>
        <w:ind w:left="2" w:firstLine="598"/>
        <w:rPr>
          <w:rFonts w:ascii="仿宋" w:hAnsi="仿宋" w:eastAsia="仿宋" w:cs="仿宋"/>
          <w:sz w:val="30"/>
          <w:szCs w:val="30"/>
        </w:rPr>
      </w:pPr>
      <w:r>
        <w:rPr>
          <w:rFonts w:ascii="仿宋" w:hAnsi="仿宋" w:eastAsia="仿宋" w:cs="仿宋"/>
          <w:b/>
          <w:bCs/>
          <w:spacing w:val="4"/>
          <w:sz w:val="30"/>
          <w:szCs w:val="30"/>
        </w:rPr>
        <w:t>经营支出:</w:t>
      </w:r>
      <w:r>
        <w:rPr>
          <w:rFonts w:ascii="仿宋" w:hAnsi="仿宋" w:eastAsia="仿宋" w:cs="仿宋"/>
          <w:spacing w:val="4"/>
          <w:sz w:val="30"/>
          <w:szCs w:val="30"/>
        </w:rPr>
        <w:t xml:space="preserve"> 指事业单位在专业业务活动及其辅助活动之外开</w:t>
      </w:r>
      <w:r>
        <w:rPr>
          <w:rFonts w:ascii="仿宋" w:hAnsi="仿宋" w:eastAsia="仿宋" w:cs="仿宋"/>
          <w:spacing w:val="-4"/>
          <w:sz w:val="30"/>
          <w:szCs w:val="30"/>
        </w:rPr>
        <w:t>展非独立核算经营活动所发生的支出。</w:t>
      </w:r>
    </w:p>
    <w:p w14:paraId="070D54F6">
      <w:pPr>
        <w:spacing w:before="3" w:line="369" w:lineRule="auto"/>
        <w:ind w:left="2" w:firstLine="567"/>
        <w:rPr>
          <w:rFonts w:ascii="仿宋" w:hAnsi="仿宋" w:eastAsia="仿宋" w:cs="仿宋"/>
          <w:sz w:val="30"/>
          <w:szCs w:val="30"/>
        </w:rPr>
      </w:pPr>
      <w:r>
        <w:rPr>
          <w:rFonts w:ascii="仿宋" w:hAnsi="仿宋" w:eastAsia="仿宋" w:cs="仿宋"/>
          <w:b/>
          <w:bCs/>
          <w:spacing w:val="5"/>
          <w:sz w:val="30"/>
          <w:szCs w:val="30"/>
        </w:rPr>
        <w:t>“三公”经费:</w:t>
      </w:r>
      <w:r>
        <w:rPr>
          <w:rFonts w:ascii="仿宋" w:hAnsi="仿宋" w:eastAsia="仿宋" w:cs="仿宋"/>
          <w:spacing w:val="5"/>
          <w:sz w:val="30"/>
          <w:szCs w:val="30"/>
        </w:rPr>
        <w:t xml:space="preserve"> 指部门（单位）使用财政拨款安排的因公出</w:t>
      </w:r>
      <w:r>
        <w:rPr>
          <w:rFonts w:ascii="仿宋" w:hAnsi="仿宋" w:eastAsia="仿宋" w:cs="仿宋"/>
          <w:spacing w:val="13"/>
          <w:sz w:val="30"/>
          <w:szCs w:val="30"/>
        </w:rPr>
        <w:t>国（境）</w:t>
      </w:r>
      <w:r>
        <w:rPr>
          <w:rFonts w:ascii="仿宋" w:hAnsi="仿宋" w:eastAsia="仿宋" w:cs="仿宋"/>
          <w:spacing w:val="-74"/>
          <w:sz w:val="30"/>
          <w:szCs w:val="30"/>
        </w:rPr>
        <w:t xml:space="preserve"> </w:t>
      </w:r>
      <w:r>
        <w:rPr>
          <w:rFonts w:ascii="仿宋" w:hAnsi="仿宋" w:eastAsia="仿宋" w:cs="仿宋"/>
          <w:spacing w:val="13"/>
          <w:sz w:val="30"/>
          <w:szCs w:val="30"/>
        </w:rPr>
        <w:t>费用、公务用车购置及运行维护费和公务接待费。其</w:t>
      </w:r>
      <w:r>
        <w:rPr>
          <w:rFonts w:ascii="仿宋" w:hAnsi="仿宋" w:eastAsia="仿宋" w:cs="仿宋"/>
          <w:spacing w:val="10"/>
          <w:sz w:val="30"/>
          <w:szCs w:val="30"/>
        </w:rPr>
        <w:t>中：</w:t>
      </w:r>
      <w:r>
        <w:rPr>
          <w:rFonts w:ascii="仿宋" w:hAnsi="仿宋" w:eastAsia="仿宋" w:cs="仿宋"/>
          <w:spacing w:val="-57"/>
          <w:sz w:val="30"/>
          <w:szCs w:val="30"/>
        </w:rPr>
        <w:t xml:space="preserve"> </w:t>
      </w:r>
      <w:r>
        <w:rPr>
          <w:rFonts w:ascii="仿宋" w:hAnsi="仿宋" w:eastAsia="仿宋" w:cs="仿宋"/>
          <w:spacing w:val="10"/>
          <w:sz w:val="30"/>
          <w:szCs w:val="30"/>
        </w:rPr>
        <w:t>因公出国（境）</w:t>
      </w:r>
      <w:r>
        <w:rPr>
          <w:rFonts w:ascii="仿宋" w:hAnsi="仿宋" w:eastAsia="仿宋" w:cs="仿宋"/>
          <w:spacing w:val="-86"/>
          <w:sz w:val="30"/>
          <w:szCs w:val="30"/>
        </w:rPr>
        <w:t xml:space="preserve"> </w:t>
      </w:r>
      <w:r>
        <w:rPr>
          <w:rFonts w:ascii="仿宋" w:hAnsi="仿宋" w:eastAsia="仿宋" w:cs="仿宋"/>
          <w:spacing w:val="10"/>
          <w:sz w:val="30"/>
          <w:szCs w:val="30"/>
        </w:rPr>
        <w:t>费用具体包括国际旅费、国外城市间交通</w:t>
      </w:r>
      <w:r>
        <w:rPr>
          <w:rFonts w:ascii="仿宋" w:hAnsi="仿宋" w:eastAsia="仿宋" w:cs="仿宋"/>
          <w:spacing w:val="4"/>
          <w:sz w:val="30"/>
          <w:szCs w:val="30"/>
        </w:rPr>
        <w:t>费、住宿费、伙食费、培训费、公杂费等支出；公务用车购置费</w:t>
      </w:r>
      <w:r>
        <w:rPr>
          <w:rFonts w:ascii="仿宋" w:hAnsi="仿宋" w:eastAsia="仿宋" w:cs="仿宋"/>
          <w:spacing w:val="3"/>
          <w:sz w:val="30"/>
          <w:szCs w:val="30"/>
        </w:rPr>
        <w:t>具体包括公务用车购置支出（含车辆购置税、牌照费</w:t>
      </w:r>
      <w:r>
        <w:rPr>
          <w:rFonts w:ascii="仿宋" w:hAnsi="仿宋" w:eastAsia="仿宋" w:cs="仿宋"/>
          <w:spacing w:val="25"/>
          <w:sz w:val="30"/>
          <w:szCs w:val="30"/>
        </w:rPr>
        <w:t>），</w:t>
      </w:r>
      <w:r>
        <w:rPr>
          <w:rFonts w:ascii="仿宋" w:hAnsi="仿宋" w:eastAsia="仿宋" w:cs="仿宋"/>
          <w:spacing w:val="3"/>
          <w:sz w:val="30"/>
          <w:szCs w:val="30"/>
        </w:rPr>
        <w:t>公务用车运行维护费具体包括按规定保留的公务用车燃料费、</w:t>
      </w:r>
      <w:r>
        <w:rPr>
          <w:rFonts w:ascii="仿宋" w:hAnsi="仿宋" w:eastAsia="仿宋" w:cs="仿宋"/>
          <w:spacing w:val="2"/>
          <w:sz w:val="30"/>
          <w:szCs w:val="30"/>
        </w:rPr>
        <w:t>维修费、</w:t>
      </w:r>
      <w:r>
        <w:rPr>
          <w:rFonts w:ascii="仿宋" w:hAnsi="仿宋" w:eastAsia="仿宋" w:cs="仿宋"/>
          <w:spacing w:val="4"/>
          <w:sz w:val="30"/>
          <w:szCs w:val="30"/>
        </w:rPr>
        <w:t>过路过桥费、保险费、安全奖励费用等支出；公务接待费具体包</w:t>
      </w:r>
      <w:r>
        <w:rPr>
          <w:rFonts w:ascii="仿宋" w:hAnsi="仿宋" w:eastAsia="仿宋" w:cs="仿宋"/>
          <w:spacing w:val="-3"/>
          <w:sz w:val="30"/>
          <w:szCs w:val="30"/>
        </w:rPr>
        <w:t>括按规定开支的各类公务接待（含外宾接待）支出。</w:t>
      </w:r>
    </w:p>
    <w:p w14:paraId="3A2FE0F2">
      <w:pPr>
        <w:spacing w:line="369" w:lineRule="auto"/>
        <w:ind w:firstLine="600"/>
        <w:rPr>
          <w:rFonts w:ascii="仿宋" w:hAnsi="仿宋" w:eastAsia="仿宋" w:cs="仿宋"/>
          <w:sz w:val="30"/>
          <w:szCs w:val="30"/>
        </w:rPr>
      </w:pPr>
      <w:r>
        <w:rPr>
          <w:rFonts w:ascii="仿宋" w:hAnsi="仿宋" w:eastAsia="仿宋" w:cs="仿宋"/>
          <w:b/>
          <w:bCs/>
          <w:spacing w:val="4"/>
          <w:sz w:val="30"/>
          <w:szCs w:val="30"/>
        </w:rPr>
        <w:t>机关运行经费:</w:t>
      </w:r>
      <w:r>
        <w:rPr>
          <w:rFonts w:ascii="仿宋" w:hAnsi="仿宋" w:eastAsia="仿宋" w:cs="仿宋"/>
          <w:spacing w:val="4"/>
          <w:sz w:val="30"/>
          <w:szCs w:val="30"/>
        </w:rPr>
        <w:t xml:space="preserve"> 指为保障行政单位（含参照公务员法管理的事业单位）运行用于购买货物和服务的各项资金，包括办公及印刷费、邮电费、差旅费、会议费、福利费、日常维修费、专项材</w:t>
      </w:r>
      <w:r>
        <w:rPr>
          <w:rFonts w:ascii="仿宋" w:hAnsi="仿宋" w:eastAsia="仿宋" w:cs="仿宋"/>
          <w:spacing w:val="3"/>
          <w:sz w:val="30"/>
          <w:szCs w:val="30"/>
        </w:rPr>
        <w:t>料及一般设备购置费、办公用房水电费、取暖费、物业管理</w:t>
      </w:r>
      <w:r>
        <w:rPr>
          <w:rFonts w:ascii="仿宋" w:hAnsi="仿宋" w:eastAsia="仿宋" w:cs="仿宋"/>
          <w:spacing w:val="2"/>
          <w:sz w:val="30"/>
          <w:szCs w:val="30"/>
        </w:rPr>
        <w:t>费、</w:t>
      </w:r>
      <w:r>
        <w:rPr>
          <w:rFonts w:ascii="仿宋" w:hAnsi="仿宋" w:eastAsia="仿宋" w:cs="仿宋"/>
          <w:spacing w:val="-4"/>
          <w:sz w:val="30"/>
          <w:szCs w:val="30"/>
        </w:rPr>
        <w:t>公务用车运行维护费以及其他费用。</w:t>
      </w:r>
    </w:p>
    <w:sectPr>
      <w:footerReference r:id="rId36" w:type="default"/>
      <w:pgSz w:w="11906" w:h="16838"/>
      <w:pgMar w:top="805" w:right="1615" w:bottom="481" w:left="1758" w:header="0" w:footer="1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4D25">
    <w:pPr>
      <w:spacing w:line="185" w:lineRule="auto"/>
      <w:ind w:left="3988"/>
      <w:rPr>
        <w:rFonts w:ascii="Arial" w:hAnsi="Arial" w:eastAsia="Arial" w:cs="Arial"/>
        <w:sz w:val="24"/>
        <w:szCs w:val="24"/>
      </w:rPr>
    </w:pPr>
    <w:r>
      <w:rPr>
        <w:rFonts w:ascii="Arial" w:hAnsi="Arial" w:eastAsia="Arial" w:cs="Arial"/>
        <w:spacing w:val="-12"/>
        <w:sz w:val="24"/>
        <w:szCs w:val="24"/>
      </w:rPr>
      <w:t>-</w:t>
    </w:r>
    <w:r>
      <w:rPr>
        <w:rFonts w:ascii="Arial" w:hAnsi="Arial" w:eastAsia="Arial" w:cs="Arial"/>
        <w:spacing w:val="27"/>
        <w:sz w:val="24"/>
        <w:szCs w:val="24"/>
      </w:rPr>
      <w:t xml:space="preserve"> </w:t>
    </w:r>
    <w:r>
      <w:rPr>
        <w:rFonts w:ascii="Arial" w:hAnsi="Arial" w:eastAsia="Arial" w:cs="Arial"/>
        <w:spacing w:val="-12"/>
        <w:sz w:val="24"/>
        <w:szCs w:val="24"/>
      </w:rPr>
      <w:t>1</w:t>
    </w:r>
    <w:r>
      <w:rPr>
        <w:rFonts w:ascii="Arial" w:hAnsi="Arial" w:eastAsia="Arial" w:cs="Arial"/>
        <w:spacing w:val="8"/>
        <w:sz w:val="24"/>
        <w:szCs w:val="24"/>
      </w:rPr>
      <w:t xml:space="preserve"> </w:t>
    </w:r>
    <w:r>
      <w:rPr>
        <w:rFonts w:ascii="Arial" w:hAnsi="Arial" w:eastAsia="Arial" w:cs="Arial"/>
        <w:spacing w:val="-12"/>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5CC72">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10</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2FF4">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11</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47A1">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12</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7DCD4">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13</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9FE7">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14</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EBDC">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15</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38AA">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16</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A20A">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17</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04412">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18</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F5A3D">
    <w:pPr>
      <w:spacing w:line="309"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19</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DCC0">
    <w:pPr>
      <w:spacing w:line="185" w:lineRule="auto"/>
      <w:ind w:left="3988"/>
      <w:rPr>
        <w:rFonts w:ascii="Arial" w:hAnsi="Arial" w:eastAsia="Arial" w:cs="Arial"/>
        <w:sz w:val="24"/>
        <w:szCs w:val="24"/>
      </w:rPr>
    </w:pPr>
    <w:r>
      <w:rPr>
        <w:rFonts w:ascii="Arial" w:hAnsi="Arial" w:eastAsia="Arial" w:cs="Arial"/>
        <w:spacing w:val="-5"/>
        <w:sz w:val="24"/>
        <w:szCs w:val="24"/>
      </w:rPr>
      <w:t>-</w:t>
    </w:r>
    <w:r>
      <w:rPr>
        <w:rFonts w:ascii="Arial" w:hAnsi="Arial" w:eastAsia="Arial" w:cs="Arial"/>
        <w:spacing w:val="7"/>
        <w:sz w:val="24"/>
        <w:szCs w:val="24"/>
      </w:rPr>
      <w:t xml:space="preserve"> </w:t>
    </w:r>
    <w:r>
      <w:rPr>
        <w:rFonts w:ascii="Arial" w:hAnsi="Arial" w:eastAsia="Arial" w:cs="Arial"/>
        <w:spacing w:val="-5"/>
        <w:sz w:val="24"/>
        <w:szCs w:val="24"/>
      </w:rPr>
      <w:t>2</w:t>
    </w:r>
    <w:r>
      <w:rPr>
        <w:rFonts w:ascii="Arial" w:hAnsi="Arial" w:eastAsia="Arial" w:cs="Arial"/>
        <w:spacing w:val="7"/>
        <w:sz w:val="24"/>
        <w:szCs w:val="24"/>
      </w:rPr>
      <w:t xml:space="preserve"> </w:t>
    </w:r>
    <w:r>
      <w:rPr>
        <w:rFonts w:ascii="Arial" w:hAnsi="Arial" w:eastAsia="Arial" w:cs="Arial"/>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DB82">
    <w:pPr>
      <w:spacing w:line="309"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20</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CF8E9">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21</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88F0">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22</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93F9">
    <w:pPr>
      <w:spacing w:line="309" w:lineRule="exact"/>
      <w:ind w:left="392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23</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0E548">
    <w:pPr>
      <w:spacing w:line="185" w:lineRule="auto"/>
      <w:ind w:left="392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0D34">
    <w:pPr>
      <w:spacing w:line="309" w:lineRule="exact"/>
      <w:ind w:left="3928"/>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25</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1ECC">
    <w:pPr>
      <w:spacing w:line="309" w:lineRule="exact"/>
      <w:ind w:left="3921"/>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26</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CB3F">
    <w:pPr>
      <w:spacing w:line="185" w:lineRule="auto"/>
      <w:ind w:left="3921"/>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27</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92185">
    <w:pPr>
      <w:spacing w:line="309" w:lineRule="exact"/>
      <w:ind w:left="3920"/>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28</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85B6">
    <w:pPr>
      <w:spacing w:line="309" w:lineRule="exact"/>
      <w:ind w:left="3952"/>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29</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A77A0">
    <w:pPr>
      <w:spacing w:line="309" w:lineRule="exact"/>
      <w:ind w:left="3988"/>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3</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0D89C">
    <w:pPr>
      <w:spacing w:line="309" w:lineRule="exact"/>
      <w:ind w:left="3921"/>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30</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0352D">
    <w:pPr>
      <w:spacing w:line="309" w:lineRule="exact"/>
      <w:ind w:left="3952"/>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31</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E6C08">
    <w:pPr>
      <w:spacing w:line="309" w:lineRule="exact"/>
      <w:ind w:left="3921"/>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32</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6FD6A">
    <w:pPr>
      <w:spacing w:before="1" w:line="184" w:lineRule="auto"/>
      <w:ind w:left="3988"/>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3"/>
        <w:sz w:val="24"/>
        <w:szCs w:val="24"/>
      </w:rPr>
      <w:t xml:space="preserve"> </w:t>
    </w:r>
    <w:r>
      <w:rPr>
        <w:rFonts w:ascii="Arial" w:hAnsi="Arial" w:eastAsia="Arial" w:cs="Arial"/>
        <w:spacing w:val="-4"/>
        <w:sz w:val="24"/>
        <w:szCs w:val="24"/>
      </w:rPr>
      <w:t>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CECD">
    <w:pPr>
      <w:spacing w:line="309" w:lineRule="exact"/>
      <w:ind w:left="3988"/>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5</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F75F">
    <w:pPr>
      <w:spacing w:line="309" w:lineRule="exact"/>
      <w:ind w:left="3988"/>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6</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3324">
    <w:pPr>
      <w:spacing w:line="183" w:lineRule="auto"/>
      <w:ind w:left="7373"/>
      <w:rPr>
        <w:rFonts w:ascii="Arial" w:hAnsi="Arial" w:eastAsia="Arial" w:cs="Arial"/>
        <w:sz w:val="24"/>
        <w:szCs w:val="24"/>
      </w:rPr>
    </w:pPr>
    <w:r>
      <w:rPr>
        <w:rFonts w:ascii="Arial" w:hAnsi="Arial" w:eastAsia="Arial" w:cs="Arial"/>
        <w:spacing w:val="-7"/>
        <w:sz w:val="24"/>
        <w:szCs w:val="24"/>
      </w:rPr>
      <w:t>-</w:t>
    </w:r>
    <w:r>
      <w:rPr>
        <w:rFonts w:ascii="Arial" w:hAnsi="Arial" w:eastAsia="Arial" w:cs="Arial"/>
        <w:spacing w:val="12"/>
        <w:sz w:val="24"/>
        <w:szCs w:val="24"/>
      </w:rPr>
      <w:t xml:space="preserve"> </w:t>
    </w:r>
    <w:r>
      <w:rPr>
        <w:rFonts w:ascii="Arial" w:hAnsi="Arial" w:eastAsia="Arial" w:cs="Arial"/>
        <w:spacing w:val="-7"/>
        <w:sz w:val="24"/>
        <w:szCs w:val="24"/>
      </w:rPr>
      <w:t>7</w:t>
    </w:r>
    <w:r>
      <w:rPr>
        <w:rFonts w:ascii="Arial" w:hAnsi="Arial" w:eastAsia="Arial" w:cs="Arial"/>
        <w:spacing w:val="8"/>
        <w:sz w:val="24"/>
        <w:szCs w:val="24"/>
      </w:rPr>
      <w:t xml:space="preserve"> </w:t>
    </w:r>
    <w:r>
      <w:rPr>
        <w:rFonts w:ascii="Arial" w:hAnsi="Arial" w:eastAsia="Arial" w:cs="Arial"/>
        <w:spacing w:val="-7"/>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8B03C">
    <w:pPr>
      <w:spacing w:line="309"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8</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DCAA">
    <w:pPr>
      <w:spacing w:line="309" w:lineRule="exact"/>
      <w:ind w:left="7373"/>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9</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3020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黑体" w:hAnsi="黑体" w:eastAsia="黑体" w:cs="黑体"/>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3917</Words>
  <Characters>4453</Characters>
  <TotalTime>0</TotalTime>
  <ScaleCrop>false</ScaleCrop>
  <LinksUpToDate>false</LinksUpToDate>
  <CharactersWithSpaces>4610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2025-12-11T06:39:43Z</dcterms:created>
  <dc:creator>Administrator</dc:creator>
  <cp:lastModifiedBy>木子</cp:lastModifiedBy>
  <dcterms:modified xsi:type="dcterms:W3CDTF">2025-12-11T06:40:15Z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2025-12-11T14:39:42Z</vt:filetime>
  </property>
  <property fmtid="{D5CDD505-2E9C-101B-9397-08002B2CF9AE}" pid="4" name="KSOTemplateDocerSaveRecord">
    <vt:lpwstr>eyJoZGlkIjoiMTVjMmU4ODNkNWZlZTE3YWVlNmYxMGEyNjZhMTQ1ZDIiLCJ1c2VySWQiOiI4MzEyOTAzMzkifQ==</vt:lpwstr>
  </property>
  <property fmtid="{D5CDD505-2E9C-101B-9397-08002B2CF9AE}" pid="5" name="KSOProductBuildVer">
    <vt:lpwstr>2052-12.1.0.23542</vt:lpwstr>
  </property>
  <property fmtid="{D5CDD505-2E9C-101B-9397-08002B2CF9AE}" pid="6" name="ICV">
    <vt:lpwstr>1E6DE4E5DC0044CA930ED912CC6BC353_12</vt:lpwstr>
  </property>
</Properties>
</file>