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spacing w:before="55"/>
        <w:jc w:val="both"/>
        <w:textAlignment w:val="auto"/>
        <w:rPr>
          <w:rFonts w:hint="eastAsia" w:ascii="黑体" w:eastAsia="黑体"/>
        </w:rPr>
      </w:pPr>
      <w:bookmarkStart w:id="0" w:name="_GoBack"/>
      <w:bookmarkEnd w:id="0"/>
      <w:r>
        <w:rPr>
          <w:rFonts w:hint="eastAsia" w:ascii="黑体" w:eastAsia="黑体"/>
        </w:rPr>
        <w:t>附件</w:t>
      </w:r>
    </w:p>
    <w:p>
      <w:pPr>
        <w:pStyle w:val="3"/>
        <w:keepNext w:val="0"/>
        <w:keepLines w:val="0"/>
        <w:pageBreakBefore w:val="0"/>
        <w:widowControl w:val="0"/>
        <w:kinsoku/>
        <w:wordWrap/>
        <w:overflowPunct/>
        <w:topLinePunct w:val="0"/>
        <w:autoSpaceDE w:val="0"/>
        <w:autoSpaceDN w:val="0"/>
        <w:bidi w:val="0"/>
        <w:adjustRightInd/>
        <w:snapToGrid/>
        <w:spacing w:before="55"/>
        <w:ind w:left="0" w:leftChars="0" w:firstLine="604" w:firstLineChars="189"/>
        <w:jc w:val="both"/>
        <w:textAlignment w:val="auto"/>
        <w:rPr>
          <w:rFonts w:hint="eastAsia" w:ascii="黑体" w:eastAsia="黑体"/>
        </w:rPr>
      </w:pPr>
    </w:p>
    <w:p>
      <w:pPr>
        <w:pStyle w:val="2"/>
        <w:keepNext w:val="0"/>
        <w:keepLines w:val="0"/>
        <w:pageBreakBefore w:val="0"/>
        <w:widowControl w:val="0"/>
        <w:tabs>
          <w:tab w:val="left" w:pos="3451"/>
        </w:tabs>
        <w:kinsoku/>
        <w:wordWrap/>
        <w:overflowPunct/>
        <w:topLinePunct w:val="0"/>
        <w:autoSpaceDE w:val="0"/>
        <w:autoSpaceDN w:val="0"/>
        <w:bidi w:val="0"/>
        <w:adjustRightInd/>
        <w:snapToGrid/>
        <w:spacing w:before="173" w:line="211" w:lineRule="auto"/>
        <w:ind w:left="0" w:leftChars="0" w:firstLine="0" w:firstLineChars="0"/>
        <w:jc w:val="center"/>
        <w:textAlignment w:val="auto"/>
        <w:rPr>
          <w:spacing w:val="-3"/>
          <w:w w:val="95"/>
        </w:rPr>
      </w:pPr>
      <w:r>
        <w:rPr>
          <w:rFonts w:hint="eastAsia"/>
          <w:spacing w:val="-5"/>
          <w:w w:val="95"/>
          <w:lang w:eastAsia="zh-CN"/>
        </w:rPr>
        <w:t>梅江区</w:t>
      </w:r>
      <w:r>
        <w:rPr>
          <w:spacing w:val="-5"/>
          <w:w w:val="95"/>
        </w:rPr>
        <w:t>关</w:t>
      </w:r>
      <w:r>
        <w:rPr>
          <w:spacing w:val="-3"/>
          <w:w w:val="95"/>
        </w:rPr>
        <w:t>于在</w:t>
      </w:r>
      <w:r>
        <w:rPr>
          <w:spacing w:val="-5"/>
          <w:w w:val="95"/>
        </w:rPr>
        <w:t>全</w:t>
      </w:r>
      <w:r>
        <w:rPr>
          <w:rFonts w:hint="eastAsia"/>
          <w:spacing w:val="-5"/>
          <w:w w:val="95"/>
          <w:lang w:eastAsia="zh-CN"/>
        </w:rPr>
        <w:t>区</w:t>
      </w:r>
      <w:r>
        <w:rPr>
          <w:spacing w:val="-3"/>
          <w:w w:val="95"/>
        </w:rPr>
        <w:t>公</w:t>
      </w:r>
      <w:r>
        <w:rPr>
          <w:spacing w:val="-5"/>
          <w:w w:val="95"/>
        </w:rPr>
        <w:t>民</w:t>
      </w:r>
      <w:r>
        <w:rPr>
          <w:spacing w:val="-3"/>
          <w:w w:val="95"/>
        </w:rPr>
        <w:t>中开</w:t>
      </w:r>
      <w:r>
        <w:rPr>
          <w:spacing w:val="-5"/>
          <w:w w:val="95"/>
        </w:rPr>
        <w:t>展</w:t>
      </w:r>
      <w:r>
        <w:rPr>
          <w:spacing w:val="-3"/>
          <w:w w:val="95"/>
        </w:rPr>
        <w:t>法</w:t>
      </w:r>
      <w:r>
        <w:rPr>
          <w:spacing w:val="-5"/>
          <w:w w:val="95"/>
        </w:rPr>
        <w:t>治</w:t>
      </w:r>
      <w:r>
        <w:rPr>
          <w:spacing w:val="-3"/>
          <w:w w:val="95"/>
        </w:rPr>
        <w:t>宣传</w:t>
      </w:r>
      <w:r>
        <w:rPr>
          <w:spacing w:val="-5"/>
          <w:w w:val="95"/>
        </w:rPr>
        <w:t>教</w:t>
      </w:r>
      <w:r>
        <w:rPr>
          <w:spacing w:val="-3"/>
          <w:w w:val="95"/>
        </w:rPr>
        <w:t>育</w:t>
      </w:r>
    </w:p>
    <w:p>
      <w:pPr>
        <w:pStyle w:val="2"/>
        <w:keepNext w:val="0"/>
        <w:keepLines w:val="0"/>
        <w:pageBreakBefore w:val="0"/>
        <w:widowControl w:val="0"/>
        <w:tabs>
          <w:tab w:val="left" w:pos="3451"/>
        </w:tabs>
        <w:kinsoku/>
        <w:wordWrap/>
        <w:overflowPunct/>
        <w:topLinePunct w:val="0"/>
        <w:autoSpaceDE w:val="0"/>
        <w:autoSpaceDN w:val="0"/>
        <w:bidi w:val="0"/>
        <w:adjustRightInd/>
        <w:snapToGrid/>
        <w:spacing w:before="173" w:line="211" w:lineRule="auto"/>
        <w:ind w:left="0" w:leftChars="0" w:firstLine="0" w:firstLineChars="0"/>
        <w:jc w:val="center"/>
        <w:textAlignment w:val="auto"/>
        <w:rPr>
          <w:spacing w:val="-3"/>
          <w:w w:val="95"/>
        </w:rPr>
      </w:pPr>
      <w:r>
        <w:rPr>
          <w:spacing w:val="-3"/>
          <w:w w:val="95"/>
        </w:rPr>
        <w:t>的第八个五年规划</w:t>
      </w:r>
      <w:r>
        <w:rPr>
          <w:spacing w:val="-3"/>
          <w:w w:val="95"/>
        </w:rPr>
        <w:tab/>
      </w:r>
      <w:r>
        <w:rPr>
          <w:spacing w:val="-3"/>
          <w:w w:val="95"/>
        </w:rPr>
        <w:t>(2021-2025 年)</w:t>
      </w:r>
    </w:p>
    <w:p>
      <w:pPr>
        <w:pStyle w:val="3"/>
        <w:keepNext w:val="0"/>
        <w:keepLines w:val="0"/>
        <w:pageBreakBefore w:val="0"/>
        <w:widowControl w:val="0"/>
        <w:kinsoku/>
        <w:wordWrap/>
        <w:overflowPunct/>
        <w:topLinePunct w:val="0"/>
        <w:autoSpaceDE w:val="0"/>
        <w:autoSpaceDN w:val="0"/>
        <w:bidi w:val="0"/>
        <w:adjustRightInd/>
        <w:snapToGrid/>
        <w:spacing w:line="393" w:lineRule="exact"/>
        <w:ind w:left="0" w:leftChars="0" w:right="341" w:firstLine="604" w:firstLineChars="189"/>
        <w:jc w:val="center"/>
        <w:textAlignment w:val="auto"/>
        <w:rPr>
          <w:rFonts w:hint="eastAsia" w:ascii="宋体" w:eastAsia="宋体"/>
        </w:rPr>
      </w:pPr>
      <w:r>
        <w:rPr>
          <w:rFonts w:hint="eastAsia" w:ascii="宋体" w:eastAsia="宋体"/>
        </w:rPr>
        <w:t>（征求意见稿）</w:t>
      </w:r>
    </w:p>
    <w:p>
      <w:pPr>
        <w:pStyle w:val="3"/>
        <w:keepNext w:val="0"/>
        <w:keepLines w:val="0"/>
        <w:pageBreakBefore w:val="0"/>
        <w:widowControl w:val="0"/>
        <w:kinsoku/>
        <w:wordWrap/>
        <w:overflowPunct/>
        <w:topLinePunct w:val="0"/>
        <w:autoSpaceDE w:val="0"/>
        <w:autoSpaceDN w:val="0"/>
        <w:bidi w:val="0"/>
        <w:adjustRightInd/>
        <w:snapToGrid/>
        <w:ind w:left="0" w:leftChars="0" w:firstLine="604" w:firstLineChars="189"/>
        <w:jc w:val="both"/>
        <w:textAlignment w:val="auto"/>
        <w:rPr>
          <w:rFonts w:ascii="宋体"/>
        </w:rPr>
      </w:pP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260" w:firstLine="472" w:firstLineChars="189"/>
        <w:jc w:val="both"/>
        <w:textAlignment w:val="auto"/>
        <w:rPr>
          <w:rFonts w:hint="eastAsia"/>
          <w:spacing w:val="-27"/>
          <w:w w:val="95"/>
        </w:rPr>
      </w:pPr>
      <w:r>
        <w:rPr>
          <w:rFonts w:hint="eastAsia"/>
          <w:spacing w:val="-27"/>
          <w:w w:val="95"/>
        </w:rPr>
        <w:t>为做好我</w:t>
      </w:r>
      <w:r>
        <w:rPr>
          <w:rFonts w:hint="eastAsia"/>
          <w:spacing w:val="-27"/>
          <w:w w:val="95"/>
          <w:lang w:eastAsia="zh-CN"/>
        </w:rPr>
        <w:t>区</w:t>
      </w:r>
      <w:r>
        <w:rPr>
          <w:rFonts w:hint="eastAsia"/>
          <w:spacing w:val="-27"/>
          <w:w w:val="95"/>
        </w:rPr>
        <w:t>第八个五年法治宣传教育工作，根据</w:t>
      </w:r>
      <w:r>
        <w:rPr>
          <w:rFonts w:hint="eastAsia"/>
          <w:spacing w:val="-27"/>
          <w:w w:val="95"/>
          <w:lang w:eastAsia="zh-CN"/>
        </w:rPr>
        <w:t>省、市</w:t>
      </w:r>
      <w:r>
        <w:rPr>
          <w:rFonts w:hint="eastAsia"/>
          <w:spacing w:val="-27"/>
          <w:w w:val="95"/>
        </w:rPr>
        <w:t>《关于在</w:t>
      </w:r>
      <w:r>
        <w:rPr>
          <w:rFonts w:hint="eastAsia"/>
          <w:spacing w:val="-27"/>
          <w:w w:val="95"/>
          <w:lang w:eastAsia="zh-CN"/>
        </w:rPr>
        <w:t>全省（市）</w:t>
      </w:r>
      <w:r>
        <w:rPr>
          <w:rFonts w:hint="eastAsia"/>
          <w:spacing w:val="-27"/>
          <w:w w:val="95"/>
        </w:rPr>
        <w:t>公民中开展法治宣传教育的第八个五年规划（2021—2025 年）》精神，结合我</w:t>
      </w:r>
      <w:r>
        <w:rPr>
          <w:rFonts w:hint="eastAsia"/>
          <w:spacing w:val="-27"/>
          <w:w w:val="95"/>
          <w:lang w:eastAsia="zh-CN"/>
        </w:rPr>
        <w:t>区</w:t>
      </w:r>
      <w:r>
        <w:rPr>
          <w:rFonts w:hint="eastAsia"/>
          <w:spacing w:val="-27"/>
          <w:w w:val="95"/>
        </w:rPr>
        <w:t>实际，制定本规划。</w:t>
      </w:r>
    </w:p>
    <w:p>
      <w:pPr>
        <w:pStyle w:val="3"/>
        <w:keepNext w:val="0"/>
        <w:keepLines w:val="0"/>
        <w:pageBreakBefore w:val="0"/>
        <w:widowControl w:val="0"/>
        <w:kinsoku/>
        <w:wordWrap/>
        <w:overflowPunct/>
        <w:topLinePunct w:val="0"/>
        <w:autoSpaceDE w:val="0"/>
        <w:autoSpaceDN w:val="0"/>
        <w:bidi w:val="0"/>
        <w:adjustRightInd/>
        <w:snapToGrid/>
        <w:spacing w:before="4"/>
        <w:ind w:left="0" w:leftChars="0" w:firstLine="604" w:firstLineChars="189"/>
        <w:jc w:val="both"/>
        <w:textAlignment w:val="auto"/>
        <w:rPr>
          <w:rFonts w:hint="eastAsia" w:ascii="黑体" w:eastAsia="黑体"/>
        </w:rPr>
      </w:pPr>
      <w:r>
        <w:rPr>
          <w:rFonts w:hint="eastAsia" w:ascii="黑体" w:eastAsia="黑体"/>
        </w:rPr>
        <w:t>一、指导思想和工作目标</w:t>
      </w: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260" w:firstLine="566" w:firstLineChars="189"/>
        <w:jc w:val="both"/>
        <w:textAlignment w:val="auto"/>
      </w:pPr>
      <w:r>
        <w:rPr>
          <w:rFonts w:hint="eastAsia" w:ascii="楷体" w:hAnsi="楷体" w:eastAsia="楷体"/>
          <w:b/>
          <w:bCs/>
          <w:spacing w:val="-3"/>
          <w:w w:val="95"/>
        </w:rPr>
        <w:t>（一）</w:t>
      </w:r>
      <w:r>
        <w:rPr>
          <w:rFonts w:hint="eastAsia" w:ascii="楷体" w:hAnsi="楷体" w:eastAsia="楷体"/>
          <w:b/>
          <w:bCs/>
          <w:spacing w:val="-4"/>
          <w:w w:val="95"/>
        </w:rPr>
        <w:t>指导思想。</w:t>
      </w:r>
      <w:r>
        <w:rPr>
          <w:rFonts w:hint="eastAsia"/>
          <w:spacing w:val="-27"/>
          <w:w w:val="95"/>
        </w:rPr>
        <w:t>以邓小平理论、“三个代表”重要思想、科学发展观、习近平新时代中国特色社会主义思想为指导，全面贯彻习近平法治思想，进一步加大全民普法力度，提升全体公民法治意识和法治素养，弘扬社会主义法治精神，建设社会主义法治文化，深化多层次多领域依法治理，把全民普法的制度优势转化为依法治理效能，推动全社会尊法学法守法用法，推动社会治理法治化，奋力推动普法工作高质量发展，努力建设更高水平的法治</w:t>
      </w:r>
      <w:r>
        <w:rPr>
          <w:rFonts w:hint="eastAsia"/>
          <w:spacing w:val="-27"/>
          <w:w w:val="95"/>
          <w:lang w:eastAsia="zh-CN"/>
        </w:rPr>
        <w:t>梅江</w:t>
      </w:r>
      <w:r>
        <w:rPr>
          <w:rFonts w:hint="eastAsia"/>
          <w:spacing w:val="-27"/>
          <w:w w:val="95"/>
        </w:rPr>
        <w:t>，为“十四五”时期我</w:t>
      </w:r>
      <w:r>
        <w:rPr>
          <w:rFonts w:hint="eastAsia"/>
          <w:spacing w:val="-27"/>
          <w:w w:val="95"/>
          <w:lang w:eastAsia="zh-CN"/>
        </w:rPr>
        <w:t>区</w:t>
      </w:r>
      <w:r>
        <w:rPr>
          <w:rFonts w:hint="eastAsia"/>
          <w:spacing w:val="-27"/>
          <w:w w:val="95"/>
        </w:rPr>
        <w:t>经济社会发展和全面建设社会主义现代化营造良好的法治环境。</w:t>
      </w:r>
    </w:p>
    <w:p>
      <w:pPr>
        <w:pStyle w:val="3"/>
        <w:keepNext w:val="0"/>
        <w:keepLines w:val="0"/>
        <w:pageBreakBefore w:val="0"/>
        <w:widowControl w:val="0"/>
        <w:kinsoku/>
        <w:wordWrap/>
        <w:overflowPunct/>
        <w:topLinePunct w:val="0"/>
        <w:autoSpaceDE w:val="0"/>
        <w:autoSpaceDN w:val="0"/>
        <w:bidi w:val="0"/>
        <w:adjustRightInd/>
        <w:snapToGrid/>
        <w:spacing w:before="10" w:line="338" w:lineRule="auto"/>
        <w:ind w:left="0" w:leftChars="0" w:right="260" w:firstLine="596" w:firstLineChars="189"/>
        <w:jc w:val="both"/>
        <w:textAlignment w:val="auto"/>
        <w:rPr>
          <w:rFonts w:hint="eastAsia"/>
          <w:spacing w:val="-27"/>
          <w:w w:val="95"/>
        </w:rPr>
      </w:pPr>
      <w:r>
        <w:rPr>
          <w:rFonts w:hint="eastAsia" w:ascii="楷体" w:eastAsia="楷体"/>
          <w:b/>
          <w:bCs/>
          <w:spacing w:val="-3"/>
        </w:rPr>
        <w:t>（二</w:t>
      </w:r>
      <w:r>
        <w:rPr>
          <w:rFonts w:hint="eastAsia" w:ascii="楷体" w:eastAsia="楷体"/>
          <w:b/>
          <w:bCs/>
          <w:spacing w:val="-5"/>
        </w:rPr>
        <w:t>）</w:t>
      </w:r>
      <w:r>
        <w:rPr>
          <w:rFonts w:hint="eastAsia" w:ascii="楷体" w:eastAsia="楷体"/>
          <w:b/>
          <w:bCs/>
          <w:spacing w:val="-3"/>
        </w:rPr>
        <w:t>工作目标。</w:t>
      </w:r>
      <w:r>
        <w:rPr>
          <w:rFonts w:hint="eastAsia"/>
          <w:spacing w:val="-27"/>
          <w:w w:val="95"/>
        </w:rPr>
        <w:t>到2025年，公民法治素养和社会治理法治化水平进一步提升，全民普法工作机制制度更加健全完善。公民对法律法规的知晓度、法治精神的认同度、法治实践的参与度明显提升，全社会尊法学法守法用法的自觉性、主动性显著增强。全社会办事依法、遇事找法、解决问题用法、化解矛盾靠法的法治环境逐步形成，为</w:t>
      </w:r>
      <w:r>
        <w:rPr>
          <w:rFonts w:hint="eastAsia"/>
          <w:spacing w:val="-27"/>
          <w:w w:val="95"/>
          <w:lang w:eastAsia="zh-CN"/>
        </w:rPr>
        <w:t>巩固梅州为全省最安全的地区之一而贡献梅江努力</w:t>
      </w:r>
      <w:r>
        <w:rPr>
          <w:rFonts w:hint="eastAsia"/>
          <w:spacing w:val="-27"/>
          <w:w w:val="95"/>
        </w:rPr>
        <w:t>。</w:t>
      </w:r>
    </w:p>
    <w:p>
      <w:pPr>
        <w:pStyle w:val="3"/>
        <w:keepNext w:val="0"/>
        <w:keepLines w:val="0"/>
        <w:pageBreakBefore w:val="0"/>
        <w:widowControl w:val="0"/>
        <w:kinsoku/>
        <w:wordWrap/>
        <w:overflowPunct/>
        <w:topLinePunct w:val="0"/>
        <w:autoSpaceDE w:val="0"/>
        <w:autoSpaceDN w:val="0"/>
        <w:bidi w:val="0"/>
        <w:adjustRightInd/>
        <w:snapToGrid/>
        <w:spacing w:before="4"/>
        <w:ind w:left="0" w:leftChars="0" w:firstLine="604" w:firstLineChars="189"/>
        <w:jc w:val="both"/>
        <w:textAlignment w:val="auto"/>
        <w:rPr>
          <w:rFonts w:hint="eastAsia" w:ascii="黑体" w:eastAsia="黑体"/>
        </w:rPr>
      </w:pPr>
      <w:r>
        <w:rPr>
          <w:rFonts w:hint="eastAsia" w:ascii="黑体" w:eastAsia="黑体"/>
        </w:rPr>
        <w:t>二、主要任务</w:t>
      </w: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104" w:firstLine="596" w:firstLineChars="189"/>
        <w:jc w:val="both"/>
        <w:textAlignment w:val="auto"/>
        <w:rPr>
          <w:rFonts w:hint="eastAsia"/>
          <w:spacing w:val="-27"/>
          <w:w w:val="95"/>
        </w:rPr>
      </w:pPr>
      <w:r>
        <w:rPr>
          <w:rFonts w:hint="eastAsia" w:ascii="楷体" w:eastAsia="楷体"/>
          <w:b/>
          <w:bCs/>
          <w:spacing w:val="-3"/>
        </w:rPr>
        <w:t>（</w:t>
      </w:r>
      <w:r>
        <w:rPr>
          <w:rFonts w:hint="eastAsia" w:ascii="楷体" w:eastAsia="楷体"/>
          <w:b/>
          <w:bCs/>
          <w:spacing w:val="-5"/>
        </w:rPr>
        <w:t>一</w:t>
      </w:r>
      <w:r>
        <w:rPr>
          <w:rFonts w:hint="eastAsia" w:ascii="楷体" w:eastAsia="楷体"/>
          <w:b/>
          <w:bCs/>
          <w:spacing w:val="-79"/>
        </w:rPr>
        <w:t>）</w:t>
      </w:r>
      <w:r>
        <w:rPr>
          <w:rFonts w:hint="eastAsia" w:ascii="楷体" w:eastAsia="楷体"/>
          <w:b/>
          <w:bCs/>
          <w:spacing w:val="-10"/>
        </w:rPr>
        <w:t>深入学习宣传习近平法治思想。</w:t>
      </w:r>
      <w:r>
        <w:rPr>
          <w:rFonts w:hint="eastAsia"/>
          <w:spacing w:val="-27"/>
          <w:w w:val="95"/>
        </w:rPr>
        <w:t>习近平法治思想是新时代全民普法的根本遵循和行动指南。要把习近平法治思想列入党委（党组）理论学习中心组内容，推动各级领导干部带头学习、精准把握习近平法治思想，坚决贯彻落实党中央关于全面依法治国的重大决策部署，切实提高运用法治思维和法治方式开展工作的本领和能力。要推动习近平法治思想融入学校教育，引导青少年坚定不移走中国特色社会主义法治道路。要把习近平法治思想贯彻到全民普法的全过程、各环节，全面履行全民普法职责，引导广大干部群众更好地理解把握习近平法治思想的基本精神、基本内容、基本要求，推动习近平法治思想学习宣传贯彻向面上拓展、向基层延伸、向群众贴近。</w:t>
      </w:r>
    </w:p>
    <w:p>
      <w:pPr>
        <w:pStyle w:val="3"/>
        <w:keepNext w:val="0"/>
        <w:keepLines w:val="0"/>
        <w:pageBreakBefore w:val="0"/>
        <w:widowControl w:val="0"/>
        <w:kinsoku/>
        <w:wordWrap/>
        <w:overflowPunct/>
        <w:topLinePunct w:val="0"/>
        <w:autoSpaceDE w:val="0"/>
        <w:autoSpaceDN w:val="0"/>
        <w:bidi w:val="0"/>
        <w:adjustRightInd/>
        <w:snapToGrid/>
        <w:spacing w:before="11" w:line="338" w:lineRule="auto"/>
        <w:ind w:left="0" w:leftChars="0" w:right="260" w:firstLine="566" w:firstLineChars="189"/>
        <w:jc w:val="both"/>
        <w:textAlignment w:val="auto"/>
      </w:pPr>
      <w:r>
        <w:rPr>
          <w:rFonts w:hint="eastAsia" w:ascii="楷体" w:hAnsi="楷体" w:eastAsia="楷体"/>
          <w:b/>
          <w:bCs/>
          <w:spacing w:val="-3"/>
          <w:w w:val="95"/>
        </w:rPr>
        <w:t>（</w:t>
      </w:r>
      <w:r>
        <w:rPr>
          <w:rFonts w:hint="eastAsia" w:ascii="楷体" w:hAnsi="楷体" w:eastAsia="楷体"/>
          <w:b/>
          <w:bCs/>
          <w:spacing w:val="-5"/>
          <w:w w:val="95"/>
        </w:rPr>
        <w:t>二</w:t>
      </w:r>
      <w:r>
        <w:rPr>
          <w:rFonts w:hint="eastAsia" w:ascii="楷体" w:hAnsi="楷体" w:eastAsia="楷体"/>
          <w:b/>
          <w:bCs/>
          <w:spacing w:val="-79"/>
          <w:w w:val="95"/>
        </w:rPr>
        <w:t>）</w:t>
      </w:r>
      <w:r>
        <w:rPr>
          <w:rFonts w:hint="eastAsia" w:ascii="楷体" w:hAnsi="楷体" w:eastAsia="楷体"/>
          <w:b/>
          <w:bCs/>
          <w:spacing w:val="-11"/>
          <w:w w:val="95"/>
        </w:rPr>
        <w:t>深入学习宣传实施宪法。</w:t>
      </w:r>
      <w:r>
        <w:rPr>
          <w:rFonts w:hint="eastAsia"/>
          <w:spacing w:val="-27"/>
          <w:w w:val="95"/>
        </w:rPr>
        <w:t>坚持把学习宣传宪法摆在首要位置。全面落实宪法宣誓制度，国家工作人员就职时应当依照法律规定进行宪法宣誓。规范我</w:t>
      </w:r>
      <w:r>
        <w:rPr>
          <w:rFonts w:hint="eastAsia"/>
          <w:spacing w:val="-27"/>
          <w:w w:val="95"/>
          <w:lang w:eastAsia="zh-CN"/>
        </w:rPr>
        <w:t>区</w:t>
      </w:r>
      <w:r>
        <w:rPr>
          <w:rFonts w:hint="eastAsia"/>
          <w:spacing w:val="-27"/>
          <w:w w:val="95"/>
        </w:rPr>
        <w:t>公民宪法宣誓仪式和平台建设。在新市民仪式、青少年成人仪式和毕业仪式等活动中设置礼敬宪法环节。推动“12·4”国家宪法日和“宪法宣传周”集中宣传活动制度化，实现宪法宣传教育常态化。在全</w:t>
      </w:r>
      <w:r>
        <w:rPr>
          <w:rFonts w:hint="eastAsia"/>
          <w:spacing w:val="-27"/>
          <w:w w:val="95"/>
          <w:lang w:eastAsia="zh-CN"/>
        </w:rPr>
        <w:t>区</w:t>
      </w:r>
      <w:r>
        <w:rPr>
          <w:rFonts w:hint="eastAsia"/>
          <w:spacing w:val="-27"/>
          <w:w w:val="95"/>
        </w:rPr>
        <w:t>中小学继续组织实施“宪法教育大课堂”进校园活动，持续开展“学宪法 讲宪法”、国家宪法日“宪法晨读”等活动。进一步完善法治文化主题公园、青少年法治教育实践基地等宪法宣传教育设施建设。推动宪法宣传进宾馆、进酒店常态化。</w:t>
      </w:r>
    </w:p>
    <w:p>
      <w:pPr>
        <w:pStyle w:val="3"/>
        <w:keepNext w:val="0"/>
        <w:keepLines w:val="0"/>
        <w:pageBreakBefore w:val="0"/>
        <w:widowControl w:val="0"/>
        <w:kinsoku/>
        <w:wordWrap/>
        <w:overflowPunct/>
        <w:topLinePunct w:val="0"/>
        <w:autoSpaceDE w:val="0"/>
        <w:autoSpaceDN w:val="0"/>
        <w:bidi w:val="0"/>
        <w:adjustRightInd/>
        <w:snapToGrid/>
        <w:spacing w:before="4" w:line="338" w:lineRule="auto"/>
        <w:ind w:left="0" w:leftChars="0" w:right="260" w:firstLine="566" w:firstLineChars="189"/>
        <w:jc w:val="both"/>
        <w:textAlignment w:val="auto"/>
      </w:pPr>
      <w:r>
        <w:rPr>
          <w:rFonts w:hint="eastAsia" w:ascii="楷体" w:hAnsi="楷体" w:eastAsia="楷体"/>
          <w:b/>
          <w:bCs/>
          <w:spacing w:val="-3"/>
          <w:w w:val="95"/>
        </w:rPr>
        <w:t>（</w:t>
      </w:r>
      <w:r>
        <w:rPr>
          <w:rFonts w:hint="eastAsia" w:ascii="楷体" w:hAnsi="楷体" w:eastAsia="楷体"/>
          <w:b/>
          <w:bCs/>
          <w:spacing w:val="-5"/>
          <w:w w:val="95"/>
        </w:rPr>
        <w:t>三</w:t>
      </w:r>
      <w:r>
        <w:rPr>
          <w:rFonts w:hint="eastAsia" w:ascii="楷体" w:hAnsi="楷体" w:eastAsia="楷体"/>
          <w:b/>
          <w:bCs/>
          <w:spacing w:val="-79"/>
          <w:w w:val="95"/>
        </w:rPr>
        <w:t>）</w:t>
      </w:r>
      <w:r>
        <w:rPr>
          <w:rFonts w:hint="eastAsia" w:ascii="楷体" w:hAnsi="楷体" w:eastAsia="楷体"/>
          <w:b/>
          <w:bCs/>
          <w:spacing w:val="-10"/>
          <w:w w:val="95"/>
        </w:rPr>
        <w:t>深入学习宣传实施民法典。</w:t>
      </w:r>
      <w:r>
        <w:rPr>
          <w:rFonts w:hint="eastAsia"/>
          <w:spacing w:val="-27"/>
          <w:w w:val="95"/>
        </w:rPr>
        <w:t>落实国家机关民法典普法责任清单，发挥好国家机关在学习宣传实施民法典中的示范引领作用，推动各级党</w:t>
      </w:r>
      <w:r>
        <w:rPr>
          <w:rFonts w:hint="eastAsia"/>
          <w:spacing w:val="-27"/>
          <w:w w:val="95"/>
          <w:lang w:eastAsia="zh-CN"/>
        </w:rPr>
        <w:t>组织</w:t>
      </w:r>
      <w:r>
        <w:rPr>
          <w:rFonts w:hint="eastAsia"/>
          <w:spacing w:val="-27"/>
          <w:w w:val="95"/>
        </w:rPr>
        <w:t>和国家机关结合自身工作职能和执法实际，结合行业特点和公众法律需求，组织开展民法典普法宣传活动。开展民法典知识竞赛，编写民法典通俗读物，创作民法典公益广告、短视频等普法优质产品。在全</w:t>
      </w:r>
      <w:r>
        <w:rPr>
          <w:rFonts w:hint="eastAsia"/>
          <w:spacing w:val="-27"/>
          <w:w w:val="95"/>
          <w:lang w:eastAsia="zh-CN"/>
        </w:rPr>
        <w:t>区</w:t>
      </w:r>
      <w:r>
        <w:rPr>
          <w:rFonts w:hint="eastAsia"/>
          <w:spacing w:val="-27"/>
          <w:w w:val="95"/>
        </w:rPr>
        <w:t>中小学开展“民法典故事会”进校园活动。以“美好生活·民法典相伴”为主题，组织开展民法典专项宣传活动，让民法典真正走到群众身边、走进群众心里。</w:t>
      </w:r>
    </w:p>
    <w:p>
      <w:pPr>
        <w:pStyle w:val="3"/>
        <w:keepNext w:val="0"/>
        <w:keepLines w:val="0"/>
        <w:pageBreakBefore w:val="0"/>
        <w:widowControl w:val="0"/>
        <w:kinsoku/>
        <w:wordWrap/>
        <w:overflowPunct/>
        <w:topLinePunct w:val="0"/>
        <w:autoSpaceDE w:val="0"/>
        <w:autoSpaceDN w:val="0"/>
        <w:bidi w:val="0"/>
        <w:adjustRightInd/>
        <w:snapToGrid/>
        <w:spacing w:before="11" w:line="338" w:lineRule="auto"/>
        <w:ind w:left="0" w:leftChars="0" w:right="260" w:firstLine="566" w:firstLineChars="189"/>
        <w:jc w:val="both"/>
        <w:textAlignment w:val="auto"/>
        <w:rPr>
          <w:rFonts w:hint="eastAsia"/>
          <w:spacing w:val="-27"/>
          <w:w w:val="95"/>
        </w:rPr>
      </w:pPr>
      <w:r>
        <w:rPr>
          <w:rFonts w:hint="eastAsia" w:ascii="楷体" w:eastAsia="楷体"/>
          <w:b/>
          <w:bCs/>
          <w:spacing w:val="-3"/>
          <w:w w:val="95"/>
        </w:rPr>
        <w:t>（</w:t>
      </w:r>
      <w:r>
        <w:rPr>
          <w:rFonts w:hint="eastAsia" w:ascii="楷体" w:eastAsia="楷体"/>
          <w:b/>
          <w:bCs/>
          <w:spacing w:val="-5"/>
          <w:w w:val="95"/>
        </w:rPr>
        <w:t>四</w:t>
      </w:r>
      <w:r>
        <w:rPr>
          <w:rFonts w:hint="eastAsia" w:ascii="楷体" w:eastAsia="楷体"/>
          <w:b/>
          <w:bCs/>
          <w:spacing w:val="-79"/>
          <w:w w:val="95"/>
        </w:rPr>
        <w:t>）</w:t>
      </w:r>
      <w:r>
        <w:rPr>
          <w:rFonts w:hint="eastAsia" w:ascii="楷体" w:eastAsia="楷体"/>
          <w:b/>
          <w:bCs/>
          <w:spacing w:val="-10"/>
          <w:w w:val="95"/>
        </w:rPr>
        <w:t>深入宣传与促进高质量发展、与满足人民美好生活需要</w:t>
      </w:r>
      <w:r>
        <w:rPr>
          <w:rFonts w:hint="eastAsia" w:ascii="楷体" w:eastAsia="楷体"/>
          <w:b/>
          <w:bCs/>
          <w:spacing w:val="-4"/>
          <w:w w:val="95"/>
        </w:rPr>
        <w:t>密切相关的法律法规。</w:t>
      </w:r>
      <w:r>
        <w:rPr>
          <w:rFonts w:hint="eastAsia"/>
          <w:spacing w:val="-27"/>
          <w:w w:val="95"/>
        </w:rPr>
        <w:t>大力宣传有关平等保护、公平竞争、激发市场主体活力的法律法规，大力宣传知识产权保护、科技成果转化等方面的法律法规，着力营造市场化、法治化、国际化的营商环境。大力宣传国家安全观和国家安全法、反分裂国家法、网络安全法</w:t>
      </w:r>
      <w:r>
        <w:rPr>
          <w:rFonts w:hint="eastAsia"/>
          <w:spacing w:val="-27"/>
          <w:w w:val="95"/>
          <w:lang w:eastAsia="zh-CN"/>
        </w:rPr>
        <w:t>、生物安全法</w:t>
      </w:r>
      <w:r>
        <w:rPr>
          <w:rFonts w:hint="eastAsia"/>
          <w:spacing w:val="-27"/>
          <w:w w:val="95"/>
        </w:rPr>
        <w:t>等法律法规，大力宣传我国涉外法律法规。围绕粤港澳大湾区发展战略和“双区建设”“双城联动”“一带一路”“海上丝绸之路”等重点领域和关键环节，组织开展专项法治宣传教育，加强区域性普法与依法治理合作。围绕生态文明建设、食品药品安全、扫黑除恶、毒品预防、构建和谐劳动关系、防止家庭暴力、个人信息保护等人民群众关心关注的问题，开展经常性的法治宣传教育。加强对“十四五”期间制定和修改的法律法规宣传教育。</w:t>
      </w:r>
    </w:p>
    <w:p>
      <w:pPr>
        <w:pStyle w:val="3"/>
        <w:keepNext w:val="0"/>
        <w:keepLines w:val="0"/>
        <w:pageBreakBefore w:val="0"/>
        <w:widowControl w:val="0"/>
        <w:kinsoku/>
        <w:wordWrap/>
        <w:overflowPunct/>
        <w:topLinePunct w:val="0"/>
        <w:autoSpaceDE w:val="0"/>
        <w:autoSpaceDN w:val="0"/>
        <w:bidi w:val="0"/>
        <w:adjustRightInd/>
        <w:snapToGrid/>
        <w:spacing w:before="7" w:line="338" w:lineRule="auto"/>
        <w:ind w:left="0" w:leftChars="0" w:right="260" w:firstLine="596" w:firstLineChars="189"/>
        <w:jc w:val="both"/>
        <w:textAlignment w:val="auto"/>
        <w:rPr>
          <w:rFonts w:hint="eastAsia"/>
          <w:spacing w:val="-27"/>
          <w:w w:val="95"/>
        </w:rPr>
      </w:pPr>
      <w:r>
        <w:rPr>
          <w:rFonts w:hint="eastAsia" w:ascii="楷体" w:hAnsi="楷体" w:eastAsia="楷体"/>
          <w:b/>
          <w:bCs/>
          <w:spacing w:val="-3"/>
        </w:rPr>
        <w:t>（</w:t>
      </w:r>
      <w:r>
        <w:rPr>
          <w:rFonts w:hint="eastAsia" w:ascii="楷体" w:hAnsi="楷体" w:eastAsia="楷体"/>
          <w:b/>
          <w:bCs/>
          <w:spacing w:val="-5"/>
        </w:rPr>
        <w:t>五</w:t>
      </w:r>
      <w:r>
        <w:rPr>
          <w:rFonts w:hint="eastAsia" w:ascii="楷体" w:hAnsi="楷体" w:eastAsia="楷体"/>
          <w:b/>
          <w:bCs/>
          <w:spacing w:val="-53"/>
        </w:rPr>
        <w:t>）</w:t>
      </w:r>
      <w:r>
        <w:rPr>
          <w:rFonts w:hint="eastAsia" w:ascii="楷体" w:hAnsi="楷体" w:eastAsia="楷体"/>
          <w:b/>
          <w:bCs/>
          <w:spacing w:val="-8"/>
        </w:rPr>
        <w:t>深入学习宣传党内法规。</w:t>
      </w:r>
      <w:r>
        <w:rPr>
          <w:rFonts w:hint="eastAsia"/>
          <w:spacing w:val="-27"/>
          <w:w w:val="95"/>
        </w:rPr>
        <w:t>以建党 100 周年为契机，以党章、准则、条例为重点，深入学习宣传党内法规，注重党内法规宣传与国家法律宣传的衔接</w:t>
      </w:r>
      <w:r>
        <w:rPr>
          <w:rFonts w:hint="eastAsia"/>
          <w:spacing w:val="-27"/>
          <w:w w:val="95"/>
          <w:lang w:eastAsia="zh-CN"/>
        </w:rPr>
        <w:t>与</w:t>
      </w:r>
      <w:r>
        <w:rPr>
          <w:rFonts w:hint="eastAsia"/>
          <w:spacing w:val="-27"/>
          <w:w w:val="95"/>
        </w:rPr>
        <w:t>协调。把学习掌握党内法规作为合格党员的基本要求，列入党组织“三会一课”内容，促进党内法规学习宣传常态化、制度化。</w:t>
      </w:r>
    </w:p>
    <w:p>
      <w:pPr>
        <w:pStyle w:val="3"/>
        <w:keepNext w:val="0"/>
        <w:keepLines w:val="0"/>
        <w:pageBreakBefore w:val="0"/>
        <w:widowControl w:val="0"/>
        <w:kinsoku/>
        <w:wordWrap/>
        <w:overflowPunct/>
        <w:topLinePunct w:val="0"/>
        <w:autoSpaceDE w:val="0"/>
        <w:autoSpaceDN w:val="0"/>
        <w:bidi w:val="0"/>
        <w:adjustRightInd/>
        <w:snapToGrid/>
        <w:spacing w:before="4" w:line="240" w:lineRule="auto"/>
        <w:ind w:left="0" w:leftChars="0" w:firstLine="604" w:firstLineChars="189"/>
        <w:jc w:val="both"/>
        <w:textAlignment w:val="auto"/>
        <w:rPr>
          <w:rFonts w:hint="eastAsia" w:ascii="黑体" w:eastAsia="黑体"/>
        </w:rPr>
      </w:pPr>
      <w:r>
        <w:rPr>
          <w:rFonts w:hint="eastAsia" w:ascii="黑体" w:eastAsia="黑体"/>
        </w:rPr>
        <w:t>三、加大全民普法力度，提升公民法治意识和法治素养</w:t>
      </w: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260" w:firstLine="596" w:firstLineChars="189"/>
        <w:jc w:val="both"/>
        <w:textAlignment w:val="auto"/>
        <w:rPr>
          <w:rFonts w:hint="eastAsia"/>
          <w:spacing w:val="-3"/>
          <w:w w:val="95"/>
        </w:rPr>
      </w:pPr>
      <w:r>
        <w:rPr>
          <w:rFonts w:hint="eastAsia" w:ascii="楷体" w:hAnsi="楷体" w:eastAsia="楷体"/>
          <w:b/>
          <w:bCs/>
          <w:spacing w:val="-3"/>
          <w:lang w:eastAsia="zh-CN"/>
        </w:rPr>
        <w:t>（一）持续提升公民法治意识和法治素养</w:t>
      </w: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260" w:firstLine="562" w:firstLineChars="189"/>
        <w:jc w:val="both"/>
        <w:textAlignment w:val="auto"/>
        <w:rPr>
          <w:rFonts w:hint="eastAsia"/>
          <w:spacing w:val="-27"/>
          <w:w w:val="95"/>
        </w:rPr>
      </w:pPr>
      <w:r>
        <w:rPr>
          <w:b/>
          <w:spacing w:val="-4"/>
          <w:w w:val="95"/>
        </w:rPr>
        <w:t>抓住领导干部“关键少数”。</w:t>
      </w:r>
      <w:r>
        <w:rPr>
          <w:rFonts w:hint="eastAsia"/>
          <w:spacing w:val="-27"/>
          <w:w w:val="95"/>
        </w:rPr>
        <w:t>落实党委(组)理论学习中心组学法、政府常务会议学法等制度，落实领导干部和国家工作人员每年旁听法院庭审案件不少于一次的要求,落实领导干部应知应会法律法规清单制度</w:t>
      </w:r>
      <w:r>
        <w:rPr>
          <w:rFonts w:hint="eastAsia"/>
          <w:spacing w:val="-27"/>
          <w:w w:val="95"/>
          <w:lang w:eastAsia="zh-CN"/>
        </w:rPr>
        <w:t>，</w:t>
      </w:r>
      <w:r>
        <w:rPr>
          <w:rFonts w:hint="eastAsia"/>
          <w:spacing w:val="-27"/>
          <w:w w:val="95"/>
        </w:rPr>
        <w:t>落实领导干部年度述法制度，把法治素养和依法履职情况纳入领导干部实绩的重要内容。继续组织开展全</w:t>
      </w:r>
      <w:r>
        <w:rPr>
          <w:rFonts w:hint="eastAsia"/>
          <w:spacing w:val="-27"/>
          <w:w w:val="95"/>
          <w:lang w:eastAsia="zh-CN"/>
        </w:rPr>
        <w:t>区</w:t>
      </w:r>
      <w:r>
        <w:rPr>
          <w:rFonts w:hint="eastAsia"/>
          <w:spacing w:val="-27"/>
          <w:w w:val="95"/>
        </w:rPr>
        <w:t>领导干部和国家工作人员年度学法考试。</w:t>
      </w: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260" w:firstLine="562" w:firstLineChars="189"/>
        <w:jc w:val="both"/>
        <w:textAlignment w:val="auto"/>
        <w:rPr>
          <w:rFonts w:hint="eastAsia"/>
          <w:spacing w:val="-27"/>
          <w:w w:val="95"/>
        </w:rPr>
      </w:pPr>
      <w:r>
        <w:rPr>
          <w:b/>
          <w:spacing w:val="-4"/>
          <w:w w:val="95"/>
        </w:rPr>
        <w:t>坚持从青少年抓起。</w:t>
      </w:r>
      <w:r>
        <w:rPr>
          <w:rFonts w:hint="eastAsia"/>
          <w:spacing w:val="-27"/>
          <w:w w:val="95"/>
        </w:rPr>
        <w:t>全面实施青少年法治教育大纲，制定我</w:t>
      </w:r>
      <w:r>
        <w:rPr>
          <w:rFonts w:hint="eastAsia"/>
          <w:spacing w:val="-27"/>
          <w:w w:val="95"/>
          <w:lang w:eastAsia="zh-CN"/>
        </w:rPr>
        <w:t>区</w:t>
      </w:r>
      <w:r>
        <w:rPr>
          <w:rFonts w:hint="eastAsia"/>
          <w:spacing w:val="-27"/>
          <w:w w:val="95"/>
        </w:rPr>
        <w:t>关于深入推进青少年法治教育工作的实施意见。充实完善法治教育教材相关内容，将法治教育教材、读本纳入免费教科书范围，加强法治教育师资培训，5年内对所有道德与法治课教师进行一次轮训。规范中小学校法治副校长聘用、培训、管理工作。建立完善青少年学生法治教育评估机制，把法治教育纳入学校教育质量和学生综合素质评估体系。</w:t>
      </w:r>
    </w:p>
    <w:p>
      <w:pPr>
        <w:pStyle w:val="3"/>
        <w:keepNext w:val="0"/>
        <w:keepLines w:val="0"/>
        <w:pageBreakBefore w:val="0"/>
        <w:widowControl w:val="0"/>
        <w:kinsoku/>
        <w:wordWrap/>
        <w:overflowPunct/>
        <w:topLinePunct w:val="0"/>
        <w:autoSpaceDE w:val="0"/>
        <w:autoSpaceDN w:val="0"/>
        <w:bidi w:val="0"/>
        <w:adjustRightInd/>
        <w:snapToGrid/>
        <w:spacing w:before="3" w:line="338" w:lineRule="auto"/>
        <w:ind w:left="0" w:leftChars="0" w:right="260" w:firstLine="562" w:firstLineChars="189"/>
        <w:jc w:val="both"/>
        <w:textAlignment w:val="auto"/>
        <w:rPr>
          <w:rFonts w:hint="eastAsia"/>
          <w:spacing w:val="-27"/>
          <w:w w:val="95"/>
        </w:rPr>
      </w:pPr>
      <w:r>
        <w:rPr>
          <w:b/>
          <w:spacing w:val="-4"/>
          <w:w w:val="95"/>
        </w:rPr>
        <w:t>实行公民终身法治教育。</w:t>
      </w:r>
      <w:r>
        <w:rPr>
          <w:rFonts w:hint="eastAsia"/>
          <w:spacing w:val="-27"/>
          <w:w w:val="95"/>
        </w:rPr>
        <w:t>开展分众化法治宣传教育，把法治教育纳入干部教育体系、国民教育体系、社会教育体系，实施公民法治素养提升行动，探索建立公民法治素养测评指标体系，组织社会第三方开展“全民法律素质测评”。</w:t>
      </w:r>
    </w:p>
    <w:p>
      <w:pPr>
        <w:pStyle w:val="3"/>
        <w:keepNext w:val="0"/>
        <w:keepLines w:val="0"/>
        <w:pageBreakBefore w:val="0"/>
        <w:widowControl w:val="0"/>
        <w:kinsoku/>
        <w:wordWrap/>
        <w:overflowPunct/>
        <w:topLinePunct w:val="0"/>
        <w:autoSpaceDE w:val="0"/>
        <w:autoSpaceDN w:val="0"/>
        <w:bidi w:val="0"/>
        <w:adjustRightInd/>
        <w:snapToGrid/>
        <w:spacing w:before="4" w:line="338" w:lineRule="auto"/>
        <w:ind w:left="0" w:leftChars="0" w:right="260" w:firstLine="611" w:firstLineChars="189"/>
        <w:jc w:val="both"/>
        <w:textAlignment w:val="auto"/>
        <w:rPr>
          <w:rFonts w:hint="eastAsia"/>
          <w:spacing w:val="-27"/>
          <w:w w:val="95"/>
        </w:rPr>
      </w:pPr>
      <w:r>
        <w:rPr>
          <w:b/>
          <w:spacing w:val="3"/>
          <w:w w:val="99"/>
        </w:rPr>
        <w:t>开展分层分类精准普法。</w:t>
      </w:r>
      <w:r>
        <w:rPr>
          <w:rFonts w:hint="eastAsia"/>
          <w:spacing w:val="-27"/>
          <w:w w:val="95"/>
        </w:rPr>
        <w:t>加强村（社区）“两委”干部法治培训，提高基层干部依法办事意识和依法治理能力。加强基层行政执法人员法治培训，提升行政执法能力。加强对非公有制经济组织、社会组织管理和从业人员法治教育，促进依法诚信经营管理。加强媒体从业人员法治教育，将法治素养作为从业资格考评的重要内容，提高其运用法治思维和法治方式解读社会问题、引导社会舆论的能力。根据妇女、残疾人、老年人、农民工等群体特点，开展有针对性法治宣传教育。推行外来务工人员岗前普法教育制度。加强民族、宗教法治宣传教育。</w:t>
      </w:r>
    </w:p>
    <w:p>
      <w:pPr>
        <w:pStyle w:val="3"/>
        <w:keepNext w:val="0"/>
        <w:keepLines w:val="0"/>
        <w:pageBreakBefore w:val="0"/>
        <w:widowControl w:val="0"/>
        <w:kinsoku/>
        <w:wordWrap/>
        <w:overflowPunct/>
        <w:topLinePunct w:val="0"/>
        <w:autoSpaceDE w:val="0"/>
        <w:autoSpaceDN w:val="0"/>
        <w:bidi w:val="0"/>
        <w:adjustRightInd/>
        <w:snapToGrid/>
        <w:spacing w:before="4" w:line="338" w:lineRule="auto"/>
        <w:ind w:left="0" w:leftChars="0" w:right="260" w:firstLine="562" w:firstLineChars="189"/>
        <w:jc w:val="both"/>
        <w:textAlignment w:val="auto"/>
      </w:pPr>
      <w:r>
        <w:rPr>
          <w:b/>
          <w:bCs/>
          <w:spacing w:val="-4"/>
          <w:w w:val="95"/>
        </w:rPr>
        <w:t>推动法治行为习惯养成。</w:t>
      </w:r>
      <w:r>
        <w:rPr>
          <w:rFonts w:hint="eastAsia"/>
          <w:spacing w:val="-27"/>
          <w:w w:val="95"/>
        </w:rPr>
        <w:t>让人民群众在实践中养成守法习惯，把公民法治素养基本要求融入市民公约、乡规民约、学生守则、行业规章、团体章程等社会规范，融入精神文明创建、法治示范创建和平安建设活动。开展用法治方式规范公民行为习惯养成专项行动，从遵守交通规则、培养垃圾分类习惯、制止餐饮浪费、防止高空抛物坠物等日常生活行为抓起，提高规则意识，通过严格执法、公正司法，让人民群众感受到正义可期待、权利有保障、义务须履行，纠正法不责众、滥用权利、讲蛮不讲法、遇事找关系等思想行为。</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7" w:line="338" w:lineRule="auto"/>
        <w:ind w:leftChars="189" w:right="260" w:rightChars="0"/>
        <w:jc w:val="both"/>
        <w:textAlignment w:val="auto"/>
        <w:rPr>
          <w:rFonts w:hint="eastAsia" w:ascii="楷体" w:hAnsi="楷体" w:eastAsia="楷体"/>
          <w:b/>
          <w:bCs/>
          <w:spacing w:val="-3"/>
        </w:rPr>
      </w:pPr>
      <w:r>
        <w:rPr>
          <w:rFonts w:hint="eastAsia" w:ascii="楷体" w:hAnsi="楷体" w:eastAsia="楷体"/>
          <w:b/>
          <w:bCs/>
          <w:spacing w:val="-3"/>
          <w:lang w:eastAsia="zh-CN"/>
        </w:rPr>
        <w:t>（二）</w:t>
      </w:r>
      <w:r>
        <w:rPr>
          <w:rFonts w:hint="eastAsia" w:ascii="楷体" w:hAnsi="楷体" w:eastAsia="楷体"/>
          <w:b/>
          <w:bCs/>
          <w:spacing w:val="-3"/>
        </w:rPr>
        <w:t>全面落实普法责任制</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7" w:line="338" w:lineRule="auto"/>
        <w:ind w:left="15" w:leftChars="7" w:right="260" w:rightChars="0" w:firstLine="619" w:firstLineChars="200"/>
        <w:jc w:val="both"/>
        <w:textAlignment w:val="auto"/>
        <w:rPr>
          <w:rFonts w:hint="eastAsia"/>
          <w:spacing w:val="-27"/>
          <w:w w:val="95"/>
        </w:rPr>
      </w:pPr>
      <w:r>
        <w:rPr>
          <w:b/>
          <w:spacing w:val="-6"/>
        </w:rPr>
        <w:t>落实“谁执法谁普法”普法责任制。</w:t>
      </w:r>
      <w:r>
        <w:rPr>
          <w:rFonts w:hint="eastAsia"/>
          <w:spacing w:val="-27"/>
          <w:w w:val="95"/>
        </w:rPr>
        <w:t>实现国家机关普法责任清单全覆盖，组织开展全</w:t>
      </w:r>
      <w:r>
        <w:rPr>
          <w:rFonts w:hint="eastAsia"/>
          <w:spacing w:val="-27"/>
          <w:w w:val="95"/>
          <w:lang w:eastAsia="zh-CN"/>
        </w:rPr>
        <w:t>区</w:t>
      </w:r>
      <w:r>
        <w:rPr>
          <w:rFonts w:hint="eastAsia"/>
          <w:spacing w:val="-27"/>
          <w:w w:val="95"/>
        </w:rPr>
        <w:t>国家机关“谁执法谁普法”创新创先项目评选，常态化开展“谁执法谁普法”年度履职报告评议工作，完善相关制度，提高评议质量。压实责任单位普法责任，进一步发挥落实普法责任制联席会议作用，逐步形成清单管理、跟踪提示、督促指导、评估反馈的工作模式。落实“谁管理谁普法”“谁服务谁普法”普法责任，促进社会团体、企事业单位以及其他组织加强本系统本行业人员学法用法，加强对管理服务对象进行普法。</w:t>
      </w:r>
    </w:p>
    <w:p>
      <w:pPr>
        <w:pStyle w:val="3"/>
        <w:keepNext w:val="0"/>
        <w:keepLines w:val="0"/>
        <w:pageBreakBefore w:val="0"/>
        <w:widowControl w:val="0"/>
        <w:kinsoku/>
        <w:wordWrap/>
        <w:overflowPunct/>
        <w:topLinePunct w:val="0"/>
        <w:autoSpaceDE w:val="0"/>
        <w:autoSpaceDN w:val="0"/>
        <w:bidi w:val="0"/>
        <w:adjustRightInd/>
        <w:snapToGrid/>
        <w:spacing w:before="7" w:line="338" w:lineRule="auto"/>
        <w:ind w:left="0" w:leftChars="0" w:right="104" w:firstLine="607" w:firstLineChars="189"/>
        <w:jc w:val="both"/>
        <w:textAlignment w:val="auto"/>
        <w:rPr>
          <w:rFonts w:hint="eastAsia"/>
          <w:spacing w:val="-27"/>
          <w:w w:val="95"/>
        </w:rPr>
      </w:pPr>
      <w:r>
        <w:rPr>
          <w:b/>
        </w:rPr>
        <w:t>落实以案释法制度。</w:t>
      </w:r>
      <w:r>
        <w:rPr>
          <w:rFonts w:hint="eastAsia"/>
          <w:spacing w:val="-27"/>
          <w:w w:val="95"/>
        </w:rPr>
        <w:t>落实法官、检察官</w:t>
      </w:r>
      <w:r>
        <w:rPr>
          <w:rFonts w:hint="eastAsia"/>
          <w:spacing w:val="-27"/>
          <w:w w:val="95"/>
          <w:lang w:eastAsia="zh-CN"/>
        </w:rPr>
        <w:t>、</w:t>
      </w:r>
      <w:r>
        <w:rPr>
          <w:rFonts w:hint="eastAsia"/>
          <w:spacing w:val="-27"/>
          <w:w w:val="95"/>
        </w:rPr>
        <w:t>行政执法人员、律师等以案释法制度，建立典型案例收集、整理、发布机制，加大媒体以案释法平台建设，开展以案释法和警示教育活动。开展公民旁听司法审判、观摩行政执法活动。针对网络热点问题和事件，组织执法司法人员和专家学者等进行权威法律解读，正确引导法治舆论。</w:t>
      </w:r>
    </w:p>
    <w:p>
      <w:pPr>
        <w:pStyle w:val="3"/>
        <w:keepNext w:val="0"/>
        <w:keepLines w:val="0"/>
        <w:pageBreakBefore w:val="0"/>
        <w:widowControl w:val="0"/>
        <w:kinsoku/>
        <w:wordWrap/>
        <w:overflowPunct/>
        <w:topLinePunct w:val="0"/>
        <w:autoSpaceDE w:val="0"/>
        <w:autoSpaceDN w:val="0"/>
        <w:bidi w:val="0"/>
        <w:adjustRightInd/>
        <w:snapToGrid/>
        <w:spacing w:before="1" w:line="338" w:lineRule="auto"/>
        <w:ind w:left="0" w:leftChars="0" w:right="260" w:firstLine="592" w:firstLineChars="189"/>
        <w:jc w:val="both"/>
        <w:textAlignment w:val="auto"/>
        <w:rPr>
          <w:rFonts w:hint="eastAsia"/>
          <w:spacing w:val="-27"/>
          <w:w w:val="95"/>
        </w:rPr>
      </w:pPr>
      <w:r>
        <w:rPr>
          <w:b/>
          <w:spacing w:val="4"/>
          <w:w w:val="95"/>
        </w:rPr>
        <w:t>落实媒体公益普法责任。</w:t>
      </w:r>
      <w:r>
        <w:rPr>
          <w:rFonts w:hint="eastAsia"/>
          <w:spacing w:val="-27"/>
          <w:w w:val="95"/>
        </w:rPr>
        <w:t>期刊、互联网等大众传媒履行公益法治宣传义务，在重要版面、重要时段设置普法专栏专题，法治类公益广告数量不低于媒体刊播公益广告总量的20%。实施法治点亮城市地标行动，推动国家宪法日、全民国家安全教育日等重要普法节点，</w:t>
      </w:r>
      <w:r>
        <w:rPr>
          <w:rFonts w:hint="eastAsia"/>
          <w:spacing w:val="-27"/>
          <w:w w:val="95"/>
          <w:lang w:eastAsia="zh-CN"/>
        </w:rPr>
        <w:t>各镇（街）</w:t>
      </w:r>
      <w:r>
        <w:rPr>
          <w:rFonts w:hint="eastAsia"/>
          <w:spacing w:val="-27"/>
          <w:w w:val="95"/>
        </w:rPr>
        <w:t>地标性场所、风景名胜区、公共交通工具（站点）等开展主题法治宣传活动。</w:t>
      </w:r>
    </w:p>
    <w:p>
      <w:pPr>
        <w:pStyle w:val="3"/>
        <w:keepNext w:val="0"/>
        <w:keepLines w:val="0"/>
        <w:pageBreakBefore w:val="0"/>
        <w:widowControl w:val="0"/>
        <w:numPr>
          <w:ilvl w:val="0"/>
          <w:numId w:val="1"/>
        </w:numPr>
        <w:kinsoku/>
        <w:wordWrap/>
        <w:overflowPunct/>
        <w:topLinePunct w:val="0"/>
        <w:autoSpaceDE w:val="0"/>
        <w:autoSpaceDN w:val="0"/>
        <w:bidi w:val="0"/>
        <w:adjustRightInd/>
        <w:snapToGrid/>
        <w:spacing w:before="7" w:line="338" w:lineRule="auto"/>
        <w:ind w:left="0" w:leftChars="0" w:right="260" w:firstLine="596" w:firstLineChars="189"/>
        <w:jc w:val="both"/>
        <w:textAlignment w:val="auto"/>
        <w:rPr>
          <w:rFonts w:hint="eastAsia" w:ascii="楷体" w:hAnsi="楷体" w:eastAsia="楷体"/>
          <w:b/>
          <w:bCs/>
          <w:spacing w:val="-3"/>
        </w:rPr>
      </w:pPr>
      <w:r>
        <w:rPr>
          <w:rFonts w:hint="eastAsia" w:ascii="楷体" w:hAnsi="楷体" w:eastAsia="楷体"/>
          <w:b/>
          <w:bCs/>
          <w:spacing w:val="-3"/>
        </w:rPr>
        <w:t>提高普法的针对性、实效性</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7" w:line="338" w:lineRule="auto"/>
        <w:ind w:left="15" w:leftChars="7" w:right="260" w:rightChars="0" w:firstLine="723" w:firstLineChars="225"/>
        <w:jc w:val="both"/>
        <w:textAlignment w:val="auto"/>
        <w:rPr>
          <w:rFonts w:hint="eastAsia"/>
          <w:spacing w:val="-27"/>
          <w:w w:val="95"/>
        </w:rPr>
      </w:pPr>
      <w:r>
        <w:rPr>
          <w:b/>
        </w:rPr>
        <w:t>在执法、司法和法律服务过程中开展实时普法。</w:t>
      </w:r>
      <w:r>
        <w:rPr>
          <w:rFonts w:hint="eastAsia"/>
          <w:spacing w:val="-27"/>
          <w:w w:val="95"/>
        </w:rPr>
        <w:t>制定执法、司法办案中开展普法的工作指引，加强规范政府共同行为有关法律法规的普法宣传，把向行政相对人、案件当事人和社会公众的普法融入办案程序中，实现全员普法、全程普法。在落实行政执法公示、执法全过程记录、重大执法决定法制审核制度中加强普法宣传。充分运用公开开庭、巡回法庭、庭审现场直播、生效法律文书统一上网和公开查询等生动直观的形式宣讲法律，释法说理。法律服务工作者在为当事人提供法律服务、调处矛盾纠纷、参与涉法涉诉信访案件处理时，加强释法析理，引导当事人和社会公众依法办事。加快公共法律服务体系建设，让人民群众感受到法律的温暖和力量，提升社会效果。</w:t>
      </w:r>
    </w:p>
    <w:p>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7" w:line="338" w:lineRule="auto"/>
        <w:ind w:left="15" w:leftChars="7" w:right="260" w:rightChars="0" w:firstLine="669" w:firstLineChars="225"/>
        <w:jc w:val="both"/>
        <w:textAlignment w:val="auto"/>
        <w:rPr>
          <w:spacing w:val="-27"/>
          <w:w w:val="95"/>
        </w:rPr>
      </w:pPr>
      <w:r>
        <w:rPr>
          <w:b/>
          <w:spacing w:val="-4"/>
          <w:w w:val="95"/>
        </w:rPr>
        <w:t>健全社会普法教育机制。</w:t>
      </w:r>
      <w:r>
        <w:rPr>
          <w:rFonts w:hint="eastAsia"/>
          <w:spacing w:val="-27"/>
          <w:w w:val="95"/>
        </w:rPr>
        <w:t>健全激励嘉许制度，发挥群团组织和社会组织作用，鼓励有条件的地区成立普法志愿者动态管理平台。加强全</w:t>
      </w:r>
      <w:r>
        <w:rPr>
          <w:rFonts w:hint="eastAsia"/>
          <w:spacing w:val="-27"/>
          <w:w w:val="95"/>
          <w:lang w:eastAsia="zh-CN"/>
        </w:rPr>
        <w:t>区</w:t>
      </w:r>
      <w:r>
        <w:rPr>
          <w:rFonts w:hint="eastAsia"/>
          <w:spacing w:val="-27"/>
          <w:w w:val="95"/>
        </w:rPr>
        <w:t>普法讲师团队伍建设，建立登记管理和星级评定工作机制，采取订单式普法，组织开展“全</w:t>
      </w:r>
      <w:r>
        <w:rPr>
          <w:rFonts w:hint="eastAsia"/>
          <w:spacing w:val="-27"/>
          <w:w w:val="95"/>
          <w:lang w:eastAsia="zh-CN"/>
        </w:rPr>
        <w:t>区</w:t>
      </w:r>
      <w:r>
        <w:rPr>
          <w:rFonts w:hint="eastAsia"/>
          <w:spacing w:val="-27"/>
          <w:w w:val="95"/>
        </w:rPr>
        <w:t>普法讲师团普法公益行”活动。健全法治宣传服务与社会服务领域的工作对接机制，鼓励和支持社会力量通过投资或捐助设施设备、资助项目、赞助活动、提供产品和服务等方式参与法治宣传服务体系建设。</w:t>
      </w:r>
    </w:p>
    <w:p>
      <w:pPr>
        <w:pStyle w:val="3"/>
        <w:keepNext w:val="0"/>
        <w:keepLines w:val="0"/>
        <w:pageBreakBefore w:val="0"/>
        <w:widowControl w:val="0"/>
        <w:kinsoku/>
        <w:wordWrap/>
        <w:overflowPunct/>
        <w:topLinePunct w:val="0"/>
        <w:autoSpaceDE w:val="0"/>
        <w:autoSpaceDN w:val="0"/>
        <w:bidi w:val="0"/>
        <w:adjustRightInd/>
        <w:snapToGrid/>
        <w:spacing w:before="7" w:line="338" w:lineRule="auto"/>
        <w:ind w:left="0" w:leftChars="0" w:right="260" w:firstLine="562" w:firstLineChars="189"/>
        <w:jc w:val="both"/>
        <w:textAlignment w:val="auto"/>
        <w:rPr>
          <w:rFonts w:hint="eastAsia"/>
          <w:spacing w:val="-27"/>
          <w:w w:val="95"/>
        </w:rPr>
      </w:pPr>
      <w:r>
        <w:rPr>
          <w:b/>
          <w:spacing w:val="-4"/>
          <w:w w:val="95"/>
        </w:rPr>
        <w:t>运用新技术新媒体开展普法。</w:t>
      </w:r>
      <w:r>
        <w:rPr>
          <w:rFonts w:hint="eastAsia"/>
          <w:spacing w:val="-27"/>
          <w:w w:val="95"/>
        </w:rPr>
        <w:t>完善普法集群网和新媒体普法矩阵建设，对接全国</w:t>
      </w:r>
      <w:r>
        <w:rPr>
          <w:rFonts w:hint="eastAsia"/>
          <w:spacing w:val="-27"/>
          <w:w w:val="95"/>
          <w:lang w:eastAsia="zh-CN"/>
        </w:rPr>
        <w:t>、省市</w:t>
      </w:r>
      <w:r>
        <w:rPr>
          <w:rFonts w:hint="eastAsia"/>
          <w:spacing w:val="-27"/>
          <w:w w:val="95"/>
        </w:rPr>
        <w:t>普法“中央厨房”和普法优质资源库。建设 融“报、网、端、微、屏”于一体的全媒体法治传播体系，探索运用物联网、区块链等新技术，推进普法信息在各类终端设备上的“智慧分发”，形成提升普法的覆盖面和便捷性。加强对优秀自媒体普法作品制作传播的引导，加大音视频普法内容供给，注重短视频、小游戏在普法中的运用，构建“需求-研判-反馈-供给”普法服务新体验、新模式，提高普法产品供给的精准性和有效性。</w:t>
      </w:r>
    </w:p>
    <w:p>
      <w:pPr>
        <w:pStyle w:val="3"/>
        <w:keepNext w:val="0"/>
        <w:keepLines w:val="0"/>
        <w:pageBreakBefore w:val="0"/>
        <w:widowControl w:val="0"/>
        <w:kinsoku/>
        <w:wordWrap/>
        <w:overflowPunct/>
        <w:topLinePunct w:val="0"/>
        <w:autoSpaceDE w:val="0"/>
        <w:autoSpaceDN w:val="0"/>
        <w:bidi w:val="0"/>
        <w:adjustRightInd/>
        <w:snapToGrid/>
        <w:spacing w:before="1"/>
        <w:ind w:left="0" w:leftChars="0" w:firstLine="604" w:firstLineChars="189"/>
        <w:jc w:val="both"/>
        <w:textAlignment w:val="auto"/>
        <w:rPr>
          <w:rFonts w:hint="eastAsia" w:ascii="黑体" w:eastAsia="黑体"/>
        </w:rPr>
      </w:pPr>
      <w:r>
        <w:rPr>
          <w:rFonts w:hint="eastAsia" w:ascii="黑体" w:eastAsia="黑体"/>
        </w:rPr>
        <w:t>四、弘扬社会主义法治精神，建设社会主义法治文化</w:t>
      </w:r>
    </w:p>
    <w:p>
      <w:pPr>
        <w:pStyle w:val="3"/>
        <w:keepNext w:val="0"/>
        <w:keepLines w:val="0"/>
        <w:pageBreakBefore w:val="0"/>
        <w:widowControl w:val="0"/>
        <w:kinsoku/>
        <w:wordWrap/>
        <w:overflowPunct/>
        <w:topLinePunct w:val="0"/>
        <w:autoSpaceDE w:val="0"/>
        <w:autoSpaceDN w:val="0"/>
        <w:bidi w:val="0"/>
        <w:adjustRightInd/>
        <w:snapToGrid/>
        <w:spacing w:before="54" w:line="338" w:lineRule="auto"/>
        <w:ind w:left="0" w:leftChars="0" w:right="260" w:firstLine="596" w:firstLineChars="189"/>
        <w:jc w:val="both"/>
        <w:textAlignment w:val="auto"/>
        <w:rPr>
          <w:rFonts w:hint="eastAsia"/>
          <w:spacing w:val="-27"/>
          <w:w w:val="95"/>
        </w:rPr>
      </w:pPr>
      <w:r>
        <w:rPr>
          <w:rFonts w:hint="eastAsia" w:ascii="楷体" w:hAnsi="楷体" w:eastAsia="楷体"/>
          <w:b/>
          <w:bCs/>
          <w:spacing w:val="-3"/>
          <w:lang w:eastAsia="zh-CN"/>
        </w:rPr>
        <w:t>（一）</w:t>
      </w:r>
      <w:r>
        <w:rPr>
          <w:rFonts w:hint="eastAsia" w:ascii="楷体" w:hAnsi="楷体" w:eastAsia="楷体"/>
          <w:b/>
          <w:bCs/>
          <w:spacing w:val="-3"/>
        </w:rPr>
        <w:t>弘扬社会主义法治精神。</w:t>
      </w:r>
      <w:r>
        <w:rPr>
          <w:rFonts w:hint="eastAsia"/>
          <w:spacing w:val="-27"/>
          <w:w w:val="95"/>
        </w:rPr>
        <w:t>弘扬宪法精神，树立宪法权威，教育引导一切组织和个人都必须以宪法为根本活动准则，一切违反宪法法律的行为都必须予以追究。着力宣传宪法法律至上、法律面前人人平等、权由法定、权依法使等基本法治理念，引导社会主体履行法定义务承担社会责任，公民、法人和其他组织享有宪法和法律规定的权利，同时必须履行宪法和法律规定的义务。阐释好民法典关于民事活动平等、自愿、公平、诚信、公序良俗等基本原则，阐释好民法典关于坚持主体平等、保护财产权利、便利交易流转、维护人格尊严、促进家庭和谐、追究侵权责任等基本要求，阐释好民法典一系列新规定新概念新精神。组织开展社会评选“诚信守法”和“失信背约”活动，通过引发社会讨论，大力弘扬平等自愿、诚实信用、权利义务一致、公序良俗等法治精神和契约精神。推动各级行政机关树立“法定职责必须为、法无授权不可为”“有权利必有救济”“有权力必有监督”等意识，建设法治政府。加强人权法治保障，非因法定事由、非经法定程序不得限制、剥夺公民、法人和其他组织的财产和权利。引导全体人民做社会主义法治的忠实崇尚者、自觉遵守者、坚定捍卫者，使法治成为社会共识和基本原则。</w:t>
      </w:r>
    </w:p>
    <w:p>
      <w:pPr>
        <w:pStyle w:val="3"/>
        <w:keepNext w:val="0"/>
        <w:keepLines w:val="0"/>
        <w:pageBreakBefore w:val="0"/>
        <w:widowControl w:val="0"/>
        <w:kinsoku/>
        <w:wordWrap/>
        <w:overflowPunct/>
        <w:topLinePunct w:val="0"/>
        <w:autoSpaceDE w:val="0"/>
        <w:autoSpaceDN w:val="0"/>
        <w:bidi w:val="0"/>
        <w:adjustRightInd/>
        <w:snapToGrid/>
        <w:spacing w:before="54" w:line="338" w:lineRule="auto"/>
        <w:ind w:left="0" w:leftChars="0" w:right="260" w:firstLine="596" w:firstLineChars="189"/>
        <w:jc w:val="both"/>
        <w:textAlignment w:val="auto"/>
        <w:rPr>
          <w:rFonts w:hint="eastAsia"/>
          <w:spacing w:val="-27"/>
          <w:w w:val="95"/>
        </w:rPr>
      </w:pPr>
      <w:r>
        <w:rPr>
          <w:rFonts w:hint="eastAsia" w:ascii="楷体" w:hAnsi="楷体" w:eastAsia="楷体"/>
          <w:b/>
          <w:bCs/>
          <w:spacing w:val="-3"/>
          <w:lang w:eastAsia="zh-CN"/>
        </w:rPr>
        <w:t>（二）</w:t>
      </w:r>
      <w:r>
        <w:rPr>
          <w:rFonts w:hint="eastAsia" w:ascii="楷体" w:hAnsi="楷体" w:eastAsia="楷体"/>
          <w:b/>
          <w:bCs/>
          <w:spacing w:val="-3"/>
        </w:rPr>
        <w:t>推进法治文化建设与道德教育相结合。</w:t>
      </w:r>
      <w:r>
        <w:rPr>
          <w:rFonts w:hint="eastAsia"/>
          <w:spacing w:val="-27"/>
          <w:w w:val="95"/>
        </w:rPr>
        <w:t>坚持发挥社会主义法治的促进和保障作用，以法治承载道德理念、鲜明道德导向、弘扬美德义行，以道德滋养法治精神，把社会主义道德要求体现到立法、执法、司法、守法之中，以法治的力量引导人们向上向善。将社会主义核心价值观、爱国主义教育、公民道德教育全面体现到普法工作中。开展面向家庭的普法主题实践活动，注重发挥家庭家教家风在基层社会治理中的重要作用。开展模范守法家庭评选活动。</w:t>
      </w:r>
    </w:p>
    <w:p>
      <w:pPr>
        <w:pStyle w:val="3"/>
        <w:keepNext w:val="0"/>
        <w:keepLines w:val="0"/>
        <w:pageBreakBefore w:val="0"/>
        <w:widowControl w:val="0"/>
        <w:kinsoku/>
        <w:wordWrap/>
        <w:overflowPunct/>
        <w:topLinePunct w:val="0"/>
        <w:autoSpaceDE w:val="0"/>
        <w:autoSpaceDN w:val="0"/>
        <w:bidi w:val="0"/>
        <w:adjustRightInd/>
        <w:snapToGrid/>
        <w:spacing w:before="8"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lang w:eastAsia="zh-CN"/>
        </w:rPr>
        <w:t>（三）</w:t>
      </w:r>
      <w:r>
        <w:rPr>
          <w:rFonts w:hint="eastAsia" w:ascii="楷体" w:hAnsi="楷体" w:eastAsia="楷体"/>
          <w:b/>
          <w:bCs/>
          <w:spacing w:val="-3"/>
        </w:rPr>
        <w:t>大力加强法治文化阵地建设。</w:t>
      </w:r>
      <w:r>
        <w:rPr>
          <w:rFonts w:hint="eastAsia"/>
          <w:spacing w:val="-27"/>
          <w:w w:val="95"/>
          <w:lang w:eastAsia="zh-CN"/>
        </w:rPr>
        <w:t>把法治文化阵地建设纳入城乡建设规划，在公共设施建设和公共空间利用时体现法治元素，推广社区“法律之家”建设经验，打造基层普法一站式综合“超市”。利用好政务服务中心、新时代文明实践中心(所、站) 、公共法律服务实体平台等场所建设法治文化阵地。结合实际建设法治文化特色小镇、法治文化特色村（社区），串珠成链，打造各具特色的法治文化体验路线。到2022 年，以镇（街道）场馆、镇街中心、村居站点为载体，实现镇（街道）、村（社区）法治文化阵地全覆盖。</w:t>
      </w:r>
    </w:p>
    <w:p>
      <w:pPr>
        <w:pStyle w:val="3"/>
        <w:keepNext w:val="0"/>
        <w:keepLines w:val="0"/>
        <w:pageBreakBefore w:val="0"/>
        <w:widowControl w:val="0"/>
        <w:kinsoku/>
        <w:wordWrap/>
        <w:overflowPunct/>
        <w:topLinePunct w:val="0"/>
        <w:autoSpaceDE w:val="0"/>
        <w:autoSpaceDN w:val="0"/>
        <w:bidi w:val="0"/>
        <w:adjustRightInd/>
        <w:snapToGrid/>
        <w:spacing w:before="1"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lang w:eastAsia="zh-CN"/>
        </w:rPr>
        <w:t>（四）</w:t>
      </w:r>
      <w:r>
        <w:rPr>
          <w:rFonts w:hint="eastAsia" w:ascii="楷体" w:hAnsi="楷体" w:eastAsia="楷体"/>
          <w:b/>
          <w:bCs/>
          <w:spacing w:val="-3"/>
        </w:rPr>
        <w:t>繁荣发展社会主义法治文化。</w:t>
      </w:r>
      <w:r>
        <w:rPr>
          <w:rFonts w:hint="eastAsia"/>
          <w:spacing w:val="-27"/>
          <w:w w:val="95"/>
          <w:lang w:eastAsia="zh-CN"/>
        </w:rPr>
        <w:t>积极参与</w:t>
      </w:r>
      <w:r>
        <w:rPr>
          <w:rFonts w:hint="eastAsia"/>
          <w:spacing w:val="-27"/>
          <w:w w:val="95"/>
        </w:rPr>
        <w:t>全省法治文化节，开展法治文化基层行活动，加大法治文化惠民力度。推动中华优秀传统法律文化创造性转化、创新性发展，加强红色法治文化的保护、宣传和传承，打造一批</w:t>
      </w:r>
      <w:r>
        <w:rPr>
          <w:rFonts w:hint="eastAsia"/>
          <w:spacing w:val="-27"/>
          <w:w w:val="95"/>
          <w:lang w:eastAsia="zh-CN"/>
        </w:rPr>
        <w:t>具有客家特色、</w:t>
      </w:r>
      <w:r>
        <w:rPr>
          <w:rFonts w:hint="eastAsia"/>
          <w:spacing w:val="-27"/>
          <w:w w:val="95"/>
        </w:rPr>
        <w:t>有影响力的法治宣传教育品牌。</w:t>
      </w:r>
      <w:r>
        <w:rPr>
          <w:rFonts w:hint="eastAsia"/>
          <w:spacing w:val="-27"/>
          <w:w w:val="95"/>
          <w:lang w:eastAsia="zh-CN"/>
        </w:rPr>
        <w:t>对具特色的法治宣传品及组织和个人积极向省市普法办推荐。</w:t>
      </w:r>
    </w:p>
    <w:p>
      <w:pPr>
        <w:pStyle w:val="3"/>
        <w:keepNext w:val="0"/>
        <w:keepLines w:val="0"/>
        <w:pageBreakBefore w:val="0"/>
        <w:widowControl w:val="0"/>
        <w:kinsoku/>
        <w:wordWrap/>
        <w:overflowPunct/>
        <w:topLinePunct w:val="0"/>
        <w:autoSpaceDE w:val="0"/>
        <w:autoSpaceDN w:val="0"/>
        <w:bidi w:val="0"/>
        <w:adjustRightInd/>
        <w:snapToGrid/>
        <w:spacing w:before="5" w:line="338" w:lineRule="auto"/>
        <w:ind w:left="0" w:leftChars="0" w:right="104" w:firstLine="596" w:firstLineChars="189"/>
        <w:jc w:val="both"/>
        <w:textAlignment w:val="auto"/>
        <w:rPr>
          <w:rFonts w:hint="eastAsia"/>
          <w:spacing w:val="-27"/>
          <w:w w:val="95"/>
          <w:lang w:eastAsia="zh-CN"/>
        </w:rPr>
      </w:pPr>
      <w:r>
        <w:rPr>
          <w:rFonts w:hint="eastAsia" w:ascii="楷体" w:hAnsi="楷体" w:eastAsia="楷体"/>
          <w:b/>
          <w:bCs/>
          <w:spacing w:val="-3"/>
          <w:lang w:eastAsia="zh-CN"/>
        </w:rPr>
        <w:t>（五）</w:t>
      </w:r>
      <w:r>
        <w:rPr>
          <w:rFonts w:hint="eastAsia" w:ascii="楷体" w:hAnsi="楷体" w:eastAsia="楷体"/>
          <w:b/>
          <w:bCs/>
          <w:spacing w:val="-3"/>
        </w:rPr>
        <w:t>健全法治文化建设社会扶持机制。</w:t>
      </w:r>
      <w:r>
        <w:rPr>
          <w:rFonts w:hint="eastAsia"/>
          <w:spacing w:val="-27"/>
          <w:w w:val="95"/>
          <w:lang w:eastAsia="zh-CN"/>
        </w:rPr>
        <w:t>制定我区加强社会主义法治文化建设的实施意见，把法治文化建设纳入现代公共文化服务体系，纳入文化产业统筹发展，推动法治文化与传统文化、红色文化、地方文化、行业文化、企业文化融合发展。鼓励有条件的地方和单位建立政府购买法治文化服务机制，出台政府购买公共法治文化服务指导性目录。鼓励引导社会力量参与法治文化建设。加强法治文化理论研究，在全区扶持培育一批有知名度、影响力的法治文化创作队伍，在区法学会成立法治文化研究会。</w:t>
      </w:r>
    </w:p>
    <w:p>
      <w:pPr>
        <w:pStyle w:val="3"/>
        <w:keepNext w:val="0"/>
        <w:keepLines w:val="0"/>
        <w:pageBreakBefore w:val="0"/>
        <w:widowControl w:val="0"/>
        <w:kinsoku/>
        <w:wordWrap/>
        <w:overflowPunct/>
        <w:topLinePunct w:val="0"/>
        <w:autoSpaceDE w:val="0"/>
        <w:autoSpaceDN w:val="0"/>
        <w:bidi w:val="0"/>
        <w:adjustRightInd/>
        <w:snapToGrid/>
        <w:spacing w:before="7" w:line="340" w:lineRule="auto"/>
        <w:ind w:left="0" w:leftChars="0" w:right="262" w:firstLine="536" w:firstLineChars="189"/>
        <w:jc w:val="both"/>
        <w:textAlignment w:val="auto"/>
        <w:rPr>
          <w:rFonts w:hint="eastAsia" w:ascii="黑体" w:eastAsia="黑体"/>
        </w:rPr>
      </w:pPr>
      <w:r>
        <w:rPr>
          <w:rFonts w:hint="eastAsia" w:ascii="黑体" w:eastAsia="黑体"/>
          <w:spacing w:val="-18"/>
        </w:rPr>
        <w:t>五、深化多层次多领域依法治理， 把全民普法的制度优势转</w:t>
      </w:r>
      <w:r>
        <w:rPr>
          <w:rFonts w:hint="eastAsia" w:ascii="黑体" w:eastAsia="黑体"/>
          <w:spacing w:val="-5"/>
        </w:rPr>
        <w:t>化为依法治理效能</w:t>
      </w:r>
    </w:p>
    <w:p>
      <w:pPr>
        <w:pStyle w:val="3"/>
        <w:keepNext w:val="0"/>
        <w:keepLines w:val="0"/>
        <w:pageBreakBefore w:val="0"/>
        <w:widowControl w:val="0"/>
        <w:kinsoku/>
        <w:wordWrap/>
        <w:overflowPunct/>
        <w:topLinePunct w:val="0"/>
        <w:autoSpaceDE w:val="0"/>
        <w:autoSpaceDN w:val="0"/>
        <w:bidi w:val="0"/>
        <w:adjustRightInd/>
        <w:snapToGrid/>
        <w:spacing w:line="338" w:lineRule="auto"/>
        <w:ind w:left="0" w:leftChars="0" w:right="104" w:firstLine="596" w:firstLineChars="189"/>
        <w:jc w:val="both"/>
        <w:textAlignment w:val="auto"/>
        <w:rPr>
          <w:rFonts w:hint="eastAsia"/>
          <w:spacing w:val="-27"/>
          <w:w w:val="95"/>
          <w:lang w:eastAsia="zh-CN"/>
        </w:rPr>
      </w:pPr>
      <w:r>
        <w:rPr>
          <w:rFonts w:hint="eastAsia" w:ascii="楷体" w:hAnsi="楷体" w:eastAsia="楷体"/>
          <w:b/>
          <w:bCs/>
          <w:spacing w:val="-3"/>
          <w:lang w:eastAsia="zh-CN"/>
        </w:rPr>
        <w:t>（一）</w:t>
      </w:r>
      <w:r>
        <w:rPr>
          <w:rFonts w:hint="eastAsia" w:ascii="楷体" w:hAnsi="楷体" w:eastAsia="楷体"/>
          <w:b/>
          <w:bCs/>
          <w:spacing w:val="-3"/>
        </w:rPr>
        <w:t>深化法治建设“四级同创”活动。</w:t>
      </w:r>
      <w:r>
        <w:rPr>
          <w:rFonts w:hint="eastAsia"/>
          <w:spacing w:val="-27"/>
          <w:w w:val="95"/>
          <w:lang w:eastAsia="zh-CN"/>
        </w:rPr>
        <w:t>深化法治镇（街）、民主法治示范村（社区）创建，制定完善评价标准体系，提升创建活动质量。支持镇（街）建设中国特色社会主义法治示范镇（街）。结合乡村治理“百镇千村”示范创建活动和法治乡村建设，加强区级民主法治示范村(社区)动态管理。切实发挥一村(社区)一法律顾问作用，村（社区）法律顾问每个月至少到村（社区）服务 1 天（累计 8 小时），每个季度至少举办 1 次法治讲座。组织培育“法律明白人”，提高其解决问题的能力水平。</w:t>
      </w:r>
    </w:p>
    <w:p>
      <w:pPr>
        <w:pStyle w:val="3"/>
        <w:keepNext w:val="0"/>
        <w:keepLines w:val="0"/>
        <w:pageBreakBefore w:val="0"/>
        <w:widowControl w:val="0"/>
        <w:kinsoku/>
        <w:wordWrap/>
        <w:overflowPunct/>
        <w:topLinePunct w:val="0"/>
        <w:autoSpaceDE w:val="0"/>
        <w:autoSpaceDN w:val="0"/>
        <w:bidi w:val="0"/>
        <w:adjustRightInd/>
        <w:snapToGrid/>
        <w:spacing w:before="4" w:line="338" w:lineRule="auto"/>
        <w:ind w:left="0" w:leftChars="0" w:right="104" w:firstLine="596" w:firstLineChars="189"/>
        <w:jc w:val="both"/>
        <w:textAlignment w:val="auto"/>
        <w:rPr>
          <w:rFonts w:hint="eastAsia"/>
          <w:spacing w:val="-27"/>
          <w:w w:val="95"/>
          <w:lang w:eastAsia="zh-CN"/>
        </w:rPr>
      </w:pPr>
      <w:r>
        <w:rPr>
          <w:rFonts w:hint="eastAsia" w:ascii="楷体" w:hAnsi="楷体" w:eastAsia="楷体"/>
          <w:b/>
          <w:bCs/>
          <w:spacing w:val="-3"/>
          <w:lang w:eastAsia="zh-CN"/>
        </w:rPr>
        <w:t>（二）</w:t>
      </w:r>
      <w:r>
        <w:rPr>
          <w:rFonts w:hint="eastAsia" w:ascii="楷体" w:hAnsi="楷体" w:eastAsia="楷体"/>
          <w:b/>
          <w:bCs/>
          <w:spacing w:val="-3"/>
        </w:rPr>
        <w:t>深化行业依法治理。</w:t>
      </w:r>
      <w:r>
        <w:rPr>
          <w:rFonts w:hint="eastAsia"/>
          <w:spacing w:val="-27"/>
          <w:w w:val="95"/>
          <w:lang w:eastAsia="zh-CN"/>
        </w:rPr>
        <w:t>引导和支持各行业依法制定规约、章程，发挥行业自律和专业服务功能，推进业务标准程序完善、合法合规审查到位、防范化解风险及时和法律监督有效的法治化行业治理。深化行风建设，规范行业行为。加强对社会组织的规范和实施情况的监督，制订自律性社会规范的示范文本，使社会规范制订和实施符合法治原则和精神。深化“法律进网络”，加强对网络企业管理和从业人员法治教育，引导广大网民崇德守法、文明互动、理性表达。</w:t>
      </w:r>
    </w:p>
    <w:p>
      <w:pPr>
        <w:pStyle w:val="3"/>
        <w:keepNext w:val="0"/>
        <w:keepLines w:val="0"/>
        <w:pageBreakBefore w:val="0"/>
        <w:widowControl w:val="0"/>
        <w:kinsoku/>
        <w:wordWrap/>
        <w:overflowPunct/>
        <w:topLinePunct w:val="0"/>
        <w:autoSpaceDE w:val="0"/>
        <w:autoSpaceDN w:val="0"/>
        <w:bidi w:val="0"/>
        <w:adjustRightInd/>
        <w:snapToGrid/>
        <w:spacing w:before="4"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lang w:eastAsia="zh-CN"/>
        </w:rPr>
        <w:t>（三）</w:t>
      </w:r>
      <w:r>
        <w:rPr>
          <w:rFonts w:hint="eastAsia" w:ascii="楷体" w:hAnsi="楷体" w:eastAsia="楷体"/>
          <w:b/>
          <w:bCs/>
          <w:spacing w:val="-3"/>
        </w:rPr>
        <w:t>深化青少年法治教育实践基地和依法治校示范校创建活动。</w:t>
      </w:r>
      <w:r>
        <w:rPr>
          <w:rFonts w:hint="eastAsia"/>
          <w:spacing w:val="-27"/>
          <w:w w:val="95"/>
          <w:lang w:eastAsia="zh-CN"/>
        </w:rPr>
        <w:t>依托区青少年法治教育实践基地和省信息化管理平台，推动我区青少年学生法治教育实践基地并规范运作，青少年学生在小学、初中、高中阶段分别到基地接受</w:t>
      </w:r>
      <w:r>
        <w:rPr>
          <w:rFonts w:hint="eastAsia"/>
          <w:spacing w:val="-27"/>
          <w:w w:val="95"/>
          <w:lang w:val="en-US" w:eastAsia="zh-CN"/>
        </w:rPr>
        <w:t>1</w:t>
      </w:r>
      <w:r>
        <w:rPr>
          <w:rFonts w:hint="eastAsia"/>
          <w:spacing w:val="-27"/>
          <w:w w:val="95"/>
          <w:lang w:eastAsia="zh-CN"/>
        </w:rPr>
        <w:t>次以上的法治教育。继续开展全区依法治校创建活动。</w:t>
      </w:r>
    </w:p>
    <w:p>
      <w:pPr>
        <w:pStyle w:val="3"/>
        <w:keepNext w:val="0"/>
        <w:keepLines w:val="0"/>
        <w:pageBreakBefore w:val="0"/>
        <w:widowControl w:val="0"/>
        <w:kinsoku/>
        <w:wordWrap/>
        <w:overflowPunct/>
        <w:topLinePunct w:val="0"/>
        <w:autoSpaceDE w:val="0"/>
        <w:autoSpaceDN w:val="0"/>
        <w:bidi w:val="0"/>
        <w:adjustRightInd/>
        <w:snapToGrid/>
        <w:spacing w:before="7" w:line="338" w:lineRule="auto"/>
        <w:ind w:left="0" w:leftChars="0" w:right="104" w:firstLine="596" w:firstLineChars="189"/>
        <w:jc w:val="both"/>
        <w:textAlignment w:val="auto"/>
        <w:rPr>
          <w:rFonts w:hint="eastAsia"/>
          <w:spacing w:val="-27"/>
          <w:w w:val="95"/>
          <w:lang w:eastAsia="zh-CN"/>
        </w:rPr>
      </w:pPr>
      <w:r>
        <w:rPr>
          <w:rFonts w:hint="eastAsia" w:ascii="楷体" w:hAnsi="楷体" w:eastAsia="楷体"/>
          <w:b/>
          <w:bCs/>
          <w:spacing w:val="-3"/>
          <w:lang w:eastAsia="zh-CN"/>
        </w:rPr>
        <w:t>（四）</w:t>
      </w:r>
      <w:r>
        <w:rPr>
          <w:rFonts w:hint="eastAsia" w:ascii="楷体" w:hAnsi="楷体" w:eastAsia="楷体"/>
          <w:b/>
          <w:bCs/>
          <w:spacing w:val="-3"/>
        </w:rPr>
        <w:t>深化法治文化建设示范企业创建。</w:t>
      </w:r>
      <w:r>
        <w:rPr>
          <w:rFonts w:hint="eastAsia"/>
          <w:spacing w:val="-27"/>
          <w:w w:val="95"/>
          <w:lang w:eastAsia="zh-CN"/>
        </w:rPr>
        <w:t>深化企业法治文化建设，积极参与全省企业法务技能大赛。创建法治文化示范企业， 进一步推动企业依法治理，保障企业员工合法权益，增强企业文化软实力，提升企业治理法治化水平。</w:t>
      </w:r>
    </w:p>
    <w:p>
      <w:pPr>
        <w:pStyle w:val="3"/>
        <w:keepNext w:val="0"/>
        <w:keepLines w:val="0"/>
        <w:pageBreakBefore w:val="0"/>
        <w:widowControl w:val="0"/>
        <w:kinsoku/>
        <w:wordWrap/>
        <w:overflowPunct/>
        <w:topLinePunct w:val="0"/>
        <w:autoSpaceDE w:val="0"/>
        <w:autoSpaceDN w:val="0"/>
        <w:bidi w:val="0"/>
        <w:adjustRightInd/>
        <w:snapToGrid/>
        <w:spacing w:before="3"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lang w:eastAsia="zh-CN"/>
        </w:rPr>
        <w:t>（五）</w:t>
      </w:r>
      <w:r>
        <w:rPr>
          <w:rFonts w:hint="eastAsia" w:ascii="楷体" w:hAnsi="楷体" w:eastAsia="楷体"/>
          <w:b/>
          <w:bCs/>
          <w:spacing w:val="-3"/>
        </w:rPr>
        <w:t>加强社会应急状态下的依法治理。</w:t>
      </w:r>
      <w:r>
        <w:rPr>
          <w:rFonts w:hint="eastAsia"/>
          <w:spacing w:val="-27"/>
          <w:w w:val="95"/>
          <w:lang w:eastAsia="zh-CN"/>
        </w:rPr>
        <w:t>开展社会应急状态下的普法专项行动，引导广大人民群众依法行动、依法行事，依法支持和配合疫情防控工作。强化疫情防控、传染病防治、生物安全、公共卫生安全、防灾减灾救灾、突发事件应急管理等方面的法治宣传教育，加强疫情期间矛盾纠纷化解，为困难群众提供有效的法律援助、法律服务，依法维护社会秩序。</w:t>
      </w:r>
    </w:p>
    <w:p>
      <w:pPr>
        <w:pStyle w:val="3"/>
        <w:keepNext w:val="0"/>
        <w:keepLines w:val="0"/>
        <w:pageBreakBefore w:val="0"/>
        <w:widowControl w:val="0"/>
        <w:kinsoku/>
        <w:wordWrap/>
        <w:overflowPunct/>
        <w:topLinePunct w:val="0"/>
        <w:autoSpaceDE w:val="0"/>
        <w:autoSpaceDN w:val="0"/>
        <w:bidi w:val="0"/>
        <w:adjustRightInd/>
        <w:snapToGrid/>
        <w:spacing w:before="4"/>
        <w:ind w:left="0" w:leftChars="0" w:firstLine="604" w:firstLineChars="189"/>
        <w:jc w:val="both"/>
        <w:textAlignment w:val="auto"/>
        <w:rPr>
          <w:rFonts w:hint="eastAsia" w:ascii="黑体" w:eastAsia="黑体"/>
        </w:rPr>
      </w:pPr>
      <w:r>
        <w:rPr>
          <w:rFonts w:hint="eastAsia" w:ascii="黑体" w:eastAsia="黑体"/>
        </w:rPr>
        <w:t>六、组织实施</w:t>
      </w:r>
    </w:p>
    <w:p>
      <w:pPr>
        <w:pStyle w:val="3"/>
        <w:keepNext w:val="0"/>
        <w:keepLines w:val="0"/>
        <w:pageBreakBefore w:val="0"/>
        <w:widowControl w:val="0"/>
        <w:kinsoku/>
        <w:wordWrap/>
        <w:overflowPunct/>
        <w:topLinePunct w:val="0"/>
        <w:autoSpaceDE w:val="0"/>
        <w:autoSpaceDN w:val="0"/>
        <w:bidi w:val="0"/>
        <w:adjustRightInd/>
        <w:snapToGrid/>
        <w:spacing w:before="168"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lang w:eastAsia="zh-CN"/>
        </w:rPr>
        <w:t>（一）</w:t>
      </w:r>
      <w:r>
        <w:rPr>
          <w:rFonts w:hint="eastAsia" w:ascii="楷体" w:hAnsi="楷体" w:eastAsia="楷体"/>
          <w:b/>
          <w:bCs/>
          <w:spacing w:val="-3"/>
        </w:rPr>
        <w:t>加强组织领导。</w:t>
      </w:r>
      <w:r>
        <w:rPr>
          <w:rFonts w:hint="eastAsia"/>
          <w:spacing w:val="-27"/>
          <w:w w:val="95"/>
          <w:lang w:eastAsia="zh-CN"/>
        </w:rPr>
        <w:t>各镇（街）各单位要科学制定本地、本系统五年规划，把普法工作纳入法治梅江建设、平安梅江建设、 文明创建、综合绩效考核等考核评价内容。各级党政主要负责人要切实履行法治建设第一责任人职责，组织实施普法规划，带头参加普法活动，研究解决普法相关重大问题。</w:t>
      </w:r>
    </w:p>
    <w:p>
      <w:pPr>
        <w:pStyle w:val="3"/>
        <w:keepNext w:val="0"/>
        <w:keepLines w:val="0"/>
        <w:pageBreakBefore w:val="0"/>
        <w:widowControl w:val="0"/>
        <w:kinsoku/>
        <w:wordWrap/>
        <w:overflowPunct/>
        <w:topLinePunct w:val="0"/>
        <w:autoSpaceDE w:val="0"/>
        <w:autoSpaceDN w:val="0"/>
        <w:bidi w:val="0"/>
        <w:adjustRightInd/>
        <w:snapToGrid/>
        <w:spacing w:before="4"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lang w:eastAsia="zh-CN"/>
        </w:rPr>
        <w:t>（二）</w:t>
      </w:r>
      <w:r>
        <w:rPr>
          <w:rFonts w:hint="eastAsia" w:ascii="楷体" w:hAnsi="楷体" w:eastAsia="楷体"/>
          <w:b/>
          <w:bCs/>
          <w:spacing w:val="-3"/>
        </w:rPr>
        <w:t>加强统筹协调。</w:t>
      </w:r>
      <w:r>
        <w:rPr>
          <w:rFonts w:hint="eastAsia"/>
          <w:spacing w:val="-27"/>
          <w:w w:val="95"/>
          <w:lang w:eastAsia="zh-CN"/>
        </w:rPr>
        <w:t>强化区委全面依法治区委员会守法普法协调小组和各级普法工作领导小组对规划实施的组织领导和统筹协调，充分发挥组织推动、检查指导、督促督导职能作用。区人大常委会要加强对《广东省法治宣传教育条例》实施情况的执法检查，完善人大代表和政协委员对各镇（街）各部门普法工作实施情况年度性、阶段性和专题性检查、视察机制。引入第三方评价机制，推进普法效果社会评估。建立完善对各镇（街）各单位的工作评估、情况通报和重点约谈制度。</w:t>
      </w:r>
    </w:p>
    <w:p>
      <w:pPr>
        <w:pStyle w:val="3"/>
        <w:keepNext w:val="0"/>
        <w:keepLines w:val="0"/>
        <w:pageBreakBefore w:val="0"/>
        <w:widowControl w:val="0"/>
        <w:kinsoku/>
        <w:wordWrap/>
        <w:overflowPunct/>
        <w:topLinePunct w:val="0"/>
        <w:autoSpaceDE w:val="0"/>
        <w:autoSpaceDN w:val="0"/>
        <w:bidi w:val="0"/>
        <w:adjustRightInd/>
        <w:snapToGrid/>
        <w:spacing w:before="7"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rPr>
        <w:t>（三）加强工作保障。</w:t>
      </w:r>
      <w:r>
        <w:rPr>
          <w:rFonts w:hint="eastAsia"/>
          <w:spacing w:val="-27"/>
          <w:w w:val="95"/>
          <w:lang w:eastAsia="zh-CN"/>
        </w:rPr>
        <w:t>优先录取(聘用)具有法律职业资格的人员充实到基层司法所普法工作一线。把普法经费列入各级财政预算，并建立动态增长机制，把普法工作列入政府购买服务指导性目录，加大对贫困村普法经费的支持力度。国家机关、人民团体、企业事业单位和其他组织要安排年度普法专项经费，利用财政性资金举办大型社会活动时，结合活动主题开展形式多样法治宣传教育。</w:t>
      </w:r>
    </w:p>
    <w:p>
      <w:pPr>
        <w:pStyle w:val="3"/>
        <w:keepNext w:val="0"/>
        <w:keepLines w:val="0"/>
        <w:pageBreakBefore w:val="0"/>
        <w:widowControl w:val="0"/>
        <w:kinsoku/>
        <w:wordWrap/>
        <w:overflowPunct/>
        <w:topLinePunct w:val="0"/>
        <w:autoSpaceDE w:val="0"/>
        <w:autoSpaceDN w:val="0"/>
        <w:bidi w:val="0"/>
        <w:adjustRightInd/>
        <w:snapToGrid/>
        <w:spacing w:before="7" w:line="338" w:lineRule="auto"/>
        <w:ind w:left="0" w:leftChars="0" w:right="260" w:firstLine="596" w:firstLineChars="189"/>
        <w:jc w:val="both"/>
        <w:textAlignment w:val="auto"/>
        <w:rPr>
          <w:rFonts w:hint="eastAsia"/>
          <w:spacing w:val="-27"/>
          <w:w w:val="95"/>
          <w:lang w:eastAsia="zh-CN"/>
        </w:rPr>
      </w:pPr>
      <w:r>
        <w:rPr>
          <w:rFonts w:hint="eastAsia" w:ascii="楷体" w:hAnsi="楷体" w:eastAsia="楷体"/>
          <w:b/>
          <w:bCs/>
          <w:spacing w:val="-3"/>
        </w:rPr>
        <w:t>（四）加强评估检查。</w:t>
      </w:r>
      <w:r>
        <w:rPr>
          <w:rFonts w:hint="eastAsia"/>
          <w:spacing w:val="-27"/>
          <w:w w:val="95"/>
          <w:lang w:eastAsia="zh-CN"/>
        </w:rPr>
        <w:t>根据省普法依法治理工作评估指标体系，对全区各镇（街）各单位普法工作开展年度评估。开展规划实施情况的中期评估和终期总结验收，组织普法依法治理先进单位、先进个人的评选活动。对未履行法治宣传教育工作职责情形的，依照《广东省法治宣传教育条例》规定，发出提示函或建议书，必要时进行约谈，提出整改要求；对造成严重后果的，进行通报批评，依法依规严肃处理。区普法主管部门要抓好督促落实，确保规划各项任务措施落到实处。</w:t>
      </w:r>
    </w:p>
    <w:sectPr>
      <w:footerReference r:id="rId3" w:type="default"/>
      <w:footerReference r:id="rId4" w:type="even"/>
      <w:pgSz w:w="11910" w:h="16840"/>
      <w:pgMar w:top="1580" w:right="1240" w:bottom="1440" w:left="1420" w:header="0" w:footer="125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82A72"/>
    <w:multiLevelType w:val="singleLevel"/>
    <w:tmpl w:val="4E582A7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2F1A"/>
    <w:rsid w:val="08DF01A5"/>
    <w:rsid w:val="0A830B19"/>
    <w:rsid w:val="0C917631"/>
    <w:rsid w:val="0CE404A2"/>
    <w:rsid w:val="0EC153B7"/>
    <w:rsid w:val="101C6694"/>
    <w:rsid w:val="10685BB2"/>
    <w:rsid w:val="142C44A3"/>
    <w:rsid w:val="176E3FAA"/>
    <w:rsid w:val="17DA34C7"/>
    <w:rsid w:val="19F77B74"/>
    <w:rsid w:val="1CED0FAF"/>
    <w:rsid w:val="1D1C464B"/>
    <w:rsid w:val="21E96F19"/>
    <w:rsid w:val="22DA2E87"/>
    <w:rsid w:val="23A554FF"/>
    <w:rsid w:val="247E3262"/>
    <w:rsid w:val="27C31117"/>
    <w:rsid w:val="28301636"/>
    <w:rsid w:val="2CFA4E9D"/>
    <w:rsid w:val="370D6527"/>
    <w:rsid w:val="389212F0"/>
    <w:rsid w:val="3D3E5DD2"/>
    <w:rsid w:val="44430669"/>
    <w:rsid w:val="447162B1"/>
    <w:rsid w:val="466F7809"/>
    <w:rsid w:val="49D17218"/>
    <w:rsid w:val="49EF15C4"/>
    <w:rsid w:val="4CC42A33"/>
    <w:rsid w:val="4CC94412"/>
    <w:rsid w:val="4DAD43D6"/>
    <w:rsid w:val="4E8C7F69"/>
    <w:rsid w:val="52B07152"/>
    <w:rsid w:val="55197D55"/>
    <w:rsid w:val="5697159E"/>
    <w:rsid w:val="63AC7174"/>
    <w:rsid w:val="6583088C"/>
    <w:rsid w:val="67890E9A"/>
    <w:rsid w:val="6A9D6DEC"/>
    <w:rsid w:val="6C7A6A2A"/>
    <w:rsid w:val="70050E69"/>
    <w:rsid w:val="78A06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paragraph" w:styleId="2">
    <w:name w:val="heading 1"/>
    <w:basedOn w:val="1"/>
    <w:next w:val="1"/>
    <w:qFormat/>
    <w:uiPriority w:val="1"/>
    <w:pPr>
      <w:ind w:left="183" w:right="341"/>
      <w:jc w:val="center"/>
      <w:outlineLvl w:val="1"/>
    </w:pPr>
    <w:rPr>
      <w:rFonts w:ascii="方正小标宋简体" w:hAnsi="方正小标宋简体" w:eastAsia="方正小标宋简体" w:cs="方正小标宋简体"/>
      <w:sz w:val="44"/>
      <w:szCs w:val="4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bCs/>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en-US" w:eastAsia="zh-CN" w:bidi="ar-SA"/>
    </w:rPr>
  </w:style>
  <w:style w:type="paragraph" w:customStyle="1" w:styleId="11">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2021-02-18T08:33:00Z</dcterms:created>
  <dc:creator>蒋万斌</dc:creator>
  <cp:lastModifiedBy>Administrator</cp:lastModifiedBy>
  <cp:lastPrinted>2021-04-26T02:20:48Z</cp:lastPrinted>
  <dcterms:modified xsi:type="dcterms:W3CDTF">2021-04-26T02:53:05Z</dcterms:modified>
  <dc:title>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WPS Office</vt:lpwstr>
  </property>
  <property fmtid="{D5CDD505-2E9C-101B-9397-08002B2CF9AE}" pid="4" name="LastSaved">
    <vt:filetime>2021-02-18T00:00:00Z</vt:filetime>
  </property>
  <property fmtid="{D5CDD505-2E9C-101B-9397-08002B2CF9AE}" pid="5" name="KSOProductBuildVer">
    <vt:lpwstr>2052-11.1.0.10314</vt:lpwstr>
  </property>
</Properties>
</file>