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0E860">
      <w:pPr>
        <w:jc w:val="center"/>
        <w:rPr>
          <w:rFonts w:hint="eastAsia" w:ascii="方正小标宋_GBK" w:hAnsi="方正小标宋_GBK" w:eastAsia="方正小标宋_GBK" w:cs="方正小标宋_GBK"/>
          <w:b w:val="0"/>
          <w:bCs w:val="0"/>
          <w:color w:val="FF0000"/>
          <w:sz w:val="62"/>
          <w:szCs w:val="62"/>
          <w:lang w:val="en-US" w:eastAsia="zh-CN"/>
        </w:rPr>
      </w:pPr>
      <w:r>
        <w:rPr>
          <w:rFonts w:hint="eastAsia" w:ascii="方正小标宋_GBK" w:hAnsi="方正小标宋_GBK" w:eastAsia="方正小标宋_GBK" w:cs="方正小标宋_GBK"/>
          <w:b w:val="0"/>
          <w:bCs w:val="0"/>
          <w:color w:val="FF0000"/>
          <w:sz w:val="62"/>
          <w:szCs w:val="62"/>
          <w:lang w:val="en-US" w:eastAsia="zh-CN"/>
        </w:rPr>
        <w:t>梅州市梅江区卫生健康局文件</w:t>
      </w:r>
    </w:p>
    <w:p w14:paraId="714595A6">
      <w:pPr>
        <w:jc w:val="center"/>
        <w:rPr>
          <w:rFonts w:hint="eastAsia" w:ascii="方正小标宋简体" w:hAnsi="方正小标宋简体" w:eastAsia="方正小标宋简体" w:cs="方正小标宋简体"/>
          <w:b w:val="0"/>
          <w:bCs w:val="0"/>
          <w:color w:val="FF0000"/>
          <w:sz w:val="20"/>
          <w:szCs w:val="20"/>
          <w:lang w:val="en-US" w:eastAsia="zh-CN"/>
        </w:rPr>
      </w:pPr>
    </w:p>
    <w:p w14:paraId="7E5EF6B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val="0"/>
          <w:bCs/>
          <w:sz w:val="32"/>
          <w:szCs w:val="32"/>
          <w:lang w:val="en-US" w:eastAsia="zh-CN"/>
        </w:rPr>
        <w:t>梅区卫健字</w:t>
      </w:r>
      <w:r>
        <w:rPr>
          <w:rFonts w:hint="eastAsia" w:ascii="方正楷体_GBK" w:hAnsi="方正楷体_GBK" w:eastAsia="方正楷体_GBK" w:cs="方正楷体_GBK"/>
          <w:b w:val="0"/>
          <w:bCs/>
          <w:sz w:val="32"/>
          <w:szCs w:val="32"/>
        </w:rPr>
        <w:t>〔202</w:t>
      </w:r>
      <w:r>
        <w:rPr>
          <w:rFonts w:hint="eastAsia" w:ascii="方正楷体_GBK" w:hAnsi="方正楷体_GBK" w:eastAsia="方正楷体_GBK" w:cs="方正楷体_GBK"/>
          <w:b w:val="0"/>
          <w:bCs/>
          <w:sz w:val="32"/>
          <w:szCs w:val="32"/>
          <w:lang w:val="en-US" w:eastAsia="zh-CN"/>
        </w:rPr>
        <w:t>5</w:t>
      </w:r>
      <w:r>
        <w:rPr>
          <w:rFonts w:hint="eastAsia" w:ascii="方正楷体_GBK" w:hAnsi="方正楷体_GBK" w:eastAsia="方正楷体_GBK" w:cs="方正楷体_GBK"/>
          <w:b w:val="0"/>
          <w:bCs/>
          <w:sz w:val="32"/>
          <w:szCs w:val="32"/>
        </w:rPr>
        <w:t>〕</w:t>
      </w:r>
      <w:r>
        <w:rPr>
          <w:rFonts w:hint="eastAsia" w:ascii="方正楷体_GBK" w:hAnsi="方正楷体_GBK" w:eastAsia="方正楷体_GBK" w:cs="方正楷体_GBK"/>
          <w:b w:val="0"/>
          <w:bCs/>
          <w:sz w:val="32"/>
          <w:szCs w:val="32"/>
          <w:lang w:val="en-US" w:eastAsia="zh-CN"/>
        </w:rPr>
        <w:t>15</w:t>
      </w:r>
      <w:r>
        <w:rPr>
          <w:rFonts w:hint="eastAsia" w:ascii="方正楷体_GBK" w:hAnsi="方正楷体_GBK" w:eastAsia="方正楷体_GBK" w:cs="方正楷体_GBK"/>
          <w:b w:val="0"/>
          <w:bCs/>
          <w:sz w:val="32"/>
          <w:szCs w:val="32"/>
        </w:rPr>
        <w:t>号</w:t>
      </w:r>
      <w:r>
        <w:rPr>
          <w:rFonts w:hint="eastAsia" w:ascii="方正楷体_GBK" w:hAnsi="方正楷体_GBK" w:eastAsia="方正楷体_GBK" w:cs="方正楷体_GBK"/>
          <w:b w:val="0"/>
          <w:bCs/>
          <w:sz w:val="32"/>
          <w:szCs w:val="32"/>
          <w:lang w:val="en-US" w:eastAsia="zh-CN"/>
        </w:rPr>
        <w:t xml:space="preserve">            签发人：廖乾金</w:t>
      </w:r>
    </w:p>
    <w:p w14:paraId="43A190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bCs/>
          <w:color w:val="FF0000"/>
          <w:sz w:val="28"/>
          <w:szCs w:val="28"/>
          <w:u w:val="double"/>
          <w:lang w:val="en-US" w:eastAsia="zh-CN"/>
        </w:rPr>
      </w:pPr>
      <w:r>
        <w:rPr>
          <w:rFonts w:hint="eastAsia"/>
          <w:b/>
          <w:bCs/>
          <w:color w:val="FF0000"/>
          <w:sz w:val="28"/>
          <w:szCs w:val="28"/>
          <w:u w:val="double"/>
          <w:lang w:val="en-US" w:eastAsia="zh-CN"/>
        </w:rPr>
        <w:t xml:space="preserve">                                                           </w:t>
      </w:r>
    </w:p>
    <w:p w14:paraId="2A0ED9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color w:val="auto"/>
          <w:sz w:val="40"/>
          <w:szCs w:val="40"/>
          <w:u w:val="none"/>
          <w:lang w:val="en-US" w:eastAsia="zh-CN"/>
        </w:rPr>
      </w:pPr>
    </w:p>
    <w:p w14:paraId="5BBCF3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pacing w:val="-6"/>
          <w:sz w:val="44"/>
          <w:szCs w:val="44"/>
          <w:u w:val="none"/>
          <w:lang w:val="en-US" w:eastAsia="zh-CN"/>
        </w:rPr>
      </w:pPr>
      <w:r>
        <w:rPr>
          <w:rFonts w:hint="eastAsia" w:ascii="方正小标宋_GBK" w:hAnsi="方正小标宋_GBK" w:eastAsia="方正小标宋_GBK" w:cs="方正小标宋_GBK"/>
          <w:b w:val="0"/>
          <w:bCs w:val="0"/>
          <w:color w:val="auto"/>
          <w:spacing w:val="-6"/>
          <w:sz w:val="44"/>
          <w:szCs w:val="44"/>
          <w:u w:val="none"/>
          <w:lang w:val="en-US" w:eastAsia="zh-CN"/>
        </w:rPr>
        <w:t>梅江区卫生健康局2025年法治政府建设</w:t>
      </w:r>
    </w:p>
    <w:p w14:paraId="50E925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pacing w:val="-6"/>
          <w:sz w:val="44"/>
          <w:szCs w:val="44"/>
          <w:u w:val="none"/>
          <w:lang w:val="en-US" w:eastAsia="zh-CN"/>
        </w:rPr>
      </w:pPr>
      <w:r>
        <w:rPr>
          <w:rFonts w:hint="eastAsia" w:ascii="方正小标宋_GBK" w:hAnsi="方正小标宋_GBK" w:eastAsia="方正小标宋_GBK" w:cs="方正小标宋_GBK"/>
          <w:b w:val="0"/>
          <w:bCs w:val="0"/>
          <w:color w:val="auto"/>
          <w:spacing w:val="-6"/>
          <w:sz w:val="44"/>
          <w:szCs w:val="44"/>
          <w:u w:val="none"/>
          <w:lang w:val="en-US" w:eastAsia="zh-CN"/>
        </w:rPr>
        <w:t>年度报告</w:t>
      </w:r>
    </w:p>
    <w:p w14:paraId="54E837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u w:val="none"/>
          <w:lang w:val="en-US" w:eastAsia="zh-CN"/>
        </w:rPr>
      </w:pPr>
      <w:bookmarkStart w:id="0" w:name="_GoBack"/>
      <w:bookmarkEnd w:id="0"/>
    </w:p>
    <w:p w14:paraId="6DFE1E5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t>中共梅州市梅江区委员会、梅江区人民政府：</w:t>
      </w:r>
    </w:p>
    <w:p w14:paraId="0C8F34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2025年，梅江区卫生健康局坚持以习近平新时代中国特色社会主义思想为指导，深入贯彻落实党的二十大和二十届二中、三中、四中全会精神，认真学习贯彻习近平法治思想和习近平总书记对广东系列重要讲话、重要指示精神，严格按照《梅州市梅江区2025年法治政府建设工作要点》（梅区府办函〔2025〕45号）等文件部署，在区委、区政府的正确领导下，聚焦主责主业，采取有效措施，扎实推进法治政府建设各项工作，为全区卫生健康事业高质量发展提供了坚实的法治保障。现将全年工作情况报告如下：</w:t>
      </w:r>
    </w:p>
    <w:p w14:paraId="1DE59F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kern w:val="2"/>
          <w:sz w:val="32"/>
          <w:szCs w:val="32"/>
          <w:lang w:val="en-US" w:eastAsia="zh-CN" w:bidi="ar-SA"/>
        </w:rPr>
        <w:t>一、</w:t>
      </w:r>
      <w:r>
        <w:rPr>
          <w:rFonts w:hint="eastAsia" w:ascii="Times New Roman" w:hAnsi="Times New Roman" w:eastAsia="方正黑体_GBK" w:cs="Times New Roman"/>
          <w:sz w:val="32"/>
          <w:szCs w:val="32"/>
          <w:lang w:val="en-US" w:eastAsia="zh-CN"/>
        </w:rPr>
        <w:t>强化思想引领，筑牢法治建设根基</w:t>
      </w:r>
    </w:p>
    <w:p w14:paraId="2D7486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我局将深入学习习近平法治思想作为首要政治任务，通过党组理论学习中心组学习、党支部党员大会、主题党日等形式，推动党的创新理论和法治思想入脑入心。全年召开局党组会议21次，理论学习中心组学习13次，深刻领会“在法治轨道上全面建设社会主义现代化国家”的核心要义，引导全体干部职工自觉运用法治思维和法治方式深化改革、推动发展、化解矛盾、维护稳定，确保卫生健康工作始终沿着正确方向前进。</w:t>
      </w:r>
    </w:p>
    <w:p w14:paraId="6B1ADF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二、紧扣中心工作，服务区域发展大局 紧密围绕省委“1310”具体部署和市、区决策部署，将法治建设融入卫生健康事业发展全过程。</w:t>
      </w:r>
    </w:p>
    <w:p w14:paraId="2D814DD2">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b/>
          <w:bCs/>
          <w:sz w:val="32"/>
          <w:szCs w:val="32"/>
          <w:lang w:val="en-US" w:eastAsia="zh-CN"/>
        </w:rPr>
        <w:t>一是全力服务“百千万工程”。</w:t>
      </w:r>
      <w:r>
        <w:rPr>
          <w:rFonts w:hint="eastAsia" w:ascii="Times New Roman" w:hAnsi="Times New Roman" w:eastAsia="方正仿宋_GBK" w:cs="Times New Roman"/>
          <w:color w:val="auto"/>
          <w:sz w:val="32"/>
          <w:szCs w:val="32"/>
          <w:lang w:val="en-US" w:eastAsia="zh-CN"/>
        </w:rPr>
        <w:t>持续开展“优质服务基层行”活动，8家基层医疗机构达到“基本标准”，</w:t>
      </w:r>
      <w:r>
        <w:rPr>
          <w:rFonts w:hint="eastAsia" w:eastAsia="方正仿宋_GBK" w:cs="Times New Roman"/>
          <w:color w:val="auto"/>
          <w:sz w:val="32"/>
          <w:szCs w:val="32"/>
          <w:lang w:val="en-US" w:eastAsia="zh-CN"/>
        </w:rPr>
        <w:t>其中5</w:t>
      </w:r>
      <w:r>
        <w:rPr>
          <w:rFonts w:hint="eastAsia" w:ascii="Times New Roman" w:hAnsi="Times New Roman" w:eastAsia="方正仿宋_GBK" w:cs="Times New Roman"/>
          <w:color w:val="auto"/>
          <w:sz w:val="32"/>
          <w:szCs w:val="32"/>
          <w:lang w:val="en-US" w:eastAsia="zh-CN"/>
        </w:rPr>
        <w:t>家通过“推荐标准”</w:t>
      </w:r>
      <w:r>
        <w:rPr>
          <w:rFonts w:hint="eastAsia" w:eastAsia="方正仿宋_GBK" w:cs="Times New Roman"/>
          <w:color w:val="auto"/>
          <w:sz w:val="32"/>
          <w:szCs w:val="32"/>
          <w:lang w:val="en-US" w:eastAsia="zh-CN"/>
        </w:rPr>
        <w:t>评审</w:t>
      </w:r>
      <w:r>
        <w:rPr>
          <w:rFonts w:hint="eastAsia" w:ascii="Times New Roman" w:hAnsi="Times New Roman" w:eastAsia="方正仿宋_GBK" w:cs="Times New Roman"/>
          <w:color w:val="auto"/>
          <w:sz w:val="32"/>
          <w:szCs w:val="32"/>
          <w:lang w:val="en-US" w:eastAsia="zh-CN"/>
        </w:rPr>
        <w:t>。推进10名执业医师服务基层，推动基层医疗卫生服务能力提质增效。</w:t>
      </w:r>
      <w:r>
        <w:rPr>
          <w:rFonts w:hint="eastAsia" w:ascii="方正楷体_GBK" w:hAnsi="方正楷体_GBK" w:eastAsia="方正楷体_GBK" w:cs="方正楷体_GBK"/>
          <w:b/>
          <w:bCs/>
          <w:sz w:val="32"/>
          <w:szCs w:val="32"/>
          <w:lang w:val="en-US" w:eastAsia="zh-CN"/>
        </w:rPr>
        <w:t>二是深化重点领域改革。</w:t>
      </w:r>
      <w:r>
        <w:rPr>
          <w:rFonts w:hint="eastAsia" w:ascii="Times New Roman" w:hAnsi="Times New Roman" w:eastAsia="方正仿宋_GBK" w:cs="Times New Roman"/>
          <w:color w:val="auto"/>
          <w:sz w:val="32"/>
          <w:szCs w:val="32"/>
          <w:lang w:val="en-US" w:eastAsia="zh-CN"/>
        </w:rPr>
        <w:t>牵头承担健全社会心理服务体系、加强公共卫生体系建设、深化公立医院改革、促进优质医疗资源扩容下沉、完善生育支持政策等5项重点改革任务，实行清单化、项目化管理，确保改革有序推进。</w:t>
      </w:r>
      <w:r>
        <w:rPr>
          <w:rFonts w:hint="eastAsia" w:ascii="Times New Roman" w:hAnsi="Times New Roman" w:eastAsia="方正仿宋_GBK" w:cs="Times New Roman"/>
          <w:b/>
          <w:bCs/>
          <w:color w:val="auto"/>
          <w:sz w:val="32"/>
          <w:szCs w:val="32"/>
          <w:lang w:val="en-US" w:eastAsia="zh-CN"/>
        </w:rPr>
        <w:t>三</w:t>
      </w:r>
      <w:r>
        <w:rPr>
          <w:rFonts w:hint="eastAsia" w:ascii="方正楷体_GBK" w:hAnsi="方正楷体_GBK" w:eastAsia="方正楷体_GBK" w:cs="方正楷体_GBK"/>
          <w:b/>
          <w:bCs/>
          <w:sz w:val="32"/>
          <w:szCs w:val="32"/>
          <w:lang w:val="en-US" w:eastAsia="zh-CN"/>
        </w:rPr>
        <w:t>是全面完成民生实事。</w:t>
      </w:r>
      <w:r>
        <w:rPr>
          <w:rFonts w:hint="eastAsia" w:ascii="Times New Roman" w:hAnsi="Times New Roman" w:eastAsia="方正仿宋_GBK" w:cs="Times New Roman"/>
          <w:color w:val="auto"/>
          <w:sz w:val="32"/>
          <w:szCs w:val="32"/>
          <w:lang w:val="en-US" w:eastAsia="zh-CN"/>
        </w:rPr>
        <w:t>2025年产前筛查任务完成率达</w:t>
      </w:r>
      <w:r>
        <w:rPr>
          <w:rFonts w:hint="eastAsia" w:eastAsia="方正仿宋_GBK" w:cs="Times New Roman"/>
          <w:color w:val="auto"/>
          <w:sz w:val="32"/>
          <w:szCs w:val="32"/>
          <w:lang w:val="en-US" w:eastAsia="zh-CN"/>
        </w:rPr>
        <w:t>100</w:t>
      </w:r>
      <w:r>
        <w:rPr>
          <w:rFonts w:hint="eastAsia" w:ascii="Times New Roman" w:hAnsi="Times New Roman" w:eastAsia="方正仿宋_GBK" w:cs="Times New Roman"/>
          <w:color w:val="auto"/>
          <w:sz w:val="32"/>
          <w:szCs w:val="32"/>
          <w:lang w:val="en-US" w:eastAsia="zh-CN"/>
        </w:rPr>
        <w:t>%，新生儿筛查任务完成率达</w:t>
      </w:r>
      <w:r>
        <w:rPr>
          <w:rFonts w:hint="eastAsia" w:eastAsia="方正仿宋_GBK" w:cs="Times New Roman"/>
          <w:color w:val="auto"/>
          <w:sz w:val="32"/>
          <w:szCs w:val="32"/>
          <w:lang w:val="en-US" w:eastAsia="zh-CN"/>
        </w:rPr>
        <w:t>101.7</w:t>
      </w:r>
      <w:r>
        <w:rPr>
          <w:rFonts w:hint="eastAsia" w:ascii="Times New Roman" w:hAnsi="Times New Roman" w:eastAsia="方正仿宋_GBK" w:cs="Times New Roman"/>
          <w:color w:val="auto"/>
          <w:sz w:val="32"/>
          <w:szCs w:val="32"/>
          <w:lang w:val="en-US" w:eastAsia="zh-CN"/>
        </w:rPr>
        <w:t>%。新增1家医养结合机构，65岁及以上老年人医养结合服务率超4</w:t>
      </w:r>
      <w:r>
        <w:rPr>
          <w:rFonts w:hint="eastAsia" w:eastAsia="方正仿宋_GBK" w:cs="Times New Roman"/>
          <w:color w:val="auto"/>
          <w:sz w:val="32"/>
          <w:szCs w:val="32"/>
          <w:lang w:val="en-US" w:eastAsia="zh-CN"/>
        </w:rPr>
        <w:t>9.44</w:t>
      </w:r>
      <w:r>
        <w:rPr>
          <w:rFonts w:hint="eastAsia"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（市任务数40%）</w:t>
      </w:r>
      <w:r>
        <w:rPr>
          <w:rFonts w:hint="eastAsia" w:ascii="Times New Roman" w:hAnsi="Times New Roman" w:eastAsia="方正仿宋_GBK" w:cs="Times New Roman"/>
          <w:color w:val="auto"/>
          <w:sz w:val="32"/>
          <w:szCs w:val="32"/>
          <w:lang w:val="en-US" w:eastAsia="zh-CN"/>
        </w:rPr>
        <w:t>。全区托育机构达3</w:t>
      </w:r>
      <w:r>
        <w:rPr>
          <w:rFonts w:hint="eastAsia"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lang w:val="en-US" w:eastAsia="zh-CN"/>
        </w:rPr>
        <w:t>家，每千人口托位数4.</w:t>
      </w:r>
      <w:r>
        <w:rPr>
          <w:rFonts w:hint="eastAsia" w:eastAsia="方正仿宋_GBK" w:cs="Times New Roman"/>
          <w:color w:val="auto"/>
          <w:sz w:val="32"/>
          <w:szCs w:val="32"/>
          <w:lang w:val="en-US" w:eastAsia="zh-CN"/>
        </w:rPr>
        <w:t>51</w:t>
      </w:r>
      <w:r>
        <w:rPr>
          <w:rFonts w:hint="eastAsia" w:ascii="Times New Roman" w:hAnsi="Times New Roman" w:eastAsia="方正仿宋_GBK" w:cs="Times New Roman"/>
          <w:color w:val="auto"/>
          <w:sz w:val="32"/>
          <w:szCs w:val="32"/>
          <w:lang w:val="en-US" w:eastAsia="zh-CN"/>
        </w:rPr>
        <w:t>个</w:t>
      </w:r>
      <w:r>
        <w:rPr>
          <w:rFonts w:hint="eastAsia" w:eastAsia="方正仿宋_GBK" w:cs="Times New Roman"/>
          <w:color w:val="auto"/>
          <w:sz w:val="32"/>
          <w:szCs w:val="32"/>
          <w:lang w:val="en-US" w:eastAsia="zh-CN"/>
        </w:rPr>
        <w:t>（市任务数4.2个）</w:t>
      </w:r>
      <w:r>
        <w:rPr>
          <w:rFonts w:hint="eastAsia" w:ascii="Times New Roman" w:hAnsi="Times New Roman" w:eastAsia="方正仿宋_GBK" w:cs="Times New Roman"/>
          <w:color w:val="auto"/>
          <w:sz w:val="32"/>
          <w:szCs w:val="32"/>
          <w:lang w:val="en-US" w:eastAsia="zh-CN"/>
        </w:rPr>
        <w:t>，超额完成市下达任务</w:t>
      </w:r>
      <w:r>
        <w:rPr>
          <w:rFonts w:hint="eastAsia" w:eastAsia="方正仿宋_GBK" w:cs="Times New Roman"/>
          <w:color w:val="auto"/>
          <w:sz w:val="32"/>
          <w:szCs w:val="32"/>
          <w:lang w:val="en-US" w:eastAsia="zh-CN"/>
        </w:rPr>
        <w:t>。</w:t>
      </w:r>
    </w:p>
    <w:p w14:paraId="1D73A72B">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黑体_GBK" w:cs="Times New Roman"/>
          <w:kern w:val="2"/>
          <w:sz w:val="32"/>
          <w:szCs w:val="32"/>
          <w:lang w:val="en-US" w:eastAsia="zh-CN" w:bidi="ar-SA"/>
        </w:rPr>
        <w:t>三、</w:t>
      </w:r>
      <w:r>
        <w:rPr>
          <w:rFonts w:hint="eastAsia" w:ascii="Times New Roman" w:hAnsi="Times New Roman" w:eastAsia="方正黑体_GBK" w:cs="Times New Roman"/>
          <w:sz w:val="32"/>
          <w:szCs w:val="32"/>
          <w:lang w:val="en-US" w:eastAsia="zh-CN"/>
        </w:rPr>
        <w:t>压实第一责任，发挥</w:t>
      </w:r>
      <w:r>
        <w:rPr>
          <w:rFonts w:hint="eastAsia" w:eastAsia="方正黑体_GBK" w:cs="Times New Roman"/>
          <w:sz w:val="32"/>
          <w:szCs w:val="32"/>
          <w:lang w:val="en-US" w:eastAsia="zh-CN"/>
        </w:rPr>
        <w:t>“关键少数”</w:t>
      </w:r>
      <w:r>
        <w:rPr>
          <w:rFonts w:hint="eastAsia" w:ascii="Times New Roman" w:hAnsi="Times New Roman" w:eastAsia="方正黑体_GBK" w:cs="Times New Roman"/>
          <w:sz w:val="32"/>
          <w:szCs w:val="32"/>
          <w:lang w:val="en-US" w:eastAsia="zh-CN"/>
        </w:rPr>
        <w:t>作用</w:t>
      </w:r>
    </w:p>
    <w:p w14:paraId="4ABE1909">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仿宋_GBK" w:cs="Times New Roman"/>
          <w:color w:val="auto"/>
          <w:sz w:val="32"/>
          <w:szCs w:val="32"/>
          <w:lang w:val="en-US" w:eastAsia="zh-CN"/>
        </w:rPr>
        <w:t>严格落实《党政主要负责人履行推进法治建设第一责任人职责规定》，局主要负责人切实履行推进法治建设第一责任人职责。将法治建设纳入年度工作计划，定期在党组会议、局长办公会上研究部署法治政府建设工作，听取专题汇报。主要负责人及其他领导班子成员将履行推进法治建设职责、学法守法用法情况纳入年终述职内容，以述法促履职，层层压实责任。</w:t>
      </w:r>
    </w:p>
    <w:p w14:paraId="23C01C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四、聚焦重点任务，推动法治政府建设取得实效</w:t>
      </w:r>
    </w:p>
    <w:p w14:paraId="02AFD508">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kern w:val="2"/>
          <w:sz w:val="32"/>
          <w:szCs w:val="32"/>
          <w:u w:val="none"/>
          <w:shd w:val="clear" w:color="auto" w:fill="auto"/>
          <w:lang w:val="en-US" w:eastAsia="zh-CN" w:bidi="ar-SA"/>
        </w:rPr>
      </w:pPr>
      <w:r>
        <w:rPr>
          <w:rFonts w:hint="eastAsia" w:ascii="Times New Roman" w:hAnsi="Times New Roman" w:eastAsia="方正楷体_GBK" w:cs="Times New Roman"/>
          <w:b/>
          <w:bCs/>
          <w:kern w:val="2"/>
          <w:sz w:val="32"/>
          <w:szCs w:val="32"/>
          <w:lang w:val="en-US" w:eastAsia="zh-CN" w:bidi="ar-SA"/>
        </w:rPr>
        <w:t>（一）依法履行政府职能，努力打造“阳光”机关。</w:t>
      </w:r>
      <w:r>
        <w:rPr>
          <w:rFonts w:hint="eastAsia" w:ascii="Times New Roman" w:hAnsi="Times New Roman" w:eastAsia="方正仿宋_GBK" w:cs="Times New Roman"/>
          <w:kern w:val="2"/>
          <w:sz w:val="32"/>
          <w:szCs w:val="32"/>
          <w:u w:val="none"/>
          <w:shd w:val="clear" w:color="auto" w:fill="auto"/>
          <w:lang w:val="en-US" w:eastAsia="zh-CN" w:bidi="ar-SA"/>
        </w:rPr>
        <w:t>根据我区卫生健康法治建设工作形势的发展需要，全面提升依法行政、依法管理整体水平，深入推进卫生健康“放管服”改革。截至目</w:t>
      </w:r>
      <w:r>
        <w:rPr>
          <w:rFonts w:hint="eastAsia" w:ascii="Times New Roman" w:hAnsi="Times New Roman" w:eastAsia="方正仿宋_GBK" w:cs="Times New Roman"/>
          <w:kern w:val="2"/>
          <w:sz w:val="32"/>
          <w:szCs w:val="32"/>
          <w:highlight w:val="none"/>
          <w:u w:val="none"/>
          <w:shd w:val="clear" w:color="auto" w:fill="auto"/>
          <w:lang w:val="en-US" w:eastAsia="zh-CN" w:bidi="ar-SA"/>
        </w:rPr>
        <w:t>前，本部门2025年度行政许可申请总数为1560宗，予以许可办结1560宗。</w:t>
      </w:r>
      <w:r>
        <w:rPr>
          <w:rFonts w:hint="eastAsia" w:ascii="Times New Roman" w:hAnsi="Times New Roman" w:eastAsia="方正仿宋_GBK" w:cs="Times New Roman"/>
          <w:kern w:val="2"/>
          <w:sz w:val="32"/>
          <w:szCs w:val="32"/>
          <w:u w:val="none"/>
          <w:shd w:val="clear" w:color="auto" w:fill="auto"/>
          <w:lang w:val="en-US" w:eastAsia="zh-CN" w:bidi="ar-SA"/>
        </w:rPr>
        <w:t>各类审批事项和服务事项均在承诺时限内办理结案，办结率达到100%，没有发生一起错办件和信访投诉件。</w:t>
      </w:r>
    </w:p>
    <w:p w14:paraId="32017F0F">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Times New Roman" w:hAnsi="Times New Roman" w:eastAsia="方正仿宋_GBK" w:cs="Times New Roman"/>
          <w:kern w:val="2"/>
          <w:sz w:val="32"/>
          <w:szCs w:val="32"/>
          <w:highlight w:val="none"/>
          <w:u w:val="none"/>
          <w:shd w:val="clear" w:color="auto" w:fill="auto"/>
          <w:lang w:val="en-US" w:eastAsia="zh-CN" w:bidi="ar-SA"/>
        </w:rPr>
      </w:pPr>
      <w:r>
        <w:rPr>
          <w:rFonts w:hint="eastAsia" w:ascii="Times New Roman" w:hAnsi="Times New Roman" w:eastAsia="方正楷体_GBK" w:cs="Times New Roman"/>
          <w:b/>
          <w:bCs/>
          <w:kern w:val="2"/>
          <w:sz w:val="32"/>
          <w:szCs w:val="32"/>
          <w:highlight w:val="none"/>
          <w:lang w:val="en-US" w:eastAsia="zh-CN" w:bidi="ar-SA"/>
        </w:rPr>
        <w:t>（二）规范行政决策机制，科学民主依法决策。</w:t>
      </w:r>
      <w:r>
        <w:rPr>
          <w:rFonts w:hint="eastAsia" w:ascii="Times New Roman" w:hAnsi="Times New Roman" w:eastAsia="方正仿宋_GBK" w:cs="Times New Roman"/>
          <w:kern w:val="2"/>
          <w:sz w:val="32"/>
          <w:szCs w:val="32"/>
          <w:highlight w:val="none"/>
          <w:u w:val="none"/>
          <w:shd w:val="clear" w:color="auto" w:fill="auto"/>
          <w:lang w:val="en-US" w:eastAsia="zh-CN" w:bidi="ar-SA"/>
        </w:rPr>
        <w:t>加强行政规范性文件合法性审核与监督管理，及时清理负责实施的规范性文件。充分发挥法律顾问作用，全年开展法律咨询与文件合法性审查38次，有效防范决策风险。</w:t>
      </w:r>
    </w:p>
    <w:p w14:paraId="7A26AF82">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kern w:val="2"/>
          <w:sz w:val="32"/>
          <w:szCs w:val="32"/>
          <w:highlight w:val="none"/>
          <w:u w:val="none"/>
          <w:shd w:val="clear" w:color="auto" w:fill="auto"/>
          <w:lang w:val="en-US" w:eastAsia="zh-CN" w:bidi="ar-SA"/>
        </w:rPr>
      </w:pPr>
      <w:r>
        <w:rPr>
          <w:rFonts w:hint="eastAsia" w:ascii="Times New Roman" w:hAnsi="Times New Roman" w:eastAsia="方正楷体_GBK" w:cs="Times New Roman"/>
          <w:b/>
          <w:bCs/>
          <w:kern w:val="2"/>
          <w:sz w:val="32"/>
          <w:szCs w:val="32"/>
          <w:highlight w:val="none"/>
          <w:lang w:val="en-US" w:eastAsia="zh-CN" w:bidi="ar-SA"/>
        </w:rPr>
        <w:t>（三）推进政务公开，坚持执法公正透明化。</w:t>
      </w:r>
      <w:r>
        <w:rPr>
          <w:rFonts w:hint="eastAsia" w:ascii="Times New Roman" w:hAnsi="Times New Roman" w:eastAsia="方正仿宋_GBK" w:cs="Times New Roman"/>
          <w:b/>
          <w:bCs/>
          <w:kern w:val="2"/>
          <w:sz w:val="32"/>
          <w:szCs w:val="32"/>
          <w:highlight w:val="none"/>
          <w:u w:val="none"/>
          <w:shd w:val="clear" w:color="auto" w:fill="auto"/>
          <w:lang w:val="en-US" w:eastAsia="zh-CN" w:bidi="ar-SA"/>
        </w:rPr>
        <w:t>一是</w:t>
      </w:r>
      <w:r>
        <w:rPr>
          <w:rFonts w:hint="eastAsia" w:ascii="Times New Roman" w:hAnsi="Times New Roman" w:eastAsia="方正仿宋_GBK" w:cs="Times New Roman"/>
          <w:kern w:val="2"/>
          <w:sz w:val="32"/>
          <w:szCs w:val="32"/>
          <w:highlight w:val="none"/>
          <w:u w:val="none"/>
          <w:shd w:val="clear" w:color="auto" w:fill="auto"/>
          <w:lang w:val="en-US" w:eastAsia="zh-CN" w:bidi="ar-SA"/>
        </w:rPr>
        <w:t>依法全面推进卫生健康政务公开。按要求及时更新重点领域相关栏目信息，按规定公开政府信息公开工作年度报告，及时更新组织机构信息；半年内更新部门文件栏目；两周内更新工作动态栏目；每月更新医疗服务栏目；半年内更新通知公告和部门文件栏目；每年更新部门预决算和“三公”经费栏目。</w:t>
      </w:r>
      <w:r>
        <w:rPr>
          <w:rFonts w:hint="eastAsia" w:ascii="Times New Roman" w:hAnsi="Times New Roman" w:eastAsia="方正仿宋_GBK" w:cs="Times New Roman"/>
          <w:b/>
          <w:bCs/>
          <w:kern w:val="2"/>
          <w:sz w:val="32"/>
          <w:szCs w:val="32"/>
          <w:highlight w:val="none"/>
          <w:u w:val="none"/>
          <w:shd w:val="clear" w:color="auto" w:fill="auto"/>
          <w:lang w:val="en-US" w:eastAsia="zh-CN" w:bidi="ar-SA"/>
        </w:rPr>
        <w:t>二是</w:t>
      </w:r>
      <w:r>
        <w:rPr>
          <w:rFonts w:hint="eastAsia" w:ascii="Times New Roman" w:hAnsi="Times New Roman" w:eastAsia="方正仿宋_GBK" w:cs="Times New Roman"/>
          <w:kern w:val="2"/>
          <w:sz w:val="32"/>
          <w:szCs w:val="32"/>
          <w:highlight w:val="none"/>
          <w:u w:val="none"/>
          <w:shd w:val="clear" w:color="auto" w:fill="auto"/>
          <w:lang w:val="en-US" w:eastAsia="zh-CN" w:bidi="ar-SA"/>
        </w:rPr>
        <w:t>严格落实行政执法“三项制度”。我局按照“谁执法、谁公开”的要求建立健全行政执法公示制度，及时、主动公开或者公示行政执法信息。行政执法信息均能及时在广东省行政执法信息公示平台和区政府网站进行“双公示”，公示率达到100%。</w:t>
      </w:r>
    </w:p>
    <w:p w14:paraId="517217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kern w:val="2"/>
          <w:sz w:val="32"/>
          <w:szCs w:val="32"/>
          <w:highlight w:val="none"/>
          <w:u w:val="none"/>
          <w:shd w:val="clear" w:color="auto" w:fill="auto"/>
          <w:lang w:val="en-US" w:eastAsia="zh-CN" w:bidi="ar-SA"/>
        </w:rPr>
      </w:pPr>
      <w:r>
        <w:rPr>
          <w:rFonts w:hint="default" w:ascii="Times New Roman" w:hAnsi="Times New Roman" w:eastAsia="方正楷体_GBK" w:cs="Times New Roman"/>
          <w:b/>
          <w:bCs/>
          <w:kern w:val="2"/>
          <w:sz w:val="32"/>
          <w:szCs w:val="32"/>
          <w:highlight w:val="none"/>
          <w:lang w:val="en-US" w:eastAsia="zh-CN" w:bidi="ar-SA"/>
        </w:rPr>
        <w:t>（四）强化普法宣传，增强人民群众法治意识。</w:t>
      </w:r>
      <w:r>
        <w:rPr>
          <w:rFonts w:hint="default" w:ascii="Times New Roman" w:hAnsi="Times New Roman" w:eastAsia="方正仿宋_GBK" w:cs="Times New Roman"/>
          <w:b/>
          <w:bCs/>
          <w:kern w:val="2"/>
          <w:sz w:val="32"/>
          <w:szCs w:val="32"/>
          <w:highlight w:val="none"/>
          <w:u w:val="none"/>
          <w:shd w:val="clear" w:color="auto" w:fill="auto"/>
          <w:lang w:val="en-US" w:eastAsia="zh-CN" w:bidi="ar-SA"/>
        </w:rPr>
        <w:t>一是</w:t>
      </w:r>
      <w:r>
        <w:rPr>
          <w:rFonts w:hint="eastAsia" w:ascii="Times New Roman" w:hAnsi="Times New Roman" w:eastAsia="方正仿宋_GBK" w:cs="Times New Roman"/>
          <w:b w:val="0"/>
          <w:bCs w:val="0"/>
          <w:kern w:val="2"/>
          <w:sz w:val="32"/>
          <w:szCs w:val="32"/>
          <w:highlight w:val="none"/>
          <w:u w:val="none"/>
          <w:shd w:val="clear" w:color="auto" w:fill="auto"/>
          <w:lang w:val="en-US" w:eastAsia="zh-CN" w:bidi="ar-SA"/>
        </w:rPr>
        <w:t>持续深化普法工作实效</w:t>
      </w:r>
      <w:r>
        <w:rPr>
          <w:rFonts w:hint="default" w:ascii="Times New Roman" w:hAnsi="Times New Roman" w:eastAsia="方正仿宋_GBK" w:cs="Times New Roman"/>
          <w:kern w:val="2"/>
          <w:sz w:val="32"/>
          <w:szCs w:val="32"/>
          <w:highlight w:val="none"/>
          <w:u w:val="none"/>
          <w:shd w:val="clear" w:color="auto" w:fill="auto"/>
          <w:lang w:val="en-US" w:eastAsia="zh-CN" w:bidi="ar-SA"/>
        </w:rPr>
        <w:t>。通过与群众面对面交流的方式，为群众提供健康咨询、体检和义诊，</w:t>
      </w:r>
      <w:r>
        <w:rPr>
          <w:rFonts w:hint="eastAsia" w:ascii="Times New Roman" w:hAnsi="Times New Roman" w:eastAsia="方正仿宋_GBK" w:cs="Times New Roman"/>
          <w:kern w:val="2"/>
          <w:sz w:val="32"/>
          <w:szCs w:val="32"/>
          <w:highlight w:val="none"/>
          <w:u w:val="none"/>
          <w:shd w:val="clear" w:color="auto" w:fill="auto"/>
          <w:lang w:val="en-US" w:eastAsia="zh-CN" w:bidi="ar-SA"/>
        </w:rPr>
        <w:t>加强爱国卫生、应急救护、职业病防治等方面普法宣传教育，</w:t>
      </w:r>
      <w:r>
        <w:rPr>
          <w:rFonts w:hint="default" w:ascii="Times New Roman" w:hAnsi="Times New Roman" w:eastAsia="方正仿宋_GBK" w:cs="Times New Roman"/>
          <w:kern w:val="2"/>
          <w:sz w:val="32"/>
          <w:szCs w:val="32"/>
          <w:highlight w:val="none"/>
          <w:u w:val="none"/>
          <w:shd w:val="clear" w:color="auto" w:fill="auto"/>
          <w:lang w:val="en-US" w:eastAsia="zh-CN" w:bidi="ar-SA"/>
        </w:rPr>
        <w:t>并</w:t>
      </w:r>
      <w:r>
        <w:rPr>
          <w:rFonts w:hint="eastAsia" w:ascii="Times New Roman" w:hAnsi="Times New Roman" w:eastAsia="方正仿宋_GBK" w:cs="Times New Roman"/>
          <w:kern w:val="2"/>
          <w:sz w:val="32"/>
          <w:szCs w:val="32"/>
          <w:highlight w:val="none"/>
          <w:u w:val="none"/>
          <w:shd w:val="clear" w:color="auto" w:fill="auto"/>
          <w:lang w:val="en-US" w:eastAsia="zh-CN" w:bidi="ar-SA"/>
        </w:rPr>
        <w:t>派发宣传资料6000余份。开展病媒生物防制行动期间，</w:t>
      </w:r>
      <w:r>
        <w:rPr>
          <w:rFonts w:hint="eastAsia" w:ascii="方正仿宋_GBK" w:hAnsi="方正仿宋_GBK" w:eastAsia="方正仿宋_GBK" w:cs="方正仿宋_GBK"/>
          <w:sz w:val="32"/>
          <w:szCs w:val="32"/>
        </w:rPr>
        <w:t>共组织群众性统一环境卫生综合整治</w:t>
      </w:r>
      <w:r>
        <w:rPr>
          <w:rFonts w:hint="eastAsia"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次，清除卫生黑点</w:t>
      </w:r>
      <w:r>
        <w:rPr>
          <w:rFonts w:hint="eastAsia" w:ascii="Times New Roman" w:hAnsi="Times New Roman" w:eastAsia="方正仿宋_GBK" w:cs="Times New Roman"/>
          <w:sz w:val="32"/>
          <w:szCs w:val="32"/>
        </w:rPr>
        <w:t>328</w:t>
      </w:r>
      <w:r>
        <w:rPr>
          <w:rFonts w:hint="eastAsia" w:ascii="方正仿宋_GBK" w:hAnsi="方正仿宋_GBK" w:eastAsia="方正仿宋_GBK" w:cs="方正仿宋_GBK"/>
          <w:sz w:val="32"/>
          <w:szCs w:val="32"/>
        </w:rPr>
        <w:t>处，清理垃圾</w:t>
      </w:r>
      <w:r>
        <w:rPr>
          <w:rFonts w:hint="eastAsia" w:ascii="Times New Roman" w:hAnsi="Times New Roman" w:eastAsia="方正仿宋_GBK" w:cs="Times New Roman"/>
          <w:sz w:val="32"/>
          <w:szCs w:val="32"/>
        </w:rPr>
        <w:t>171</w:t>
      </w:r>
      <w:r>
        <w:rPr>
          <w:rFonts w:hint="eastAsia" w:ascii="方正仿宋_GBK" w:hAnsi="方正仿宋_GBK" w:eastAsia="方正仿宋_GBK" w:cs="方正仿宋_GBK"/>
          <w:sz w:val="32"/>
          <w:szCs w:val="32"/>
        </w:rPr>
        <w:t>吨，市容市貌得到进一步改善。</w:t>
      </w:r>
      <w:r>
        <w:rPr>
          <w:rFonts w:hint="eastAsia" w:ascii="Times New Roman" w:hAnsi="Times New Roman" w:eastAsia="方正仿宋_GBK" w:cs="Times New Roman"/>
          <w:b/>
          <w:bCs/>
          <w:sz w:val="32"/>
          <w:szCs w:val="32"/>
          <w:lang w:eastAsia="zh-CN"/>
        </w:rPr>
        <w:t>二</w:t>
      </w:r>
      <w:r>
        <w:rPr>
          <w:rFonts w:hint="default" w:ascii="Times New Roman" w:hAnsi="Times New Roman" w:eastAsia="方正仿宋_GBK" w:cs="Times New Roman"/>
          <w:b/>
          <w:bCs/>
          <w:kern w:val="2"/>
          <w:sz w:val="32"/>
          <w:szCs w:val="32"/>
          <w:highlight w:val="none"/>
          <w:u w:val="none"/>
          <w:shd w:val="clear" w:color="auto" w:fill="auto"/>
          <w:lang w:val="en-US" w:eastAsia="zh-CN" w:bidi="ar-SA"/>
        </w:rPr>
        <w:t>是</w:t>
      </w:r>
      <w:r>
        <w:rPr>
          <w:rFonts w:hint="default" w:ascii="Times New Roman" w:hAnsi="Times New Roman" w:eastAsia="方正仿宋_GBK" w:cs="Times New Roman"/>
          <w:kern w:val="2"/>
          <w:sz w:val="32"/>
          <w:szCs w:val="32"/>
          <w:highlight w:val="none"/>
          <w:u w:val="none"/>
          <w:shd w:val="clear" w:color="auto" w:fill="auto"/>
          <w:lang w:val="en-US" w:eastAsia="zh-CN" w:bidi="ar-SA"/>
        </w:rPr>
        <w:t>推动干部职工学法用法全覆盖。对照年度普法重点宣传内容，我局以宪法</w:t>
      </w:r>
      <w:r>
        <w:rPr>
          <w:rFonts w:hint="eastAsia" w:ascii="Times New Roman" w:hAnsi="Times New Roman" w:eastAsia="方正仿宋_GBK" w:cs="Times New Roman"/>
          <w:kern w:val="2"/>
          <w:sz w:val="32"/>
          <w:szCs w:val="32"/>
          <w:highlight w:val="none"/>
          <w:u w:val="none"/>
          <w:shd w:val="clear" w:color="auto" w:fill="auto"/>
          <w:lang w:val="en-US" w:eastAsia="zh-CN" w:bidi="ar-SA"/>
        </w:rPr>
        <w:t>和民法典</w:t>
      </w:r>
      <w:r>
        <w:rPr>
          <w:rFonts w:hint="default" w:ascii="Times New Roman" w:hAnsi="Times New Roman" w:eastAsia="方正仿宋_GBK" w:cs="Times New Roman"/>
          <w:kern w:val="2"/>
          <w:sz w:val="32"/>
          <w:szCs w:val="32"/>
          <w:highlight w:val="none"/>
          <w:u w:val="none"/>
          <w:shd w:val="clear" w:color="auto" w:fill="auto"/>
          <w:lang w:val="en-US" w:eastAsia="zh-CN" w:bidi="ar-SA"/>
        </w:rPr>
        <w:t>为核心，以卫生健康法律法规为重点，组织全局干部职工深入学习</w:t>
      </w:r>
      <w:r>
        <w:rPr>
          <w:rFonts w:hint="eastAsia" w:ascii="Times New Roman" w:hAnsi="Times New Roman" w:eastAsia="方正仿宋_GBK" w:cs="Times New Roman"/>
          <w:kern w:val="2"/>
          <w:sz w:val="32"/>
          <w:szCs w:val="32"/>
          <w:highlight w:val="none"/>
          <w:u w:val="none"/>
          <w:shd w:val="clear" w:color="auto" w:fill="auto"/>
          <w:lang w:val="en-US" w:eastAsia="zh-CN" w:bidi="ar-SA"/>
        </w:rPr>
        <w:t>新修订的</w:t>
      </w:r>
      <w:r>
        <w:rPr>
          <w:rFonts w:hint="default" w:ascii="Times New Roman" w:hAnsi="Times New Roman" w:eastAsia="方正仿宋_GBK" w:cs="Times New Roman"/>
          <w:kern w:val="2"/>
          <w:sz w:val="32"/>
          <w:szCs w:val="32"/>
          <w:highlight w:val="none"/>
          <w:u w:val="none"/>
          <w:shd w:val="clear" w:color="auto" w:fill="auto"/>
          <w:lang w:val="en-US" w:eastAsia="zh-CN" w:bidi="ar-SA"/>
        </w:rPr>
        <w:t>《中华人民共和国传染病防治法》《中华人民共和国</w:t>
      </w:r>
      <w:r>
        <w:rPr>
          <w:rFonts w:hint="eastAsia" w:ascii="Times New Roman" w:hAnsi="Times New Roman" w:eastAsia="方正仿宋_GBK" w:cs="Times New Roman"/>
          <w:kern w:val="2"/>
          <w:sz w:val="32"/>
          <w:szCs w:val="32"/>
          <w:highlight w:val="none"/>
          <w:u w:val="none"/>
          <w:shd w:val="clear" w:color="auto" w:fill="auto"/>
          <w:lang w:val="en-US" w:eastAsia="zh-CN" w:bidi="ar-SA"/>
        </w:rPr>
        <w:t>突发公共卫生事件应对法</w:t>
      </w:r>
      <w:r>
        <w:rPr>
          <w:rFonts w:hint="default" w:ascii="Times New Roman" w:hAnsi="Times New Roman" w:eastAsia="方正仿宋_GBK" w:cs="Times New Roman"/>
          <w:kern w:val="2"/>
          <w:sz w:val="32"/>
          <w:szCs w:val="32"/>
          <w:highlight w:val="none"/>
          <w:u w:val="none"/>
          <w:shd w:val="clear" w:color="auto" w:fill="auto"/>
          <w:lang w:val="en-US" w:eastAsia="zh-CN" w:bidi="ar-SA"/>
        </w:rPr>
        <w:t>》《中华人民共和国法治宣传教育法》等重点法律法规和党内法规</w:t>
      </w:r>
      <w:r>
        <w:rPr>
          <w:rFonts w:hint="eastAsia" w:ascii="Times New Roman" w:hAnsi="Times New Roman" w:eastAsia="方正仿宋_GBK" w:cs="Times New Roman"/>
          <w:kern w:val="2"/>
          <w:sz w:val="32"/>
          <w:szCs w:val="32"/>
          <w:highlight w:val="none"/>
          <w:u w:val="none"/>
          <w:shd w:val="clear" w:color="auto" w:fill="auto"/>
          <w:lang w:val="en-US" w:eastAsia="zh-CN" w:bidi="ar-SA"/>
        </w:rPr>
        <w:t>，今年我局参加学法考试40人次，参考率和通过率均达100%</w:t>
      </w:r>
      <w:r>
        <w:rPr>
          <w:rFonts w:hint="default" w:ascii="Times New Roman" w:hAnsi="Times New Roman" w:eastAsia="方正仿宋_GBK" w:cs="Times New Roman"/>
          <w:kern w:val="2"/>
          <w:sz w:val="32"/>
          <w:szCs w:val="32"/>
          <w:highlight w:val="none"/>
          <w:u w:val="none"/>
          <w:shd w:val="clear" w:color="auto" w:fill="auto"/>
          <w:lang w:val="en-US" w:eastAsia="zh-CN" w:bidi="ar-SA"/>
        </w:rPr>
        <w:t>。严格实行行政执法人员持证上岗和资格管理制度，</w:t>
      </w:r>
      <w:r>
        <w:rPr>
          <w:rFonts w:hint="eastAsia" w:ascii="Times New Roman" w:hAnsi="Times New Roman" w:eastAsia="方正仿宋_GBK" w:cs="Times New Roman"/>
          <w:kern w:val="2"/>
          <w:sz w:val="32"/>
          <w:szCs w:val="32"/>
          <w:highlight w:val="none"/>
          <w:u w:val="none"/>
          <w:shd w:val="clear" w:color="auto" w:fill="auto"/>
          <w:lang w:val="en-US" w:eastAsia="zh-CN" w:bidi="ar-SA"/>
        </w:rPr>
        <w:t>今年共组织</w:t>
      </w:r>
      <w:r>
        <w:rPr>
          <w:rFonts w:hint="eastAsia" w:ascii="Times New Roman" w:hAnsi="Times New Roman" w:eastAsia="方正仿宋_GBK" w:cs="Times New Roman"/>
          <w:color w:val="000000" w:themeColor="text1"/>
          <w:kern w:val="2"/>
          <w:sz w:val="32"/>
          <w:szCs w:val="32"/>
          <w:highlight w:val="none"/>
          <w:u w:val="none"/>
          <w:shd w:val="clear" w:color="auto" w:fill="auto"/>
          <w:lang w:val="en-US" w:eastAsia="zh-CN" w:bidi="ar-SA"/>
          <w14:textFill>
            <w14:solidFill>
              <w14:schemeClr w14:val="tx1"/>
            </w14:solidFill>
          </w14:textFill>
        </w:rPr>
        <w:t>24名</w:t>
      </w:r>
      <w:r>
        <w:rPr>
          <w:rFonts w:hint="eastAsia" w:ascii="Times New Roman" w:hAnsi="Times New Roman" w:eastAsia="方正仿宋_GBK" w:cs="Times New Roman"/>
          <w:kern w:val="2"/>
          <w:sz w:val="32"/>
          <w:szCs w:val="32"/>
          <w:highlight w:val="none"/>
          <w:u w:val="none"/>
          <w:shd w:val="clear" w:color="auto" w:fill="auto"/>
          <w:lang w:val="en-US" w:eastAsia="zh-CN" w:bidi="ar-SA"/>
        </w:rPr>
        <w:t>工作人员</w:t>
      </w:r>
      <w:r>
        <w:rPr>
          <w:rFonts w:hint="default" w:ascii="Times New Roman" w:hAnsi="Times New Roman" w:eastAsia="方正仿宋_GBK" w:cs="Times New Roman"/>
          <w:kern w:val="2"/>
          <w:sz w:val="32"/>
          <w:szCs w:val="32"/>
          <w:highlight w:val="none"/>
          <w:u w:val="none"/>
          <w:shd w:val="clear" w:color="auto" w:fill="auto"/>
          <w:lang w:val="en-US" w:eastAsia="zh-CN" w:bidi="ar-SA"/>
        </w:rPr>
        <w:t>参加区司法局举办的“综合法律知识网上考试”</w:t>
      </w:r>
      <w:r>
        <w:rPr>
          <w:rFonts w:hint="eastAsia" w:ascii="Times New Roman" w:hAnsi="Times New Roman" w:eastAsia="方正仿宋_GBK" w:cs="Times New Roman"/>
          <w:kern w:val="2"/>
          <w:sz w:val="32"/>
          <w:szCs w:val="32"/>
          <w:highlight w:val="none"/>
          <w:u w:val="none"/>
          <w:shd w:val="clear" w:color="auto" w:fill="auto"/>
          <w:lang w:val="en-US" w:eastAsia="zh-CN" w:bidi="ar-SA"/>
        </w:rPr>
        <w:t>。</w:t>
      </w:r>
    </w:p>
    <w:p w14:paraId="1EEE01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kern w:val="2"/>
          <w:sz w:val="32"/>
          <w:szCs w:val="32"/>
          <w:highlight w:val="none"/>
          <w:u w:val="none"/>
          <w:shd w:val="clear" w:color="auto" w:fill="auto"/>
          <w:lang w:val="en-US" w:eastAsia="zh-CN" w:bidi="ar-SA"/>
        </w:rPr>
      </w:pPr>
      <w:r>
        <w:rPr>
          <w:rFonts w:hint="eastAsia" w:ascii="Times New Roman" w:hAnsi="Times New Roman" w:eastAsia="方正楷体_GBK" w:cs="Times New Roman"/>
          <w:b/>
          <w:bCs/>
          <w:kern w:val="2"/>
          <w:sz w:val="32"/>
          <w:szCs w:val="32"/>
          <w:highlight w:val="none"/>
          <w:lang w:val="en-US" w:eastAsia="zh-CN" w:bidi="ar-SA"/>
        </w:rPr>
        <w:t>（五）加强医疗卫生行业信用监管。</w:t>
      </w:r>
      <w:r>
        <w:rPr>
          <w:rFonts w:hint="eastAsia" w:ascii="Times New Roman" w:hAnsi="Times New Roman" w:eastAsia="方正仿宋_GBK" w:cs="Times New Roman"/>
          <w:color w:val="auto"/>
          <w:kern w:val="2"/>
          <w:sz w:val="32"/>
          <w:szCs w:val="32"/>
          <w:highlight w:val="none"/>
          <w:u w:val="none"/>
          <w:shd w:val="clear" w:color="auto" w:fill="auto"/>
          <w:lang w:val="en-US" w:eastAsia="zh-CN" w:bidi="ar-SA"/>
        </w:rPr>
        <w:t>对主管领域的305家监管对象进行信用分类，分为A、B、C、D四个等级。其中，A级有5家，B级有301家，C级有0家，D级有0家。已归集卫生健康信用承诺市场主体300家，其中医疗机构169家、公共场所131家。对A级机构推行“自主管理+年度抽查”模式，减少日常检查频次；对B级医疗机构，针对其规模差异和潜在风险点细化自查清单，实现靶向监管。</w:t>
      </w:r>
    </w:p>
    <w:p w14:paraId="242F6E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kern w:val="2"/>
          <w:sz w:val="32"/>
          <w:szCs w:val="32"/>
          <w:highlight w:val="none"/>
          <w:u w:val="none"/>
          <w:shd w:val="clear" w:color="auto" w:fill="auto"/>
          <w:lang w:val="en-US" w:eastAsia="zh-CN" w:bidi="ar-SA"/>
        </w:rPr>
      </w:pPr>
      <w:r>
        <w:rPr>
          <w:rFonts w:hint="default" w:ascii="Times New Roman" w:hAnsi="Times New Roman" w:eastAsia="方正楷体_GBK" w:cs="Times New Roman"/>
          <w:b/>
          <w:bCs/>
          <w:kern w:val="2"/>
          <w:sz w:val="32"/>
          <w:szCs w:val="32"/>
          <w:highlight w:val="none"/>
          <w:lang w:val="en-US" w:eastAsia="zh-CN" w:bidi="ar-SA"/>
        </w:rPr>
        <w:t>（</w:t>
      </w:r>
      <w:r>
        <w:rPr>
          <w:rFonts w:hint="eastAsia" w:ascii="Times New Roman" w:hAnsi="Times New Roman" w:eastAsia="方正楷体_GBK" w:cs="Times New Roman"/>
          <w:b/>
          <w:bCs/>
          <w:kern w:val="2"/>
          <w:sz w:val="32"/>
          <w:szCs w:val="32"/>
          <w:highlight w:val="none"/>
          <w:lang w:val="en-US" w:eastAsia="zh-CN" w:bidi="ar-SA"/>
        </w:rPr>
        <w:t>六</w:t>
      </w:r>
      <w:r>
        <w:rPr>
          <w:rFonts w:hint="default" w:ascii="Times New Roman" w:hAnsi="Times New Roman" w:eastAsia="方正楷体_GBK" w:cs="Times New Roman"/>
          <w:b/>
          <w:bCs/>
          <w:kern w:val="2"/>
          <w:sz w:val="32"/>
          <w:szCs w:val="32"/>
          <w:highlight w:val="none"/>
          <w:lang w:val="en-US" w:eastAsia="zh-CN" w:bidi="ar-SA"/>
        </w:rPr>
        <w:t>）</w:t>
      </w:r>
      <w:r>
        <w:rPr>
          <w:rFonts w:hint="eastAsia" w:ascii="Times New Roman" w:hAnsi="Times New Roman" w:eastAsia="方正楷体_GBK" w:cs="Times New Roman"/>
          <w:b/>
          <w:bCs/>
          <w:kern w:val="2"/>
          <w:sz w:val="32"/>
          <w:szCs w:val="32"/>
          <w:highlight w:val="none"/>
          <w:lang w:val="en-US" w:eastAsia="zh-CN" w:bidi="ar-SA"/>
        </w:rPr>
        <w:t>依法有效化解社会矛盾纠纷</w:t>
      </w:r>
      <w:r>
        <w:rPr>
          <w:rFonts w:hint="default" w:ascii="Times New Roman" w:hAnsi="Times New Roman" w:eastAsia="方正楷体_GBK" w:cs="Times New Roman"/>
          <w:b/>
          <w:bCs/>
          <w:kern w:val="2"/>
          <w:sz w:val="32"/>
          <w:szCs w:val="32"/>
          <w:highlight w:val="none"/>
          <w:lang w:val="en-US" w:eastAsia="zh-CN" w:bidi="ar-SA"/>
        </w:rPr>
        <w:t>。</w:t>
      </w:r>
      <w:r>
        <w:rPr>
          <w:rFonts w:hint="eastAsia" w:ascii="Times New Roman" w:hAnsi="Times New Roman" w:eastAsia="方正楷体_GBK" w:cs="Times New Roman"/>
          <w:b/>
          <w:bCs/>
          <w:kern w:val="2"/>
          <w:sz w:val="32"/>
          <w:szCs w:val="32"/>
          <w:highlight w:val="none"/>
          <w:lang w:val="en-US" w:eastAsia="zh-CN" w:bidi="ar-SA"/>
        </w:rPr>
        <w:t>一是</w:t>
      </w:r>
      <w:r>
        <w:rPr>
          <w:rFonts w:hint="eastAsia" w:ascii="Times New Roman" w:hAnsi="Times New Roman" w:eastAsia="方正仿宋_GBK" w:cs="Times New Roman"/>
          <w:kern w:val="2"/>
          <w:sz w:val="32"/>
          <w:szCs w:val="32"/>
          <w:highlight w:val="none"/>
          <w:u w:val="none"/>
          <w:shd w:val="clear" w:color="auto" w:fill="auto"/>
          <w:lang w:val="en-US" w:eastAsia="zh-CN" w:bidi="ar-SA"/>
        </w:rPr>
        <w:t>依法处理信访事项。开展信访业务培训会，不断完善卫生健康信访工作制度</w:t>
      </w:r>
      <w:r>
        <w:rPr>
          <w:rFonts w:hint="eastAsia" w:ascii="Times New Roman" w:hAnsi="Times New Roman" w:eastAsia="方正仿宋_GBK" w:cs="Times New Roman"/>
          <w:color w:val="000000" w:themeColor="text1"/>
          <w:kern w:val="2"/>
          <w:sz w:val="32"/>
          <w:szCs w:val="32"/>
          <w:highlight w:val="none"/>
          <w:u w:val="none"/>
          <w:shd w:val="clear" w:color="auto" w:fill="auto"/>
          <w:lang w:val="en-US" w:eastAsia="zh-CN" w:bidi="ar-SA"/>
          <w14:textFill>
            <w14:solidFill>
              <w14:schemeClr w14:val="tx1"/>
            </w14:solidFill>
          </w14:textFill>
        </w:rPr>
        <w:t>，印发《关于进一步规范梅江区卫生健康局信访业务办公工作程序的通知》，今年以来共受理信访案件</w:t>
      </w:r>
      <w:r>
        <w:rPr>
          <w:rFonts w:hint="eastAsia" w:ascii="Times New Roman" w:hAnsi="Times New Roman" w:eastAsia="方正仿宋_GBK" w:cs="Times New Roman"/>
          <w:color w:val="000000" w:themeColor="text1"/>
          <w:kern w:val="2"/>
          <w:sz w:val="32"/>
          <w:szCs w:val="32"/>
          <w:u w:val="none"/>
          <w:shd w:val="clear" w:color="auto" w:fill="auto"/>
          <w:lang w:val="en-US" w:eastAsia="zh-CN" w:bidi="ar-SA"/>
          <w14:textFill>
            <w14:solidFill>
              <w14:schemeClr w14:val="tx1"/>
            </w14:solidFill>
          </w14:textFill>
        </w:rPr>
        <w:t>432宗</w:t>
      </w:r>
      <w:r>
        <w:rPr>
          <w:rFonts w:hint="eastAsia" w:ascii="Times New Roman" w:hAnsi="Times New Roman" w:eastAsia="方正仿宋_GBK" w:cs="Times New Roman"/>
          <w:color w:val="000000" w:themeColor="text1"/>
          <w:kern w:val="2"/>
          <w:sz w:val="32"/>
          <w:szCs w:val="32"/>
          <w:highlight w:val="none"/>
          <w:u w:val="none"/>
          <w:shd w:val="clear" w:color="auto" w:fill="auto"/>
          <w:lang w:val="en-US" w:eastAsia="zh-CN" w:bidi="ar-SA"/>
          <w14:textFill>
            <w14:solidFill>
              <w14:schemeClr w14:val="tx1"/>
            </w14:solidFill>
          </w14:textFill>
        </w:rPr>
        <w:t>，共处理行政复议、行政诉讼案件各一宗，</w:t>
      </w:r>
      <w:r>
        <w:rPr>
          <w:rFonts w:hint="eastAsia" w:ascii="Times New Roman" w:hAnsi="Times New Roman" w:eastAsia="方正仿宋_GBK" w:cs="Times New Roman"/>
          <w:color w:val="auto"/>
          <w:kern w:val="2"/>
          <w:sz w:val="32"/>
          <w:szCs w:val="32"/>
          <w:highlight w:val="none"/>
          <w:u w:val="none"/>
          <w:shd w:val="clear" w:color="auto" w:fill="auto"/>
          <w:lang w:val="en-US" w:eastAsia="zh-CN" w:bidi="ar-SA"/>
        </w:rPr>
        <w:t>无信访人员进京到省到市非正常上访等重大上访事件。</w:t>
      </w:r>
      <w:r>
        <w:rPr>
          <w:rFonts w:hint="eastAsia" w:ascii="Times New Roman" w:hAnsi="Times New Roman" w:eastAsia="方正楷体_GBK" w:cs="Times New Roman"/>
          <w:b/>
          <w:bCs/>
          <w:kern w:val="2"/>
          <w:sz w:val="32"/>
          <w:szCs w:val="32"/>
          <w:highlight w:val="none"/>
          <w:lang w:val="en-US" w:eastAsia="zh-CN" w:bidi="ar-SA"/>
        </w:rPr>
        <w:t>二是</w:t>
      </w:r>
      <w:r>
        <w:rPr>
          <w:rFonts w:hint="eastAsia" w:ascii="Times New Roman" w:hAnsi="Times New Roman" w:eastAsia="方正仿宋_GBK" w:cs="Times New Roman"/>
          <w:kern w:val="2"/>
          <w:sz w:val="32"/>
          <w:szCs w:val="32"/>
          <w:highlight w:val="none"/>
          <w:u w:val="none"/>
          <w:shd w:val="clear" w:color="auto" w:fill="auto"/>
          <w:lang w:val="en-US" w:eastAsia="zh-CN" w:bidi="ar-SA"/>
        </w:rPr>
        <w:t>开展涉企执法专项行动。根据《梅江区规范涉企行政执法专项行动实施方案》（梅区府办函〔2025〕24号）要求，</w:t>
      </w:r>
      <w:r>
        <w:rPr>
          <w:rFonts w:hint="default" w:ascii="Times New Roman" w:hAnsi="Times New Roman" w:eastAsia="方正仿宋_GBK" w:cs="Times New Roman"/>
          <w:kern w:val="2"/>
          <w:sz w:val="32"/>
          <w:szCs w:val="32"/>
          <w:highlight w:val="none"/>
          <w:u w:val="none"/>
          <w:shd w:val="clear" w:color="auto" w:fill="auto"/>
          <w:lang w:val="en-US" w:eastAsia="zh-CN" w:bidi="ar-SA"/>
        </w:rPr>
        <w:t>在区政府网征集涉企行政执法突出问题线索</w:t>
      </w:r>
      <w:r>
        <w:rPr>
          <w:rFonts w:hint="eastAsia" w:ascii="Times New Roman" w:hAnsi="Times New Roman" w:eastAsia="方正仿宋_GBK" w:cs="Times New Roman"/>
          <w:kern w:val="2"/>
          <w:sz w:val="32"/>
          <w:szCs w:val="32"/>
          <w:highlight w:val="none"/>
          <w:u w:val="none"/>
          <w:shd w:val="clear" w:color="auto" w:fill="auto"/>
          <w:lang w:val="en-US" w:eastAsia="zh-CN" w:bidi="ar-SA"/>
        </w:rPr>
        <w:t>，</w:t>
      </w:r>
      <w:r>
        <w:rPr>
          <w:rFonts w:hint="default" w:ascii="Times New Roman" w:hAnsi="Times New Roman" w:eastAsia="方正仿宋_GBK" w:cs="Times New Roman"/>
          <w:kern w:val="2"/>
          <w:sz w:val="32"/>
          <w:szCs w:val="32"/>
          <w:highlight w:val="none"/>
          <w:u w:val="none"/>
          <w:shd w:val="clear" w:color="auto" w:fill="auto"/>
          <w:lang w:val="en-US" w:eastAsia="zh-CN" w:bidi="ar-SA"/>
        </w:rPr>
        <w:t>依托12345政务服务便民热线、“粤省心”等平台，已排查近两年信访案件</w:t>
      </w:r>
      <w:r>
        <w:rPr>
          <w:rFonts w:hint="eastAsia" w:ascii="Times New Roman" w:hAnsi="Times New Roman" w:eastAsia="方正仿宋_GBK" w:cs="Times New Roman"/>
          <w:color w:val="000000" w:themeColor="text1"/>
          <w:kern w:val="2"/>
          <w:sz w:val="32"/>
          <w:szCs w:val="32"/>
          <w:u w:val="none"/>
          <w:shd w:val="clear" w:color="auto" w:fill="auto"/>
          <w:lang w:val="en-US" w:eastAsia="zh-CN" w:bidi="ar-SA"/>
          <w14:textFill>
            <w14:solidFill>
              <w14:schemeClr w14:val="tx1"/>
            </w14:solidFill>
          </w14:textFill>
        </w:rPr>
        <w:t>782宗</w:t>
      </w:r>
      <w:r>
        <w:rPr>
          <w:rFonts w:hint="eastAsia" w:ascii="Times New Roman" w:hAnsi="Times New Roman" w:eastAsia="方正仿宋_GBK" w:cs="Times New Roman"/>
          <w:color w:val="auto"/>
          <w:kern w:val="2"/>
          <w:sz w:val="32"/>
          <w:szCs w:val="32"/>
          <w:highlight w:val="none"/>
          <w:u w:val="none"/>
          <w:shd w:val="clear" w:color="auto" w:fill="auto"/>
          <w:lang w:val="en-US" w:eastAsia="zh-CN" w:bidi="ar-SA"/>
        </w:rPr>
        <w:t>，无涉企行政执法投诉案件</w:t>
      </w:r>
      <w:r>
        <w:rPr>
          <w:rFonts w:hint="default" w:ascii="Times New Roman" w:hAnsi="Times New Roman" w:eastAsia="方正仿宋_GBK" w:cs="Times New Roman"/>
          <w:color w:val="auto"/>
          <w:kern w:val="2"/>
          <w:sz w:val="32"/>
          <w:szCs w:val="32"/>
          <w:highlight w:val="none"/>
          <w:u w:val="none"/>
          <w:shd w:val="clear" w:color="auto" w:fill="auto"/>
          <w:lang w:val="en-US" w:eastAsia="zh-CN" w:bidi="ar-SA"/>
        </w:rPr>
        <w:t>。</w:t>
      </w:r>
    </w:p>
    <w:p w14:paraId="54FE62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color w:val="auto"/>
          <w:kern w:val="2"/>
          <w:sz w:val="32"/>
          <w:szCs w:val="32"/>
          <w:highlight w:val="none"/>
          <w:u w:val="none"/>
          <w:shd w:val="clear" w:color="auto" w:fill="auto"/>
          <w:lang w:val="en-US" w:eastAsia="zh-CN" w:bidi="ar-SA"/>
        </w:rPr>
      </w:pPr>
      <w:r>
        <w:rPr>
          <w:rFonts w:hint="eastAsia" w:ascii="Times New Roman" w:hAnsi="Times New Roman" w:eastAsia="方正楷体_GBK" w:cs="Times New Roman"/>
          <w:b/>
          <w:bCs/>
          <w:kern w:val="2"/>
          <w:sz w:val="32"/>
          <w:szCs w:val="32"/>
          <w:highlight w:val="none"/>
          <w:lang w:val="en-US" w:eastAsia="zh-CN" w:bidi="ar-SA"/>
        </w:rPr>
        <w:t>（七）依法做好传染病防控工作。</w:t>
      </w:r>
      <w:r>
        <w:rPr>
          <w:rFonts w:hint="eastAsia" w:ascii="Times New Roman" w:hAnsi="Times New Roman" w:eastAsia="方正仿宋_GBK" w:cs="Times New Roman"/>
          <w:b/>
          <w:bCs/>
          <w:color w:val="auto"/>
          <w:kern w:val="2"/>
          <w:sz w:val="32"/>
          <w:szCs w:val="32"/>
          <w:highlight w:val="none"/>
          <w:u w:val="none"/>
          <w:shd w:val="clear" w:color="auto" w:fill="auto"/>
          <w:lang w:val="en-US" w:eastAsia="zh-CN" w:bidi="ar-SA"/>
        </w:rPr>
        <w:t>一是</w:t>
      </w:r>
      <w:r>
        <w:rPr>
          <w:rFonts w:hint="eastAsia" w:ascii="Times New Roman" w:hAnsi="Times New Roman" w:eastAsia="方正仿宋_GBK" w:cs="Times New Roman"/>
          <w:color w:val="auto"/>
          <w:kern w:val="2"/>
          <w:sz w:val="32"/>
          <w:szCs w:val="32"/>
          <w:highlight w:val="none"/>
          <w:u w:val="none"/>
          <w:shd w:val="clear" w:color="auto" w:fill="auto"/>
          <w:lang w:val="en-US" w:eastAsia="zh-CN" w:bidi="ar-SA"/>
        </w:rPr>
        <w:t>做好基孔肯雅热和登革热防控工作。我区累计处置38起基孔肯雅热相关事件、8起登革热相关事件，均按照“早、小、严、实”的疫情处置原则，快速启动应急指挥体系，迅速组织消杀、流调、清杂、健康管理等工作组，协同处置疫情，迅速落实“1113”措施，相关疫点及风险区域均有效控制。实现疫情早发现、快处置、防扩散。</w:t>
      </w:r>
      <w:r>
        <w:rPr>
          <w:rFonts w:hint="eastAsia" w:ascii="Times New Roman" w:hAnsi="Times New Roman" w:eastAsia="方正仿宋_GBK" w:cs="Times New Roman"/>
          <w:b/>
          <w:bCs/>
          <w:color w:val="auto"/>
          <w:kern w:val="2"/>
          <w:sz w:val="32"/>
          <w:szCs w:val="32"/>
          <w:highlight w:val="none"/>
          <w:u w:val="none"/>
          <w:shd w:val="clear" w:color="auto" w:fill="auto"/>
          <w:lang w:val="en-US" w:eastAsia="zh-CN" w:bidi="ar-SA"/>
        </w:rPr>
        <w:t>二是</w:t>
      </w:r>
      <w:r>
        <w:rPr>
          <w:rFonts w:hint="eastAsia" w:ascii="Times New Roman" w:hAnsi="Times New Roman" w:eastAsia="方正仿宋_GBK" w:cs="Times New Roman"/>
          <w:color w:val="auto"/>
          <w:kern w:val="2"/>
          <w:sz w:val="32"/>
          <w:szCs w:val="32"/>
          <w:highlight w:val="none"/>
          <w:u w:val="none"/>
          <w:shd w:val="clear" w:color="auto" w:fill="auto"/>
          <w:lang w:val="en-US" w:eastAsia="zh-CN" w:bidi="ar-SA"/>
        </w:rPr>
        <w:t>提高传染病监测预警能力。做好传染病网络直报预警监测工作，截至目前，共审核甲、乙、丙类传染病29265例，流感、其他感染性腹泻、手足口病均在可控范围，均无重症及死亡病例。全区免疫规划保持高接种率，艾滋病保持低水平流行。</w:t>
      </w:r>
      <w:r>
        <w:rPr>
          <w:rFonts w:hint="eastAsia" w:ascii="Times New Roman" w:hAnsi="Times New Roman" w:eastAsia="方正仿宋_GBK" w:cs="Times New Roman"/>
          <w:b/>
          <w:bCs/>
          <w:color w:val="auto"/>
          <w:kern w:val="2"/>
          <w:sz w:val="32"/>
          <w:szCs w:val="32"/>
          <w:highlight w:val="none"/>
          <w:u w:val="none"/>
          <w:shd w:val="clear" w:color="auto" w:fill="auto"/>
          <w:lang w:val="en-US" w:eastAsia="zh-CN" w:bidi="ar-SA"/>
        </w:rPr>
        <w:t>三是</w:t>
      </w:r>
      <w:r>
        <w:rPr>
          <w:rFonts w:hint="eastAsia" w:ascii="Times New Roman" w:hAnsi="Times New Roman" w:eastAsia="方正仿宋_GBK" w:cs="Times New Roman"/>
          <w:color w:val="auto"/>
          <w:kern w:val="2"/>
          <w:sz w:val="32"/>
          <w:szCs w:val="32"/>
          <w:highlight w:val="none"/>
          <w:u w:val="none"/>
          <w:shd w:val="clear" w:color="auto" w:fill="auto"/>
          <w:lang w:val="en-US" w:eastAsia="zh-CN" w:bidi="ar-SA"/>
        </w:rPr>
        <w:t>全面做好卫生应急救援。完善《梅江区突发事件医疗卫生救援应急预案》及《梅州市梅江区卫生健康局防汛防旱防风防冻应急预案》，统筹全区医疗机构组建成立包括医学救援、急性传染病类、中毒事件和核辐射、生活饮用水污染事件、心理危机干预专家五大类别约150人的梅江区突发公共卫生事件应急队伍，随时做好应急支援准备。</w:t>
      </w:r>
    </w:p>
    <w:p w14:paraId="40FE60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五、2025年度推进法治政府建设存在的不足和原因</w:t>
      </w:r>
    </w:p>
    <w:p w14:paraId="0D1E042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2"/>
          <w:sz w:val="32"/>
          <w:szCs w:val="32"/>
          <w:highlight w:val="none"/>
          <w:u w:val="none"/>
          <w:shd w:val="clear" w:color="auto" w:fill="auto"/>
          <w:lang w:val="en-US" w:eastAsia="zh-CN" w:bidi="ar-SA"/>
        </w:rPr>
      </w:pPr>
      <w:r>
        <w:rPr>
          <w:rFonts w:hint="eastAsia" w:ascii="Times New Roman" w:hAnsi="Times New Roman" w:eastAsia="方正黑体_GBK" w:cs="Times New Roman"/>
          <w:sz w:val="32"/>
          <w:szCs w:val="32"/>
          <w:lang w:val="en-US" w:eastAsia="zh-CN"/>
        </w:rPr>
        <w:t xml:space="preserve">   </w:t>
      </w:r>
      <w:r>
        <w:rPr>
          <w:rFonts w:hint="eastAsia" w:ascii="Times New Roman" w:hAnsi="Times New Roman" w:eastAsia="方正仿宋_GBK" w:cs="Times New Roman"/>
          <w:color w:val="auto"/>
          <w:kern w:val="2"/>
          <w:sz w:val="32"/>
          <w:szCs w:val="32"/>
          <w:highlight w:val="none"/>
          <w:u w:val="none"/>
          <w:shd w:val="clear" w:color="auto" w:fill="auto"/>
          <w:lang w:val="en-US" w:eastAsia="zh-CN" w:bidi="ar-SA"/>
        </w:rPr>
        <w:t xml:space="preserve"> 当前，我局法治政府建设仍面临挑战：一是卫生监督执法体系有待健全。我区卫生监督执法职能由区疾控中心（卫生监督所）承担，现有编制与实际监管任务（涵盖职业卫生、生活饮用水、公共场所、学校卫生、医疗卫生服务等）不匹配，执法力量、装备、车辆等保障需进一步加强。二是法治专业力量相对薄弱。普法工作人员多为非法学专业背景，系统性的法律专业培训有待加强，普法的深度和广度有待拓展，运用法治思维解决问题的能力需进一步提升。</w:t>
      </w:r>
    </w:p>
    <w:p w14:paraId="498264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六、2026年工作计划</w:t>
      </w:r>
    </w:p>
    <w:p w14:paraId="155B77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color w:val="auto"/>
          <w:kern w:val="2"/>
          <w:sz w:val="32"/>
          <w:szCs w:val="32"/>
          <w:highlight w:val="none"/>
          <w:u w:val="none"/>
          <w:shd w:val="clear" w:color="auto" w:fill="auto"/>
          <w:lang w:val="en-US" w:eastAsia="zh-CN" w:bidi="ar-SA"/>
        </w:rPr>
      </w:pPr>
      <w:r>
        <w:rPr>
          <w:rFonts w:hint="eastAsia" w:ascii="Times New Roman" w:hAnsi="Times New Roman" w:eastAsia="方正楷体_GBK" w:cs="Times New Roman"/>
          <w:b/>
          <w:bCs/>
          <w:kern w:val="2"/>
          <w:sz w:val="32"/>
          <w:szCs w:val="32"/>
          <w:highlight w:val="none"/>
          <w:lang w:val="en-US" w:eastAsia="zh-CN" w:bidi="ar-SA"/>
        </w:rPr>
        <w:t>（一）持续深化法治建设。</w:t>
      </w:r>
      <w:r>
        <w:rPr>
          <w:rFonts w:hint="eastAsia" w:ascii="Times New Roman" w:hAnsi="Times New Roman" w:eastAsia="方正仿宋_GBK" w:cs="Times New Roman"/>
          <w:color w:val="auto"/>
          <w:kern w:val="2"/>
          <w:sz w:val="32"/>
          <w:szCs w:val="32"/>
          <w:highlight w:val="none"/>
          <w:u w:val="none"/>
          <w:shd w:val="clear" w:color="auto" w:fill="auto"/>
          <w:lang w:val="en-US" w:eastAsia="zh-CN" w:bidi="ar-SA"/>
        </w:rPr>
        <w:t>坚持党对法治政府建设的领导，持续学习贯彻习近平法治思想。完善依法行政制度体系，严格落实重大行政决策程序，强化执法监督，提升执法规范化水平。</w:t>
      </w:r>
    </w:p>
    <w:p w14:paraId="59366E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color w:val="auto"/>
          <w:kern w:val="2"/>
          <w:sz w:val="32"/>
          <w:szCs w:val="32"/>
          <w:highlight w:val="none"/>
          <w:u w:val="none"/>
          <w:shd w:val="clear" w:color="auto" w:fill="auto"/>
          <w:lang w:val="en-US" w:eastAsia="zh-CN" w:bidi="ar-SA"/>
        </w:rPr>
      </w:pPr>
      <w:r>
        <w:rPr>
          <w:rFonts w:hint="eastAsia" w:ascii="Times New Roman" w:hAnsi="Times New Roman" w:eastAsia="方正楷体_GBK" w:cs="Times New Roman"/>
          <w:b/>
          <w:bCs/>
          <w:kern w:val="2"/>
          <w:sz w:val="32"/>
          <w:szCs w:val="32"/>
          <w:highlight w:val="none"/>
          <w:lang w:val="en-US" w:eastAsia="zh-CN" w:bidi="ar-SA"/>
        </w:rPr>
        <w:t>（二）加大普法宣传力度。</w:t>
      </w:r>
      <w:r>
        <w:rPr>
          <w:rFonts w:hint="eastAsia" w:ascii="Times New Roman" w:hAnsi="Times New Roman" w:eastAsia="方正仿宋_GBK" w:cs="Times New Roman"/>
          <w:color w:val="auto"/>
          <w:kern w:val="2"/>
          <w:sz w:val="32"/>
          <w:szCs w:val="32"/>
          <w:highlight w:val="none"/>
          <w:u w:val="none"/>
          <w:shd w:val="clear" w:color="auto" w:fill="auto"/>
          <w:lang w:val="en-US" w:eastAsia="zh-CN" w:bidi="ar-SA"/>
        </w:rPr>
        <w:t>深入落实“八五”普法规划，创新普法形式，拓展内容，增强宣传实效。加强执法人员法治培训，全面提升法治素养和依法办事能力。</w:t>
      </w:r>
    </w:p>
    <w:p w14:paraId="785F14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color w:val="auto"/>
          <w:kern w:val="2"/>
          <w:sz w:val="32"/>
          <w:szCs w:val="32"/>
          <w:highlight w:val="none"/>
          <w:u w:val="none"/>
          <w:shd w:val="clear" w:color="auto" w:fill="auto"/>
          <w:lang w:val="en-US" w:eastAsia="zh-CN" w:bidi="ar-SA"/>
        </w:rPr>
      </w:pPr>
      <w:r>
        <w:rPr>
          <w:rFonts w:hint="eastAsia" w:ascii="Times New Roman" w:hAnsi="Times New Roman" w:eastAsia="方正楷体_GBK" w:cs="Times New Roman"/>
          <w:b/>
          <w:bCs/>
          <w:kern w:val="2"/>
          <w:sz w:val="32"/>
          <w:szCs w:val="32"/>
          <w:highlight w:val="none"/>
          <w:lang w:val="en-US" w:eastAsia="zh-CN" w:bidi="ar-SA"/>
        </w:rPr>
        <w:t>（三）优化审批与监管服务。</w:t>
      </w:r>
      <w:r>
        <w:rPr>
          <w:rFonts w:hint="eastAsia" w:ascii="Times New Roman" w:hAnsi="Times New Roman" w:eastAsia="方正仿宋_GBK" w:cs="Times New Roman"/>
          <w:color w:val="auto"/>
          <w:kern w:val="2"/>
          <w:sz w:val="32"/>
          <w:szCs w:val="32"/>
          <w:highlight w:val="none"/>
          <w:u w:val="none"/>
          <w:shd w:val="clear" w:color="auto" w:fill="auto"/>
          <w:lang w:val="en-US" w:eastAsia="zh-CN" w:bidi="ar-SA"/>
        </w:rPr>
        <w:t>深化“证照分离”改革，优化审批流程。强化事中事后监管，完善以信用监管为基础的新型监管机制，持续优化营商环境。</w:t>
      </w:r>
    </w:p>
    <w:p w14:paraId="3851375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pPr>
      <w:r>
        <w:rPr>
          <w:rFonts w:hint="eastAsia" w:ascii="Times New Roman" w:hAnsi="Times New Roman" w:eastAsia="方正楷体_GBK" w:cs="Times New Roman"/>
          <w:b/>
          <w:bCs/>
          <w:kern w:val="2"/>
          <w:sz w:val="32"/>
          <w:szCs w:val="32"/>
          <w:highlight w:val="none"/>
          <w:lang w:val="en-US" w:eastAsia="zh-CN" w:bidi="ar-SA"/>
        </w:rPr>
        <w:t>（四）强化公共卫生法治保障。</w:t>
      </w:r>
      <w:r>
        <w:rPr>
          <w:rFonts w:hint="eastAsia" w:ascii="Times New Roman" w:hAnsi="Times New Roman" w:eastAsia="方正仿宋_GBK" w:cs="Times New Roman"/>
          <w:color w:val="auto"/>
          <w:kern w:val="2"/>
          <w:sz w:val="32"/>
          <w:szCs w:val="32"/>
          <w:highlight w:val="none"/>
          <w:u w:val="none"/>
          <w:shd w:val="clear" w:color="auto" w:fill="auto"/>
          <w:lang w:val="en-US" w:eastAsia="zh-CN" w:bidi="ar-SA"/>
        </w:rPr>
        <w:t>持续做好《中华人民共和国传染病防治法》等法律法规的实施，总结疫情防控经验，加强公共卫生应急管理法治化建设。</w:t>
      </w:r>
    </w:p>
    <w:p w14:paraId="70A0E786">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方正仿宋_GBK" w:hAnsi="方正仿宋_GBK" w:eastAsia="方正仿宋_GBK" w:cs="方正仿宋_GBK"/>
          <w:b w:val="0"/>
          <w:bCs w:val="0"/>
          <w:color w:val="auto"/>
          <w:sz w:val="32"/>
          <w:szCs w:val="32"/>
          <w:u w:val="none"/>
          <w:lang w:val="en-US" w:eastAsia="zh-CN"/>
        </w:rPr>
      </w:pPr>
    </w:p>
    <w:p w14:paraId="64572D85">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方正仿宋_GBK" w:hAnsi="方正仿宋_GBK" w:eastAsia="方正仿宋_GBK" w:cs="方正仿宋_GBK"/>
          <w:b w:val="0"/>
          <w:bCs w:val="0"/>
          <w:color w:val="auto"/>
          <w:sz w:val="32"/>
          <w:szCs w:val="32"/>
          <w:u w:val="none"/>
          <w:lang w:val="en-US" w:eastAsia="zh-CN"/>
        </w:rPr>
      </w:pPr>
    </w:p>
    <w:p w14:paraId="51C61B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32"/>
          <w:szCs w:val="32"/>
          <w:u w:val="none"/>
          <w:lang w:val="en-US" w:eastAsia="zh-CN"/>
        </w:rPr>
      </w:pPr>
      <w:r>
        <w:rPr>
          <w:rFonts w:hint="eastAsia" w:ascii="Times New Roman" w:hAnsi="Times New Roman" w:eastAsia="方正仿宋_GBK" w:cs="Times New Roman"/>
          <w:b w:val="0"/>
          <w:bCs w:val="0"/>
          <w:color w:val="auto"/>
          <w:sz w:val="32"/>
          <w:szCs w:val="32"/>
          <w:u w:val="none"/>
          <w:lang w:val="en-US" w:eastAsia="zh-CN"/>
        </w:rPr>
        <w:t xml:space="preserve">                          梅州市</w:t>
      </w:r>
      <w:r>
        <w:rPr>
          <w:rFonts w:hint="default" w:ascii="Times New Roman" w:hAnsi="Times New Roman" w:eastAsia="方正仿宋_GBK" w:cs="Times New Roman"/>
          <w:b w:val="0"/>
          <w:bCs w:val="0"/>
          <w:color w:val="auto"/>
          <w:sz w:val="32"/>
          <w:szCs w:val="32"/>
          <w:u w:val="none"/>
          <w:lang w:val="en-US" w:eastAsia="zh-CN"/>
        </w:rPr>
        <w:t>梅江区</w:t>
      </w:r>
      <w:r>
        <w:rPr>
          <w:rFonts w:hint="eastAsia" w:ascii="Times New Roman" w:hAnsi="Times New Roman" w:eastAsia="方正仿宋_GBK" w:cs="Times New Roman"/>
          <w:b w:val="0"/>
          <w:bCs w:val="0"/>
          <w:color w:val="auto"/>
          <w:sz w:val="32"/>
          <w:szCs w:val="32"/>
          <w:u w:val="none"/>
          <w:lang w:val="en-US" w:eastAsia="zh-CN"/>
        </w:rPr>
        <w:t>卫生健康</w:t>
      </w:r>
      <w:r>
        <w:rPr>
          <w:rFonts w:hint="default" w:ascii="Times New Roman" w:hAnsi="Times New Roman" w:eastAsia="方正仿宋_GBK" w:cs="Times New Roman"/>
          <w:b w:val="0"/>
          <w:bCs w:val="0"/>
          <w:color w:val="auto"/>
          <w:sz w:val="32"/>
          <w:szCs w:val="32"/>
          <w:u w:val="none"/>
          <w:lang w:val="en-US" w:eastAsia="zh-CN"/>
        </w:rPr>
        <w:t>局</w:t>
      </w:r>
    </w:p>
    <w:p w14:paraId="5D59FF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32"/>
          <w:szCs w:val="32"/>
          <w:u w:val="none"/>
          <w:lang w:val="en-US" w:eastAsia="zh-CN"/>
        </w:rPr>
      </w:pPr>
      <w:r>
        <w:rPr>
          <w:rFonts w:hint="eastAsia" w:ascii="Times New Roman" w:hAnsi="Times New Roman" w:eastAsia="方正仿宋_GBK" w:cs="Times New Roman"/>
          <w:b w:val="0"/>
          <w:bCs w:val="0"/>
          <w:color w:val="auto"/>
          <w:sz w:val="32"/>
          <w:szCs w:val="32"/>
          <w:u w:val="none"/>
          <w:lang w:val="en-US" w:eastAsia="zh-CN"/>
        </w:rPr>
        <w:t xml:space="preserve">                          </w:t>
      </w:r>
      <w:r>
        <w:rPr>
          <w:rFonts w:hint="default" w:ascii="Times New Roman" w:hAnsi="Times New Roman" w:eastAsia="方正仿宋_GBK" w:cs="Times New Roman"/>
          <w:b w:val="0"/>
          <w:bCs w:val="0"/>
          <w:color w:val="auto"/>
          <w:sz w:val="32"/>
          <w:szCs w:val="32"/>
          <w:u w:val="none"/>
          <w:lang w:val="en-US" w:eastAsia="zh-CN"/>
        </w:rPr>
        <w:t>202</w:t>
      </w:r>
      <w:r>
        <w:rPr>
          <w:rFonts w:hint="eastAsia" w:ascii="Times New Roman" w:hAnsi="Times New Roman" w:eastAsia="方正仿宋_GBK" w:cs="Times New Roman"/>
          <w:b w:val="0"/>
          <w:bCs w:val="0"/>
          <w:color w:val="auto"/>
          <w:sz w:val="32"/>
          <w:szCs w:val="32"/>
          <w:u w:val="none"/>
          <w:lang w:val="en-US" w:eastAsia="zh-CN"/>
        </w:rPr>
        <w:t>5</w:t>
      </w:r>
      <w:r>
        <w:rPr>
          <w:rFonts w:hint="default" w:ascii="Times New Roman" w:hAnsi="Times New Roman" w:eastAsia="方正仿宋_GBK" w:cs="Times New Roman"/>
          <w:b w:val="0"/>
          <w:bCs w:val="0"/>
          <w:color w:val="auto"/>
          <w:sz w:val="32"/>
          <w:szCs w:val="32"/>
          <w:u w:val="none"/>
          <w:lang w:val="en-US" w:eastAsia="zh-CN"/>
        </w:rPr>
        <w:t>年</w:t>
      </w:r>
      <w:r>
        <w:rPr>
          <w:rFonts w:hint="eastAsia" w:ascii="Times New Roman" w:hAnsi="Times New Roman" w:eastAsia="方正仿宋_GBK" w:cs="Times New Roman"/>
          <w:b w:val="0"/>
          <w:bCs w:val="0"/>
          <w:color w:val="auto"/>
          <w:sz w:val="32"/>
          <w:szCs w:val="32"/>
          <w:u w:val="none"/>
          <w:lang w:val="en-US" w:eastAsia="zh-CN"/>
        </w:rPr>
        <w:t>12</w:t>
      </w:r>
      <w:r>
        <w:rPr>
          <w:rFonts w:hint="default" w:ascii="Times New Roman" w:hAnsi="Times New Roman" w:eastAsia="方正仿宋_GBK" w:cs="Times New Roman"/>
          <w:b w:val="0"/>
          <w:bCs w:val="0"/>
          <w:color w:val="auto"/>
          <w:sz w:val="32"/>
          <w:szCs w:val="32"/>
          <w:u w:val="none"/>
          <w:lang w:val="en-US" w:eastAsia="zh-CN"/>
        </w:rPr>
        <w:t>月</w:t>
      </w:r>
      <w:r>
        <w:rPr>
          <w:rFonts w:hint="eastAsia" w:ascii="Times New Roman" w:hAnsi="Times New Roman" w:eastAsia="方正仿宋_GBK" w:cs="Times New Roman"/>
          <w:b w:val="0"/>
          <w:bCs w:val="0"/>
          <w:color w:val="auto"/>
          <w:sz w:val="32"/>
          <w:szCs w:val="32"/>
          <w:u w:val="none"/>
          <w:lang w:val="en-US" w:eastAsia="zh-CN"/>
        </w:rPr>
        <w:t>31</w:t>
      </w:r>
      <w:r>
        <w:rPr>
          <w:rFonts w:hint="default" w:ascii="Times New Roman" w:hAnsi="Times New Roman" w:eastAsia="方正仿宋_GBK" w:cs="Times New Roman"/>
          <w:b w:val="0"/>
          <w:bCs w:val="0"/>
          <w:color w:val="auto"/>
          <w:sz w:val="32"/>
          <w:szCs w:val="32"/>
          <w:u w:val="none"/>
          <w:lang w:val="en-US" w:eastAsia="zh-CN"/>
        </w:rPr>
        <w:t>日</w:t>
      </w:r>
    </w:p>
    <w:p w14:paraId="5E7A21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u w:val="none"/>
          <w:lang w:val="en-US" w:eastAsia="zh-CN"/>
        </w:rPr>
      </w:pPr>
    </w:p>
    <w:p w14:paraId="30CBB0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u w:val="none"/>
          <w:lang w:val="en-US" w:eastAsia="zh-CN"/>
        </w:rPr>
      </w:pPr>
    </w:p>
    <w:p w14:paraId="44231C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u w:val="none"/>
          <w:lang w:val="en-US" w:eastAsia="zh-CN"/>
        </w:rPr>
      </w:pPr>
    </w:p>
    <w:p w14:paraId="28D22A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u w:val="none"/>
          <w:lang w:val="en-US" w:eastAsia="zh-CN"/>
        </w:rPr>
      </w:pPr>
    </w:p>
    <w:p w14:paraId="3297C3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u w:val="none"/>
          <w:lang w:val="en-US" w:eastAsia="zh-CN"/>
        </w:rPr>
      </w:pPr>
    </w:p>
    <w:p w14:paraId="2599B1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u w:val="none"/>
          <w:lang w:val="en-US" w:eastAsia="zh-CN"/>
        </w:rPr>
      </w:pPr>
    </w:p>
    <w:p w14:paraId="67C4F2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u w:val="none"/>
          <w:lang w:val="en-US" w:eastAsia="zh-CN"/>
        </w:rPr>
      </w:pPr>
    </w:p>
    <w:p w14:paraId="5ADB7C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u w:val="none"/>
          <w:lang w:val="en-US" w:eastAsia="zh-CN"/>
        </w:rPr>
      </w:pPr>
    </w:p>
    <w:p w14:paraId="3A864D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u w:val="none"/>
          <w:lang w:val="en-US" w:eastAsia="zh-CN"/>
        </w:rPr>
      </w:pPr>
    </w:p>
    <w:p w14:paraId="43D50A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u w:val="none"/>
          <w:lang w:val="en-US" w:eastAsia="zh-CN"/>
        </w:rPr>
      </w:pPr>
    </w:p>
    <w:p w14:paraId="20E951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u w:val="none"/>
          <w:lang w:val="en-US" w:eastAsia="zh-CN"/>
        </w:rPr>
      </w:pPr>
    </w:p>
    <w:p w14:paraId="167EED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u w:val="none"/>
          <w:lang w:val="en-US" w:eastAsia="zh-CN"/>
        </w:rPr>
      </w:pPr>
    </w:p>
    <w:p w14:paraId="16F8DE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u w:val="none"/>
          <w:lang w:val="en-US" w:eastAsia="zh-CN"/>
        </w:rPr>
      </w:pPr>
    </w:p>
    <w:p w14:paraId="35E259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u w:val="none"/>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358140</wp:posOffset>
                </wp:positionV>
                <wp:extent cx="5276850" cy="19050"/>
                <wp:effectExtent l="0" t="6350" r="6350" b="12700"/>
                <wp:wrapNone/>
                <wp:docPr id="5" name="直接连接符 5"/>
                <wp:cNvGraphicFramePr/>
                <a:graphic xmlns:a="http://schemas.openxmlformats.org/drawingml/2006/main">
                  <a:graphicData uri="http://schemas.microsoft.com/office/word/2010/wordprocessingShape">
                    <wps:wsp>
                      <wps:cNvCnPr/>
                      <wps:spPr>
                        <a:xfrm>
                          <a:off x="1127760" y="8595360"/>
                          <a:ext cx="5276850" cy="1905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pt;margin-top:28.2pt;height:1.5pt;width:415.5pt;z-index:251662336;mso-width-relative:page;mso-height-relative:page;" filled="f" stroked="t" coordsize="21600,21600" o:gfxdata="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AB1hX2QAAAAgBAAAPAAAAAAAAAAEAIAAAACIAAABkcnMvZG93bnJldi54bWxQSwECFAAU&#10;AAAACACHTuJAcJXaS/ABAADCAwAADgAAAAAAAAABACAAAAAoAQAAZHJzL2Uyb0RvYy54bWxQSwUG&#10;AAAAAAYABgBZAQAAigUAAAAA&#10;">
                <v:fill on="f" focussize="0,0"/>
                <v:stroke weight="1pt" color="#000000 [3213]" miterlimit="8" joinstyle="miter"/>
                <v:imagedata o:title=""/>
                <o:lock v:ext="edit" aspectratio="f"/>
              </v:line>
            </w:pict>
          </mc:Fallback>
        </mc:AlternateContent>
      </w:r>
    </w:p>
    <w:p w14:paraId="08B73AA0">
      <w:pPr>
        <w:keepNext w:val="0"/>
        <w:keepLines w:val="0"/>
        <w:pageBreakBefore w:val="0"/>
        <w:widowControl w:val="0"/>
        <w:kinsoku/>
        <w:wordWrap/>
        <w:overflowPunct/>
        <w:topLinePunct w:val="0"/>
        <w:autoSpaceDE/>
        <w:autoSpaceDN/>
        <w:bidi w:val="0"/>
        <w:adjustRightInd/>
        <w:snapToGrid/>
        <w:spacing w:after="157" w:afterLines="50" w:line="240" w:lineRule="auto"/>
        <w:jc w:val="both"/>
        <w:textAlignment w:val="auto"/>
        <w:rPr>
          <w:rFonts w:hint="default" w:ascii="Times New Roman" w:hAnsi="Times New Roman" w:eastAsia="方正仿宋_GBK" w:cs="Times New Roman"/>
          <w:b w:val="0"/>
          <w:bCs w:val="0"/>
          <w:color w:val="FF0000"/>
          <w:spacing w:val="0"/>
          <w:sz w:val="32"/>
          <w:szCs w:val="32"/>
          <w:u w:val="none"/>
          <w:lang w:val="en-US" w:eastAsia="zh-CN"/>
        </w:rPr>
      </w:pPr>
      <w:r>
        <w:rPr>
          <w:rFonts w:hint="default" w:ascii="Times New Roman" w:hAnsi="Times New Roman" w:eastAsia="方正仿宋_GBK" w:cs="Times New Roman"/>
          <w:b w:val="0"/>
          <w:bCs w:val="0"/>
          <w:color w:val="000000" w:themeColor="text1"/>
          <w:spacing w:val="0"/>
          <w:sz w:val="32"/>
          <w:szCs w:val="32"/>
          <w:u w:val="none"/>
          <w:lang w:val="en-US" w:eastAsia="zh-CN"/>
          <w14:textFill>
            <w14:solidFill>
              <w14:schemeClr w14:val="tx1"/>
            </w14:solidFill>
          </w14:textFill>
        </w:rPr>
        <w:t>抄：中共梅州市梅江区委全面依法治区委员会办公室</w:t>
      </w:r>
    </w:p>
    <w:p w14:paraId="53962377">
      <w:pPr>
        <w:keepNext w:val="0"/>
        <w:keepLines w:val="0"/>
        <w:pageBreakBefore w:val="0"/>
        <w:widowControl w:val="0"/>
        <w:kinsoku/>
        <w:wordWrap/>
        <w:overflowPunct/>
        <w:topLinePunct w:val="0"/>
        <w:autoSpaceDE/>
        <w:autoSpaceDN/>
        <w:bidi w:val="0"/>
        <w:adjustRightInd/>
        <w:snapToGrid/>
        <w:spacing w:line="240" w:lineRule="auto"/>
        <w:ind w:left="640" w:hanging="640" w:hangingChars="200"/>
        <w:jc w:val="both"/>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sz w:val="32"/>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453390</wp:posOffset>
                </wp:positionV>
                <wp:extent cx="5314950" cy="9525"/>
                <wp:effectExtent l="0" t="0" r="0" b="0"/>
                <wp:wrapNone/>
                <wp:docPr id="2" name="直接连接符 2"/>
                <wp:cNvGraphicFramePr/>
                <a:graphic xmlns:a="http://schemas.openxmlformats.org/drawingml/2006/main">
                  <a:graphicData uri="http://schemas.microsoft.com/office/word/2010/wordprocessingShape">
                    <wps:wsp>
                      <wps:cNvCnPr/>
                      <wps:spPr>
                        <a:xfrm>
                          <a:off x="1122680" y="9681210"/>
                          <a:ext cx="5314950" cy="95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6pt;margin-top:35.7pt;height:0.75pt;width:418.5pt;z-index:251661312;mso-width-relative:page;mso-height-relative:page;" filled="f" stroked="t" coordsize="21600,21600" o:gfxdata="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p1cD9gAAAAIAQAADwAAAAAAAAABACAAAAAiAAAAZHJzL2Rvd25yZXYueG1sUEsBAhQA&#10;FAAAAAgAh07iQHrQarzyAQAAwQMAAA4AAAAAAAAAAQAgAAAAJwEAAGRycy9lMm9Eb2MueG1sUEsF&#10;BgAAAAAGAAYAWQEAAIsFAAAAAA==&#10;">
                <v:fill on="f" focussize="0,0"/>
                <v:stroke weight="1pt" color="#000000 [3213]" miterlimit="8" joinstyle="miter"/>
                <v:imagedata o:title=""/>
                <o:lock v:ext="edit" aspectratio="f"/>
              </v:line>
            </w:pict>
          </mc:Fallback>
        </mc:AlternateContent>
      </w:r>
      <w:r>
        <w:rPr>
          <w:rFonts w:hint="default" w:ascii="Times New Roman" w:hAnsi="Times New Roman" w:eastAsia="方正仿宋_GBK" w:cs="Times New Roman"/>
          <w:sz w:val="32"/>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5715</wp:posOffset>
                </wp:positionV>
                <wp:extent cx="5267325" cy="9525"/>
                <wp:effectExtent l="0" t="0" r="0" b="0"/>
                <wp:wrapNone/>
                <wp:docPr id="1" name="直接连接符 1"/>
                <wp:cNvGraphicFramePr/>
                <a:graphic xmlns:a="http://schemas.openxmlformats.org/drawingml/2006/main">
                  <a:graphicData uri="http://schemas.microsoft.com/office/word/2010/wordprocessingShape">
                    <wps:wsp>
                      <wps:cNvCnPr/>
                      <wps:spPr>
                        <a:xfrm>
                          <a:off x="1151255" y="9233535"/>
                          <a:ext cx="5267325" cy="95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65pt;margin-top:0.45pt;height:0.75pt;width:414.75pt;z-index:251660288;mso-width-relative:page;mso-height-relative:page;" filled="f" stroked="t" coordsize="21600,21600" o:gfxdata="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52ki1AAAAAQBAAAPAAAAAAAAAAEAIAAAACIAAABkcnMvZG93bnJldi54bWxQSwECFAAUAAAA&#10;CACHTuJAwlzkCPIBAADBAwAADgAAAAAAAAABACAAAAAjAQAAZHJzL2Uyb0RvYy54bWxQSwUGAAAA&#10;AAYABgBZAQAAhwUAAAAA&#10;">
                <v:fill on="f" focussize="0,0"/>
                <v:stroke weight="1pt" color="#000000 [3213]" miterlimit="8" joinstyle="miter"/>
                <v:imagedata o:title=""/>
                <o:lock v:ext="edit" aspectratio="f"/>
              </v:line>
            </w:pict>
          </mc:Fallback>
        </mc:AlternateContent>
      </w:r>
      <w:r>
        <w:rPr>
          <w:rFonts w:hint="default" w:ascii="Times New Roman" w:hAnsi="Times New Roman" w:eastAsia="方正仿宋_GBK" w:cs="Times New Roman"/>
          <w:b w:val="0"/>
          <w:bCs w:val="0"/>
          <w:color w:val="auto"/>
          <w:sz w:val="32"/>
          <w:szCs w:val="32"/>
          <w:u w:val="none"/>
          <w:lang w:val="en-US" w:eastAsia="zh-CN"/>
        </w:rPr>
        <w:t>梅江区</w:t>
      </w:r>
      <w:r>
        <w:rPr>
          <w:rFonts w:hint="eastAsia" w:ascii="Times New Roman" w:hAnsi="Times New Roman" w:eastAsia="方正仿宋_GBK" w:cs="Times New Roman"/>
          <w:b w:val="0"/>
          <w:bCs w:val="0"/>
          <w:color w:val="auto"/>
          <w:sz w:val="32"/>
          <w:szCs w:val="32"/>
          <w:u w:val="none"/>
          <w:lang w:val="en-US" w:eastAsia="zh-CN"/>
        </w:rPr>
        <w:t>卫生健康</w:t>
      </w:r>
      <w:r>
        <w:rPr>
          <w:rFonts w:hint="default" w:ascii="Times New Roman" w:hAnsi="Times New Roman" w:eastAsia="方正仿宋_GBK" w:cs="Times New Roman"/>
          <w:b w:val="0"/>
          <w:bCs w:val="0"/>
          <w:color w:val="auto"/>
          <w:sz w:val="32"/>
          <w:szCs w:val="32"/>
          <w:u w:val="none"/>
          <w:lang w:val="en-US" w:eastAsia="zh-CN"/>
        </w:rPr>
        <w:t>局办公室          202</w:t>
      </w:r>
      <w:r>
        <w:rPr>
          <w:rFonts w:hint="eastAsia" w:ascii="Times New Roman" w:hAnsi="Times New Roman" w:eastAsia="方正仿宋_GBK" w:cs="Times New Roman"/>
          <w:b w:val="0"/>
          <w:bCs w:val="0"/>
          <w:color w:val="auto"/>
          <w:sz w:val="32"/>
          <w:szCs w:val="32"/>
          <w:u w:val="none"/>
          <w:lang w:val="en-US" w:eastAsia="zh-CN"/>
        </w:rPr>
        <w:t>5</w:t>
      </w:r>
      <w:r>
        <w:rPr>
          <w:rFonts w:hint="default" w:ascii="Times New Roman" w:hAnsi="Times New Roman" w:eastAsia="方正仿宋_GBK" w:cs="Times New Roman"/>
          <w:b w:val="0"/>
          <w:bCs w:val="0"/>
          <w:color w:val="auto"/>
          <w:sz w:val="32"/>
          <w:szCs w:val="32"/>
          <w:u w:val="none"/>
          <w:lang w:val="en-US" w:eastAsia="zh-CN"/>
        </w:rPr>
        <w:t>年</w:t>
      </w:r>
      <w:r>
        <w:rPr>
          <w:rFonts w:hint="eastAsia" w:ascii="Times New Roman" w:hAnsi="Times New Roman" w:eastAsia="方正仿宋_GBK" w:cs="Times New Roman"/>
          <w:b w:val="0"/>
          <w:bCs w:val="0"/>
          <w:color w:val="auto"/>
          <w:sz w:val="32"/>
          <w:szCs w:val="32"/>
          <w:u w:val="none"/>
          <w:lang w:val="en-US" w:eastAsia="zh-CN"/>
        </w:rPr>
        <w:t>12</w:t>
      </w:r>
      <w:r>
        <w:rPr>
          <w:rFonts w:hint="default" w:ascii="Times New Roman" w:hAnsi="Times New Roman" w:eastAsia="方正仿宋_GBK" w:cs="Times New Roman"/>
          <w:b w:val="0"/>
          <w:bCs w:val="0"/>
          <w:color w:val="auto"/>
          <w:sz w:val="32"/>
          <w:szCs w:val="32"/>
          <w:u w:val="none"/>
          <w:lang w:val="en-US" w:eastAsia="zh-CN"/>
        </w:rPr>
        <w:t>月</w:t>
      </w:r>
      <w:r>
        <w:rPr>
          <w:rFonts w:hint="eastAsia" w:ascii="Times New Roman" w:hAnsi="Times New Roman" w:eastAsia="方正仿宋_GBK" w:cs="Times New Roman"/>
          <w:b w:val="0"/>
          <w:bCs w:val="0"/>
          <w:color w:val="auto"/>
          <w:sz w:val="32"/>
          <w:szCs w:val="32"/>
          <w:u w:val="none"/>
          <w:lang w:val="en-US" w:eastAsia="zh-CN"/>
        </w:rPr>
        <w:t>31</w:t>
      </w:r>
      <w:r>
        <w:rPr>
          <w:rFonts w:hint="default" w:ascii="Times New Roman" w:hAnsi="Times New Roman" w:eastAsia="方正仿宋_GBK" w:cs="Times New Roman"/>
          <w:b w:val="0"/>
          <w:bCs w:val="0"/>
          <w:color w:val="auto"/>
          <w:sz w:val="32"/>
          <w:szCs w:val="32"/>
          <w:u w:val="none"/>
          <w:lang w:val="en-US" w:eastAsia="zh-CN"/>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5143D51-5F53-4EB7-9E4E-666625F93EEA}"/>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602D93E6-41A2-4A41-AE30-CA25778037B9}"/>
  </w:font>
  <w:font w:name="方正小标宋简体">
    <w:altName w:val="仿宋_GB2312"/>
    <w:panose1 w:val="02010601030101010101"/>
    <w:charset w:val="86"/>
    <w:family w:val="auto"/>
    <w:pitch w:val="default"/>
    <w:sig w:usb0="00000000" w:usb1="00000000" w:usb2="00000000" w:usb3="00000000" w:csb0="00040000" w:csb1="00000000"/>
    <w:embedRegular r:id="rId3" w:fontKey="{3594EA19-950D-43B3-A9FB-8DE7B375690E}"/>
  </w:font>
  <w:font w:name="仿宋_GB2312">
    <w:panose1 w:val="02010609030101010101"/>
    <w:charset w:val="86"/>
    <w:family w:val="auto"/>
    <w:pitch w:val="default"/>
    <w:sig w:usb0="00000001" w:usb1="080E0000" w:usb2="00000000" w:usb3="00000000" w:csb0="00040000" w:csb1="00000000"/>
    <w:embedRegular r:id="rId4" w:fontKey="{0F04C72E-6362-46B9-B08C-1EBDE7F21144}"/>
  </w:font>
  <w:font w:name="方正楷体_GBK">
    <w:panose1 w:val="03000509000000000000"/>
    <w:charset w:val="86"/>
    <w:family w:val="auto"/>
    <w:pitch w:val="default"/>
    <w:sig w:usb0="00000001" w:usb1="080E0000" w:usb2="00000000" w:usb3="00000000" w:csb0="00040000" w:csb1="00000000"/>
    <w:embedRegular r:id="rId5" w:fontKey="{C4FF33B5-897F-4C04-B91B-898F2ED99D99}"/>
  </w:font>
  <w:font w:name="方正仿宋_GBK">
    <w:panose1 w:val="03000509000000000000"/>
    <w:charset w:val="86"/>
    <w:family w:val="auto"/>
    <w:pitch w:val="default"/>
    <w:sig w:usb0="00000001" w:usb1="080E0000" w:usb2="00000000" w:usb3="00000000" w:csb0="00040000" w:csb1="00000000"/>
    <w:embedRegular r:id="rId6" w:fontKey="{EAEE2E57-60BE-433A-80D7-9207AB29AF30}"/>
  </w:font>
  <w:font w:name="方正黑体_GBK">
    <w:panose1 w:val="03000509000000000000"/>
    <w:charset w:val="86"/>
    <w:family w:val="auto"/>
    <w:pitch w:val="default"/>
    <w:sig w:usb0="00000001" w:usb1="080E0000" w:usb2="00000000" w:usb3="00000000" w:csb0="00040000" w:csb1="00000000"/>
    <w:embedRegular r:id="rId7" w:fontKey="{F03FF60F-C4ED-44BC-8962-9030A76EB40B}"/>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D985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BB28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6BB28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MGM5YWQyOTIyYjY0MzI5MDkzZDhjYWY0MjVlZmYifQ=="/>
  </w:docVars>
  <w:rsids>
    <w:rsidRoot w:val="00000000"/>
    <w:rsid w:val="00247343"/>
    <w:rsid w:val="005574FC"/>
    <w:rsid w:val="006911F9"/>
    <w:rsid w:val="00D91EDB"/>
    <w:rsid w:val="02FC45A7"/>
    <w:rsid w:val="03710AF1"/>
    <w:rsid w:val="03D80B70"/>
    <w:rsid w:val="05625054"/>
    <w:rsid w:val="071A149F"/>
    <w:rsid w:val="079C7199"/>
    <w:rsid w:val="07F97307"/>
    <w:rsid w:val="096A7F53"/>
    <w:rsid w:val="0CD81BE1"/>
    <w:rsid w:val="0EE228A3"/>
    <w:rsid w:val="105968CE"/>
    <w:rsid w:val="114E02A7"/>
    <w:rsid w:val="11541ED5"/>
    <w:rsid w:val="122F1873"/>
    <w:rsid w:val="12A10CC7"/>
    <w:rsid w:val="12D66CD9"/>
    <w:rsid w:val="14667AD2"/>
    <w:rsid w:val="14B177C8"/>
    <w:rsid w:val="155713D3"/>
    <w:rsid w:val="16436285"/>
    <w:rsid w:val="174560C4"/>
    <w:rsid w:val="17D336D0"/>
    <w:rsid w:val="17EE22B8"/>
    <w:rsid w:val="183A374F"/>
    <w:rsid w:val="18B52DD6"/>
    <w:rsid w:val="199944A6"/>
    <w:rsid w:val="19AF3CC9"/>
    <w:rsid w:val="1AB377E9"/>
    <w:rsid w:val="1B1E1E5E"/>
    <w:rsid w:val="1B4F12C0"/>
    <w:rsid w:val="1C444B9D"/>
    <w:rsid w:val="1D28001A"/>
    <w:rsid w:val="1D646B79"/>
    <w:rsid w:val="1F6410B2"/>
    <w:rsid w:val="1FD224BF"/>
    <w:rsid w:val="207B5CA7"/>
    <w:rsid w:val="20967991"/>
    <w:rsid w:val="25C26173"/>
    <w:rsid w:val="25FD7B6A"/>
    <w:rsid w:val="270513CC"/>
    <w:rsid w:val="27127645"/>
    <w:rsid w:val="282249EF"/>
    <w:rsid w:val="2AF163C6"/>
    <w:rsid w:val="2D12039F"/>
    <w:rsid w:val="2DEA4E78"/>
    <w:rsid w:val="2F3A4EEB"/>
    <w:rsid w:val="2FF63FA8"/>
    <w:rsid w:val="32430FFB"/>
    <w:rsid w:val="33C70830"/>
    <w:rsid w:val="340D35C1"/>
    <w:rsid w:val="345D63A4"/>
    <w:rsid w:val="37E62664"/>
    <w:rsid w:val="37F03940"/>
    <w:rsid w:val="38447E2D"/>
    <w:rsid w:val="39404B9D"/>
    <w:rsid w:val="39A44A75"/>
    <w:rsid w:val="3A0B231F"/>
    <w:rsid w:val="3ABB3E24"/>
    <w:rsid w:val="3BD11425"/>
    <w:rsid w:val="3BEE37E9"/>
    <w:rsid w:val="3C027831"/>
    <w:rsid w:val="3C9012E0"/>
    <w:rsid w:val="3CEC5173"/>
    <w:rsid w:val="3FA96941"/>
    <w:rsid w:val="405F48F5"/>
    <w:rsid w:val="40C357E1"/>
    <w:rsid w:val="42470693"/>
    <w:rsid w:val="42CC75BF"/>
    <w:rsid w:val="43C7383A"/>
    <w:rsid w:val="4423255F"/>
    <w:rsid w:val="46477875"/>
    <w:rsid w:val="4678706D"/>
    <w:rsid w:val="476B6BD2"/>
    <w:rsid w:val="47B26DEE"/>
    <w:rsid w:val="4867383D"/>
    <w:rsid w:val="4B771FE9"/>
    <w:rsid w:val="4B7D11BF"/>
    <w:rsid w:val="4BE97781"/>
    <w:rsid w:val="4BFC4BF2"/>
    <w:rsid w:val="4C4B5447"/>
    <w:rsid w:val="528742EB"/>
    <w:rsid w:val="53690469"/>
    <w:rsid w:val="55026401"/>
    <w:rsid w:val="55067F3A"/>
    <w:rsid w:val="5690477B"/>
    <w:rsid w:val="57572B81"/>
    <w:rsid w:val="57B343A9"/>
    <w:rsid w:val="586438F5"/>
    <w:rsid w:val="59462FFB"/>
    <w:rsid w:val="59CE54CA"/>
    <w:rsid w:val="59E7658C"/>
    <w:rsid w:val="5B846F32"/>
    <w:rsid w:val="5BCF552A"/>
    <w:rsid w:val="5CCA3EEF"/>
    <w:rsid w:val="5CD03307"/>
    <w:rsid w:val="5E111E29"/>
    <w:rsid w:val="5F1A4D0E"/>
    <w:rsid w:val="60A24FBB"/>
    <w:rsid w:val="62AF39BF"/>
    <w:rsid w:val="63F34448"/>
    <w:rsid w:val="641E0DFC"/>
    <w:rsid w:val="64C37BF6"/>
    <w:rsid w:val="651D5558"/>
    <w:rsid w:val="656E3F81"/>
    <w:rsid w:val="66DC6D4D"/>
    <w:rsid w:val="67656D42"/>
    <w:rsid w:val="67A04629"/>
    <w:rsid w:val="68190258"/>
    <w:rsid w:val="684D1CB0"/>
    <w:rsid w:val="687A4A6F"/>
    <w:rsid w:val="694B6269"/>
    <w:rsid w:val="6A5C442C"/>
    <w:rsid w:val="6B362ECF"/>
    <w:rsid w:val="6B860E7B"/>
    <w:rsid w:val="6B9E3268"/>
    <w:rsid w:val="6C2076DB"/>
    <w:rsid w:val="6D611D5A"/>
    <w:rsid w:val="6E510020"/>
    <w:rsid w:val="6EE61B5F"/>
    <w:rsid w:val="6F871F4B"/>
    <w:rsid w:val="73522870"/>
    <w:rsid w:val="740D6797"/>
    <w:rsid w:val="74D252CE"/>
    <w:rsid w:val="753D30AC"/>
    <w:rsid w:val="754E350B"/>
    <w:rsid w:val="758E3908"/>
    <w:rsid w:val="75E672A0"/>
    <w:rsid w:val="7625601A"/>
    <w:rsid w:val="7634625D"/>
    <w:rsid w:val="76937428"/>
    <w:rsid w:val="781829F0"/>
    <w:rsid w:val="784D7AAA"/>
    <w:rsid w:val="788C2381"/>
    <w:rsid w:val="795310F0"/>
    <w:rsid w:val="7982403C"/>
    <w:rsid w:val="79EA1A55"/>
    <w:rsid w:val="7A552C46"/>
    <w:rsid w:val="7B2C1BF9"/>
    <w:rsid w:val="7C7A7ECB"/>
    <w:rsid w:val="7CA659DB"/>
    <w:rsid w:val="7D2A2168"/>
    <w:rsid w:val="7EB46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2940"/>
    </w:pPr>
  </w:style>
  <w:style w:type="paragraph" w:styleId="3">
    <w:name w:val="Body Text"/>
    <w:basedOn w:val="1"/>
    <w:next w:val="4"/>
    <w:qFormat/>
    <w:uiPriority w:val="0"/>
    <w:pPr>
      <w:spacing w:after="120"/>
    </w:pPr>
    <w:rPr>
      <w:rFonts w:ascii="Times New Roman" w:hAnsi="Times New Roman" w:cs="Times New Roman"/>
    </w:rPr>
  </w:style>
  <w:style w:type="paragraph" w:styleId="4">
    <w:name w:val="Title"/>
    <w:basedOn w:val="1"/>
    <w:next w:val="1"/>
    <w:qFormat/>
    <w:uiPriority w:val="0"/>
    <w:pPr>
      <w:spacing w:before="240" w:after="60" w:line="420" w:lineRule="exact"/>
      <w:jc w:val="center"/>
      <w:outlineLvl w:val="0"/>
    </w:pPr>
    <w:rPr>
      <w:rFonts w:ascii="Cambria" w:hAnsi="Cambria" w:eastAsia="黑体" w:cs="Times New Roman"/>
      <w:bCs/>
      <w:sz w:val="24"/>
      <w:szCs w:val="32"/>
    </w:rPr>
  </w:style>
  <w:style w:type="paragraph" w:styleId="5">
    <w:name w:val="Plain Text"/>
    <w:basedOn w:val="1"/>
    <w:next w:val="2"/>
    <w:qFormat/>
    <w:uiPriority w:val="0"/>
    <w:rPr>
      <w:rFonts w:hint="eastAsia" w:ascii="宋体" w:hAnsi="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c26d3281-f5ce-4a59-be91-51b9f81afa60</errorID>
      <errorWord>中华人民共和国突发公共卫生事件应对法</errorWord>
      <group>L1_Knowledge</group>
      <groupName>知识性问题</groupName>
      <ability>L2_Knowledge</ability>
      <abilityName>其他知识</abilityName>
      <candidateList/>
      <explain>当前法律法规未收录或尚未生效，注意核查是否正确。</explain>
      <paraID>5172170F</paraID>
      <start>257</start>
      <end>275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096366-0b7b-4557-b631-0b34499c41e1}">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3359</Words>
  <Characters>3480</Characters>
  <Lines>0</Lines>
  <Paragraphs>0</Paragraphs>
  <TotalTime>83</TotalTime>
  <ScaleCrop>false</ScaleCrop>
  <LinksUpToDate>false</LinksUpToDate>
  <CharactersWithSpaces>3618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2024-01-17T07:01:00Z</dcterms:created>
  <dc:creator>Lenovo</dc:creator>
  <cp:lastModifiedBy>王丽</cp:lastModifiedBy>
  <cp:lastPrinted>2026-01-05T08:57:03Z</cp:lastPrinted>
  <dcterms:modified xsi:type="dcterms:W3CDTF">2026-01-05T09:22:48Z</dcterms:modified>
  <dc:title>区直单位参考模板（一）：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77DFE534DC0E410D8B8BD7E0C7EEA786_13</vt:lpwstr>
  </property>
  <property fmtid="{D5CDD505-2E9C-101B-9397-08002B2CF9AE}" pid="4" name="KSOTemplateDocerSaveRecord">
    <vt:lpwstr>eyJoZGlkIjoiMzQwODM0NzYxYzQ2ZWYyZjJkZGY2YjZmZjY2N2IyYjQiLCJ1c2VySWQiOiI4ODYxNDgxMDEifQ==</vt:lpwstr>
  </property>
</Properties>
</file>