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E0E39">
      <w:pPr>
        <w:jc w:val="both"/>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eastAsia="zh-CN"/>
        </w:rPr>
        <w:t>附件</w:t>
      </w:r>
      <w:r>
        <w:rPr>
          <w:rFonts w:hint="default" w:ascii="Times New Roman" w:hAnsi="Times New Roman" w:eastAsia="方正黑体_GBK" w:cs="Times New Roman"/>
          <w:color w:val="auto"/>
          <w:sz w:val="32"/>
          <w:szCs w:val="32"/>
          <w:highlight w:val="none"/>
          <w:lang w:val="en-US" w:eastAsia="zh-CN"/>
        </w:rPr>
        <w:t>：</w:t>
      </w:r>
    </w:p>
    <w:p w14:paraId="72DFF0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第</w:t>
      </w:r>
      <w:r>
        <w:rPr>
          <w:rFonts w:hint="default" w:ascii="Times New Roman" w:hAnsi="Times New Roman" w:eastAsia="方正小标宋_GBK" w:cs="Times New Roman"/>
          <w:color w:val="auto"/>
          <w:sz w:val="44"/>
          <w:szCs w:val="44"/>
          <w:highlight w:val="none"/>
          <w:lang w:val="en-US" w:eastAsia="zh-CN"/>
        </w:rPr>
        <w:t>十</w:t>
      </w:r>
      <w:r>
        <w:rPr>
          <w:rFonts w:hint="default" w:ascii="Times New Roman" w:hAnsi="Times New Roman" w:eastAsia="方正小标宋_GBK" w:cs="Times New Roman"/>
          <w:color w:val="auto"/>
          <w:sz w:val="44"/>
          <w:szCs w:val="44"/>
          <w:highlight w:val="none"/>
        </w:rPr>
        <w:t>届“创客广东”梅州市中小企业创新创业</w:t>
      </w:r>
    </w:p>
    <w:p w14:paraId="5FD668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大赛工作方案</w:t>
      </w:r>
    </w:p>
    <w:p w14:paraId="2DA3BAF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文星仿宋" w:cs="Times New Roman"/>
          <w:color w:val="auto"/>
          <w:sz w:val="32"/>
          <w:szCs w:val="32"/>
          <w:highlight w:val="none"/>
        </w:rPr>
      </w:pPr>
    </w:p>
    <w:p w14:paraId="40EC6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一、大赛背景</w:t>
      </w:r>
    </w:p>
    <w:p w14:paraId="079ECD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为贯彻落实党中央、国务院关于促进中小企业高质量发展的决策部署及省委“1310”具体部署，立足“十五五”开局，坚持实体经济为本、制造业当家，优化提升传统产业、发展壮大新兴产业、前瞻布局未来产业，加快建设具有国际竞争力的现代化产业体系，根据《广东省工业和信息化厅珠海市人民政府关于举办第十一届“创客中国”广东省中小企业创新创业大赛暨第十届“创客广东”大赛的通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粤工信服务函</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2026</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11号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的有关要求</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eastAsia="zh-CN"/>
        </w:rPr>
        <w:t>我市将举办</w:t>
      </w:r>
      <w:r>
        <w:rPr>
          <w:rFonts w:hint="default" w:ascii="Times New Roman" w:hAnsi="Times New Roman" w:eastAsia="方正仿宋_GBK" w:cs="Times New Roman"/>
          <w:color w:val="auto"/>
          <w:sz w:val="32"/>
          <w:szCs w:val="32"/>
          <w:highlight w:val="none"/>
        </w:rPr>
        <w:t>第</w:t>
      </w:r>
      <w:r>
        <w:rPr>
          <w:rFonts w:hint="default" w:ascii="Times New Roman" w:hAnsi="Times New Roman" w:eastAsia="方正仿宋_GBK" w:cs="Times New Roman"/>
          <w:color w:val="auto"/>
          <w:sz w:val="32"/>
          <w:szCs w:val="32"/>
          <w:highlight w:val="none"/>
          <w:lang w:val="en-US" w:eastAsia="zh-CN"/>
        </w:rPr>
        <w:t>十</w:t>
      </w:r>
      <w:r>
        <w:rPr>
          <w:rFonts w:hint="default" w:ascii="Times New Roman" w:hAnsi="Times New Roman" w:eastAsia="方正仿宋_GBK" w:cs="Times New Roman"/>
          <w:color w:val="auto"/>
          <w:sz w:val="32"/>
          <w:szCs w:val="32"/>
          <w:highlight w:val="none"/>
        </w:rPr>
        <w:t>届“创客广东”梅州市中小企业创新创业大赛</w:t>
      </w:r>
      <w:r>
        <w:rPr>
          <w:rFonts w:hint="default" w:ascii="Times New Roman" w:hAnsi="Times New Roman" w:eastAsia="方正仿宋_GBK" w:cs="Times New Roman"/>
          <w:color w:val="auto"/>
          <w:sz w:val="32"/>
          <w:szCs w:val="32"/>
          <w:highlight w:val="none"/>
          <w:lang w:eastAsia="zh-CN"/>
        </w:rPr>
        <w:t>。</w:t>
      </w:r>
    </w:p>
    <w:p w14:paraId="211562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highlight w:val="none"/>
          <w:lang w:val="en-US" w:eastAsia="zh-CN"/>
        </w:rPr>
      </w:pPr>
      <w:r>
        <w:rPr>
          <w:rFonts w:hint="default" w:ascii="方正黑体_GBK" w:hAnsi="方正黑体_GBK" w:eastAsia="方正黑体_GBK" w:cs="方正黑体_GBK"/>
          <w:sz w:val="32"/>
          <w:szCs w:val="32"/>
          <w:highlight w:val="none"/>
          <w:lang w:val="en-US" w:eastAsia="zh-CN"/>
        </w:rPr>
        <w:t>二、大赛主题</w:t>
      </w:r>
    </w:p>
    <w:p w14:paraId="157F08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创客广东 智创未来</w:t>
      </w:r>
    </w:p>
    <w:p w14:paraId="59CB93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highlight w:val="none"/>
          <w:lang w:val="en-US" w:eastAsia="zh-CN"/>
        </w:rPr>
      </w:pPr>
      <w:r>
        <w:rPr>
          <w:rFonts w:hint="default" w:ascii="方正黑体_GBK" w:hAnsi="方正黑体_GBK" w:eastAsia="方正黑体_GBK" w:cs="方正黑体_GBK"/>
          <w:sz w:val="32"/>
          <w:szCs w:val="32"/>
          <w:highlight w:val="none"/>
          <w:lang w:val="en-US" w:eastAsia="zh-CN"/>
        </w:rPr>
        <w:t>三、组织</w:t>
      </w:r>
      <w:r>
        <w:rPr>
          <w:rFonts w:hint="eastAsia" w:ascii="方正黑体_GBK" w:hAnsi="方正黑体_GBK" w:eastAsia="方正黑体_GBK" w:cs="方正黑体_GBK"/>
          <w:sz w:val="32"/>
          <w:szCs w:val="32"/>
          <w:highlight w:val="none"/>
          <w:lang w:val="en-US" w:eastAsia="zh-CN"/>
        </w:rPr>
        <w:t>机构</w:t>
      </w:r>
    </w:p>
    <w:p w14:paraId="740A18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一</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rPr>
        <w:t>指导单位：</w:t>
      </w:r>
      <w:r>
        <w:rPr>
          <w:rFonts w:hint="default" w:ascii="Times New Roman" w:hAnsi="Times New Roman" w:eastAsia="方正仿宋_GBK" w:cs="Times New Roman"/>
          <w:color w:val="auto"/>
          <w:sz w:val="32"/>
          <w:szCs w:val="32"/>
          <w:highlight w:val="none"/>
        </w:rPr>
        <w:t>广东省工业和信息</w:t>
      </w:r>
      <w:r>
        <w:rPr>
          <w:rFonts w:hint="default" w:ascii="Times New Roman" w:hAnsi="Times New Roman" w:eastAsia="方正仿宋_GBK" w:cs="Times New Roman"/>
          <w:color w:val="auto"/>
          <w:sz w:val="32"/>
          <w:szCs w:val="32"/>
          <w:highlight w:val="none"/>
          <w:lang w:eastAsia="zh-CN"/>
        </w:rPr>
        <w:t>化厅</w:t>
      </w:r>
    </w:p>
    <w:p w14:paraId="637CD2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二</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rPr>
        <w:t>主办单位：</w:t>
      </w:r>
      <w:r>
        <w:rPr>
          <w:rFonts w:hint="default" w:ascii="Times New Roman" w:hAnsi="Times New Roman" w:eastAsia="方正仿宋_GBK" w:cs="Times New Roman"/>
          <w:color w:val="auto"/>
          <w:sz w:val="32"/>
          <w:szCs w:val="32"/>
          <w:highlight w:val="none"/>
          <w:lang w:eastAsia="zh-CN"/>
        </w:rPr>
        <w:t>梅州市工业和信息化局、梅州市总工会</w:t>
      </w:r>
    </w:p>
    <w:p w14:paraId="761F1C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三</w:t>
      </w: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rPr>
        <w:t>承办单位：</w:t>
      </w:r>
      <w:r>
        <w:rPr>
          <w:rFonts w:hint="default" w:ascii="Times New Roman" w:hAnsi="Times New Roman" w:eastAsia="方正仿宋_GBK" w:cs="Times New Roman"/>
          <w:color w:val="auto"/>
          <w:sz w:val="32"/>
          <w:szCs w:val="32"/>
          <w:highlight w:val="none"/>
          <w:lang w:eastAsia="zh-CN"/>
        </w:rPr>
        <w:t>梅州市中小企业服务中心</w:t>
      </w:r>
    </w:p>
    <w:p w14:paraId="11FA87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eastAsia" w:ascii="方正楷体_GBK" w:hAnsi="方正楷体_GBK" w:eastAsia="方正楷体_GBK" w:cs="方正楷体_GBK"/>
          <w:b w:val="0"/>
          <w:bCs w:val="0"/>
          <w:color w:val="auto"/>
          <w:sz w:val="32"/>
          <w:szCs w:val="32"/>
          <w:highlight w:val="none"/>
          <w:lang w:eastAsia="zh-CN"/>
        </w:rPr>
        <w:t>（四）支持单位：</w:t>
      </w:r>
      <w:r>
        <w:rPr>
          <w:rFonts w:hint="default" w:ascii="Times New Roman" w:hAnsi="Times New Roman" w:eastAsia="方正仿宋_GBK" w:cs="Times New Roman"/>
          <w:color w:val="auto"/>
          <w:sz w:val="32"/>
          <w:szCs w:val="32"/>
          <w:highlight w:val="none"/>
          <w:lang w:val="en-US" w:eastAsia="zh-CN"/>
        </w:rPr>
        <w:t>梅州市青年创业促进会</w:t>
      </w:r>
    </w:p>
    <w:p w14:paraId="640592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（五）特别支持单位：</w:t>
      </w:r>
      <w:r>
        <w:rPr>
          <w:rFonts w:hint="default" w:ascii="Times New Roman" w:hAnsi="Times New Roman" w:eastAsia="方正仿宋_GBK" w:cs="Times New Roman"/>
          <w:color w:val="auto"/>
          <w:sz w:val="32"/>
          <w:szCs w:val="32"/>
          <w:highlight w:val="none"/>
          <w:lang w:val="en-US" w:eastAsia="zh-CN"/>
        </w:rPr>
        <w:t>中国银行广东省分行</w:t>
      </w:r>
    </w:p>
    <w:p w14:paraId="10694C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大赛设立组委会，主要负责赛事的组织实施。组委会下设办公室，办公室设在梅州市中小企业服务中心，具体负责大赛的活动策划、协调筹备、组织实施、宣传报道等工作。</w:t>
      </w:r>
    </w:p>
    <w:p w14:paraId="39451A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highlight w:val="none"/>
          <w:lang w:val="en-US" w:eastAsia="zh-CN"/>
        </w:rPr>
      </w:pPr>
      <w:r>
        <w:rPr>
          <w:rFonts w:hint="default" w:ascii="方正黑体_GBK" w:hAnsi="方正黑体_GBK" w:eastAsia="方正黑体_GBK" w:cs="方正黑体_GBK"/>
          <w:sz w:val="32"/>
          <w:szCs w:val="32"/>
          <w:highlight w:val="none"/>
          <w:lang w:val="en-US" w:eastAsia="zh-CN"/>
        </w:rPr>
        <w:t>四、赛事时间及流程安排</w:t>
      </w:r>
    </w:p>
    <w:p w14:paraId="4B89AD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rPr>
        <w:t>（一）赛事时间</w:t>
      </w:r>
      <w:r>
        <w:rPr>
          <w:rFonts w:hint="eastAsia" w:ascii="方正楷体_GBK" w:hAnsi="方正楷体_GBK" w:eastAsia="方正楷体_GBK" w:cs="方正楷体_GBK"/>
          <w:b w:val="0"/>
          <w:bCs w:val="0"/>
          <w:sz w:val="32"/>
          <w:szCs w:val="32"/>
          <w:highlight w:val="none"/>
          <w:lang w:eastAsia="zh-CN"/>
        </w:rPr>
        <w:t>。</w:t>
      </w:r>
    </w:p>
    <w:p w14:paraId="6611E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文星仿宋" w:cs="Times New Roman"/>
          <w:sz w:val="32"/>
          <w:szCs w:val="32"/>
          <w:highlight w:val="none"/>
        </w:rPr>
      </w:pPr>
      <w:r>
        <w:rPr>
          <w:rFonts w:hint="default" w:ascii="Times New Roman" w:hAnsi="Times New Roman" w:eastAsia="文星仿宋" w:cs="Times New Roman"/>
          <w:sz w:val="32"/>
          <w:szCs w:val="32"/>
          <w:highlight w:val="none"/>
        </w:rPr>
        <w:t>梅州地市赛时间定为</w:t>
      </w:r>
      <w:r>
        <w:rPr>
          <w:rFonts w:hint="default" w:ascii="Times New Roman" w:hAnsi="Times New Roman" w:eastAsia="文星仿宋" w:cs="Times New Roman"/>
          <w:sz w:val="32"/>
          <w:szCs w:val="32"/>
          <w:highlight w:val="none"/>
          <w:lang w:val="en-US" w:eastAsia="zh-CN"/>
        </w:rPr>
        <w:t>6</w:t>
      </w:r>
      <w:r>
        <w:rPr>
          <w:rFonts w:hint="default" w:ascii="Times New Roman" w:hAnsi="Times New Roman" w:eastAsia="文星仿宋" w:cs="Times New Roman"/>
          <w:sz w:val="32"/>
          <w:szCs w:val="32"/>
          <w:highlight w:val="none"/>
        </w:rPr>
        <w:t>—</w:t>
      </w:r>
      <w:r>
        <w:rPr>
          <w:rFonts w:hint="default" w:ascii="Times New Roman" w:hAnsi="Times New Roman" w:eastAsia="文星仿宋" w:cs="Times New Roman"/>
          <w:sz w:val="32"/>
          <w:szCs w:val="32"/>
          <w:highlight w:val="none"/>
          <w:lang w:val="en-US" w:eastAsia="zh-CN"/>
        </w:rPr>
        <w:t>11</w:t>
      </w:r>
      <w:r>
        <w:rPr>
          <w:rFonts w:hint="default" w:ascii="Times New Roman" w:hAnsi="Times New Roman" w:eastAsia="文星仿宋" w:cs="Times New Roman"/>
          <w:sz w:val="32"/>
          <w:szCs w:val="32"/>
          <w:highlight w:val="none"/>
        </w:rPr>
        <w:t>月份，</w:t>
      </w:r>
      <w:r>
        <w:rPr>
          <w:rFonts w:hint="default" w:ascii="Times New Roman" w:hAnsi="Times New Roman" w:eastAsia="文星仿宋" w:cs="Times New Roman"/>
          <w:sz w:val="32"/>
          <w:szCs w:val="32"/>
          <w:highlight w:val="none"/>
          <w:lang w:eastAsia="zh-CN"/>
        </w:rPr>
        <w:t>包括大赛的</w:t>
      </w:r>
      <w:r>
        <w:rPr>
          <w:rFonts w:hint="default" w:ascii="Times New Roman" w:hAnsi="Times New Roman" w:eastAsia="文星仿宋" w:cs="Times New Roman"/>
          <w:color w:val="auto"/>
          <w:sz w:val="32"/>
          <w:szCs w:val="32"/>
          <w:highlight w:val="none"/>
          <w:lang w:val="en-US" w:eastAsia="zh-CN"/>
        </w:rPr>
        <w:t>筹备</w:t>
      </w:r>
      <w:r>
        <w:rPr>
          <w:rFonts w:hint="default" w:ascii="Times New Roman" w:hAnsi="Times New Roman" w:eastAsia="文星仿宋" w:cs="Times New Roman"/>
          <w:sz w:val="32"/>
          <w:szCs w:val="32"/>
          <w:highlight w:val="none"/>
          <w:lang w:val="en-US" w:eastAsia="zh-CN"/>
        </w:rPr>
        <w:t>、</w:t>
      </w:r>
      <w:r>
        <w:rPr>
          <w:rFonts w:hint="default" w:ascii="Times New Roman" w:hAnsi="Times New Roman" w:eastAsia="文星仿宋" w:cs="Times New Roman"/>
          <w:sz w:val="32"/>
          <w:szCs w:val="32"/>
          <w:highlight w:val="none"/>
        </w:rPr>
        <w:t>宣传</w:t>
      </w:r>
      <w:r>
        <w:rPr>
          <w:rFonts w:hint="default" w:ascii="Times New Roman" w:hAnsi="Times New Roman" w:eastAsia="文星仿宋" w:cs="Times New Roman"/>
          <w:sz w:val="32"/>
          <w:szCs w:val="32"/>
          <w:highlight w:val="none"/>
          <w:lang w:eastAsia="zh-CN"/>
        </w:rPr>
        <w:t>、</w:t>
      </w:r>
      <w:r>
        <w:rPr>
          <w:rFonts w:hint="default" w:ascii="Times New Roman" w:hAnsi="Times New Roman" w:eastAsia="文星仿宋" w:cs="Times New Roman"/>
          <w:sz w:val="32"/>
          <w:szCs w:val="32"/>
          <w:highlight w:val="none"/>
        </w:rPr>
        <w:t>报名、项目筛查、初赛、</w:t>
      </w:r>
      <w:r>
        <w:rPr>
          <w:rFonts w:hint="default" w:ascii="Times New Roman" w:hAnsi="Times New Roman" w:eastAsia="文星仿宋" w:cs="Times New Roman"/>
          <w:sz w:val="32"/>
          <w:szCs w:val="32"/>
          <w:highlight w:val="none"/>
          <w:lang w:eastAsia="zh-CN"/>
        </w:rPr>
        <w:t>赛前</w:t>
      </w:r>
      <w:r>
        <w:rPr>
          <w:rFonts w:hint="default" w:ascii="Times New Roman" w:hAnsi="Times New Roman" w:eastAsia="文星仿宋" w:cs="Times New Roman"/>
          <w:sz w:val="32"/>
          <w:szCs w:val="32"/>
          <w:highlight w:val="none"/>
        </w:rPr>
        <w:t>辅导培训</w:t>
      </w:r>
      <w:r>
        <w:rPr>
          <w:rFonts w:hint="default" w:ascii="Times New Roman" w:hAnsi="Times New Roman" w:eastAsia="文星仿宋" w:cs="Times New Roman"/>
          <w:sz w:val="32"/>
          <w:szCs w:val="32"/>
          <w:highlight w:val="none"/>
          <w:lang w:eastAsia="zh-CN"/>
        </w:rPr>
        <w:t>、</w:t>
      </w:r>
      <w:r>
        <w:rPr>
          <w:rFonts w:hint="default" w:ascii="Times New Roman" w:hAnsi="Times New Roman" w:eastAsia="文星仿宋" w:cs="Times New Roman"/>
          <w:sz w:val="32"/>
          <w:szCs w:val="32"/>
          <w:highlight w:val="none"/>
        </w:rPr>
        <w:t>决赛（含颁奖仪式）、推荐优秀项目参加省</w:t>
      </w:r>
      <w:r>
        <w:rPr>
          <w:rFonts w:hint="default" w:ascii="Times New Roman" w:hAnsi="Times New Roman" w:eastAsia="文星仿宋" w:cs="Times New Roman"/>
          <w:sz w:val="32"/>
          <w:szCs w:val="32"/>
          <w:highlight w:val="none"/>
          <w:lang w:eastAsia="zh-CN"/>
        </w:rPr>
        <w:t>复</w:t>
      </w:r>
      <w:r>
        <w:rPr>
          <w:rFonts w:hint="default" w:ascii="Times New Roman" w:hAnsi="Times New Roman" w:eastAsia="文星仿宋" w:cs="Times New Roman"/>
          <w:sz w:val="32"/>
          <w:szCs w:val="32"/>
          <w:highlight w:val="none"/>
        </w:rPr>
        <w:t>赛</w:t>
      </w:r>
      <w:r>
        <w:rPr>
          <w:rFonts w:hint="default" w:ascii="Times New Roman" w:hAnsi="Times New Roman" w:eastAsia="文星仿宋" w:cs="Times New Roman"/>
          <w:sz w:val="32"/>
          <w:szCs w:val="32"/>
          <w:highlight w:val="none"/>
          <w:lang w:eastAsia="zh-CN"/>
        </w:rPr>
        <w:t>和赛后跟踪服务</w:t>
      </w:r>
      <w:r>
        <w:rPr>
          <w:rFonts w:hint="default" w:ascii="Times New Roman" w:hAnsi="Times New Roman" w:eastAsia="文星仿宋" w:cs="Times New Roman"/>
          <w:sz w:val="32"/>
          <w:szCs w:val="32"/>
          <w:highlight w:val="none"/>
        </w:rPr>
        <w:t>等环节。</w:t>
      </w:r>
    </w:p>
    <w:p w14:paraId="3F3BE8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lang w:eastAsia="zh-CN"/>
        </w:rPr>
        <w:t>（二）</w:t>
      </w:r>
      <w:r>
        <w:rPr>
          <w:rFonts w:hint="default" w:ascii="方正楷体_GBK" w:hAnsi="方正楷体_GBK" w:eastAsia="方正楷体_GBK" w:cs="方正楷体_GBK"/>
          <w:b w:val="0"/>
          <w:bCs w:val="0"/>
          <w:sz w:val="32"/>
          <w:szCs w:val="32"/>
          <w:highlight w:val="none"/>
        </w:rPr>
        <w:t>流程安排</w:t>
      </w:r>
      <w:r>
        <w:rPr>
          <w:rFonts w:hint="eastAsia" w:ascii="方正楷体_GBK" w:hAnsi="方正楷体_GBK" w:eastAsia="方正楷体_GBK" w:cs="方正楷体_GBK"/>
          <w:b w:val="0"/>
          <w:bCs w:val="0"/>
          <w:sz w:val="32"/>
          <w:szCs w:val="32"/>
          <w:highlight w:val="none"/>
          <w:lang w:eastAsia="zh-CN"/>
        </w:rPr>
        <w:t>。</w:t>
      </w:r>
    </w:p>
    <w:p w14:paraId="2107B413">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1.筹备及启动阶段（2026年6月上旬）</w:t>
      </w:r>
    </w:p>
    <w:p w14:paraId="11B816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完成</w:t>
      </w:r>
      <w:r>
        <w:rPr>
          <w:rFonts w:hint="default" w:ascii="Times New Roman" w:hAnsi="Times New Roman" w:eastAsia="方正仿宋_GBK" w:cs="Times New Roman"/>
          <w:sz w:val="32"/>
          <w:szCs w:val="32"/>
          <w:highlight w:val="none"/>
          <w:lang w:val="en-US" w:eastAsia="zh-CN"/>
        </w:rPr>
        <w:t>赛事方案</w:t>
      </w:r>
      <w:r>
        <w:rPr>
          <w:rFonts w:hint="default" w:ascii="Times New Roman" w:hAnsi="Times New Roman" w:eastAsia="方正仿宋_GBK" w:cs="Times New Roman"/>
          <w:kern w:val="2"/>
          <w:sz w:val="32"/>
          <w:szCs w:val="32"/>
          <w:highlight w:val="none"/>
          <w:lang w:val="en-US" w:eastAsia="zh-CN" w:bidi="ar-SA"/>
        </w:rPr>
        <w:t>制定、组织机构组建、场地预选、媒体合作签约、发布大赛通知。</w:t>
      </w:r>
    </w:p>
    <w:p w14:paraId="5258E77A">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2.宣传报名阶段（2026年6月上旬-7月上旬）</w:t>
      </w:r>
    </w:p>
    <w:p w14:paraId="508448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一是</w:t>
      </w:r>
      <w:r>
        <w:rPr>
          <w:rFonts w:hint="default" w:ascii="Times New Roman" w:hAnsi="Times New Roman" w:eastAsia="方正仿宋_GBK" w:cs="Times New Roman"/>
          <w:kern w:val="2"/>
          <w:sz w:val="32"/>
          <w:szCs w:val="32"/>
          <w:highlight w:val="none"/>
          <w:lang w:val="en-US" w:eastAsia="zh-CN" w:bidi="ar-SA"/>
        </w:rPr>
        <w:t>积极动员不少于4家本地行业龙头企业、10家省级专精特新企业参与赛事活动，充分发动往届“赢在客都·梅州市创新创业大赛”优秀项目、各县（市、区）推荐项目参赛，参赛项目需超过70个（其中企业组项目不少于50个，创业组项目不少于20个）；</w:t>
      </w:r>
      <w:r>
        <w:rPr>
          <w:rFonts w:hint="default" w:ascii="Times New Roman" w:hAnsi="Times New Roman" w:eastAsia="方正仿宋_GBK" w:cs="Times New Roman"/>
          <w:b/>
          <w:bCs/>
          <w:kern w:val="2"/>
          <w:sz w:val="32"/>
          <w:szCs w:val="32"/>
          <w:highlight w:val="none"/>
          <w:lang w:val="en-US" w:eastAsia="zh-CN" w:bidi="ar-SA"/>
        </w:rPr>
        <w:t>二是</w:t>
      </w:r>
      <w:r>
        <w:rPr>
          <w:rFonts w:hint="default" w:ascii="Times New Roman" w:hAnsi="Times New Roman" w:eastAsia="方正仿宋_GBK" w:cs="Times New Roman"/>
          <w:kern w:val="2"/>
          <w:sz w:val="32"/>
          <w:szCs w:val="32"/>
          <w:highlight w:val="none"/>
          <w:lang w:val="en-US" w:eastAsia="zh-CN" w:bidi="ar-SA"/>
        </w:rPr>
        <w:t>积极发动不少于6家媒体报道，加强赛前动员、赛中展示、赛后成果的宣传，持续扩大赛事影响力。</w:t>
      </w:r>
    </w:p>
    <w:p w14:paraId="72E7C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参赛者应提交完整报名材料，并对所提交材料的真实性、准确性、合法性负责，同时通过大赛官网（http://i.gdsme.org）的大赛报名入口统一注册报名，未注册登记的参赛者不得参加大赛。大赛不向参赛者收取任何费用。参赛者可参考《商业（创业）计划书撰写提示》完整撰写项目情况，再录入系统，并在梅州地市赛报名期限内完成报名。</w:t>
      </w:r>
    </w:p>
    <w:p w14:paraId="69EE86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3.项目筛查和初赛阶段（7月上旬）</w:t>
      </w:r>
    </w:p>
    <w:p w14:paraId="6010AD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项目筛查主要是对项目信息、资料、内容和完整性进行初步筛查，对项目信息不完整、内容简单、资料不齐全的项目不予通过，确定进入初赛的参赛项目。</w:t>
      </w:r>
    </w:p>
    <w:p w14:paraId="3986D9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初赛采取线上评审的方式进行，邀请各行业专家评委对参赛资料进行评审，根据成绩由高到低的顺序，对项目进行稽核，稽核通过后进行公示，如有入围项目弃权或被取消资格的，则根据成绩由高到低的顺序依次递补。</w:t>
      </w:r>
    </w:p>
    <w:p w14:paraId="3D5BF2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4.赛前辅导培训阶段（7月中旬）</w:t>
      </w:r>
    </w:p>
    <w:p w14:paraId="474118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大赛组委会邀请创业导师围绕亮点挖掘和展示、BP撰写技巧、路演比赛经验、投资人心理分析等内容为进入决赛项目进行培训。</w:t>
      </w:r>
    </w:p>
    <w:p w14:paraId="39F032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5.决赛阶段（7月中下旬）</w:t>
      </w:r>
    </w:p>
    <w:p w14:paraId="34377F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（1）创业组决赛：采取项目路演和现场答辩（7分钟路演+3分钟答辩）方式评定项目成绩，按总成绩排名确定获奖名单。</w:t>
      </w:r>
    </w:p>
    <w:p w14:paraId="6E713D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企业组决赛及颁奖：采取项目路演、现场答辩（7分钟路演+3分钟答辩）、专家现场“一对一”巅峰对决方式评定项目成绩，按总成绩排名确定获奖名单，现场公布创业组及企业组获奖名单并颁发奖金、奖杯和荣誉证书等。</w:t>
      </w:r>
    </w:p>
    <w:p w14:paraId="658CA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评委根据项目现场的路演、答辩情况，综合分析项目的可行性和团队的整体情况，按照评分标准进行打分。</w:t>
      </w:r>
    </w:p>
    <w:p w14:paraId="6631A3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6.省复赛赛前辅导培训阶段（7月下旬）</w:t>
      </w:r>
    </w:p>
    <w:p w14:paraId="6E2279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按要求推荐项目参加省复赛，组委会将持续跟进赛程安排、赛事地点、赛事要求等信息，及时通知并做好相关辅导培训，组织参加省级赛及后续相关活动。</w:t>
      </w:r>
    </w:p>
    <w:p w14:paraId="21620C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7.赛后跟踪服务阶段（8月—11月）</w:t>
      </w:r>
    </w:p>
    <w:p w14:paraId="63ACA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对地市赛获奖项目进行跟踪服务，提供融资、培训等服务促进项目落地。</w:t>
      </w:r>
    </w:p>
    <w:p w14:paraId="467371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highlight w:val="none"/>
          <w:lang w:val="en-US" w:eastAsia="zh-CN"/>
        </w:rPr>
      </w:pPr>
      <w:r>
        <w:rPr>
          <w:rFonts w:hint="default" w:ascii="方正黑体_GBK" w:hAnsi="方正黑体_GBK" w:eastAsia="方正黑体_GBK" w:cs="方正黑体_GBK"/>
          <w:sz w:val="32"/>
          <w:szCs w:val="32"/>
          <w:highlight w:val="none"/>
          <w:lang w:val="en-US" w:eastAsia="zh-CN"/>
        </w:rPr>
        <w:t>五、比赛地点</w:t>
      </w:r>
    </w:p>
    <w:p w14:paraId="7B6565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梅州市</w:t>
      </w:r>
      <w:r>
        <w:rPr>
          <w:rFonts w:hint="eastAsia" w:ascii="方正仿宋_GBK" w:hAnsi="方正仿宋_GBK" w:eastAsia="方正仿宋_GBK" w:cs="方正仿宋_GBK"/>
          <w:sz w:val="32"/>
          <w:szCs w:val="32"/>
          <w:highlight w:val="none"/>
          <w:lang w:eastAsia="zh-CN"/>
        </w:rPr>
        <w:t>。</w:t>
      </w:r>
    </w:p>
    <w:p w14:paraId="7BD3E2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highlight w:val="none"/>
          <w:lang w:val="en-US" w:eastAsia="zh-CN"/>
        </w:rPr>
      </w:pPr>
      <w:r>
        <w:rPr>
          <w:rFonts w:hint="default" w:ascii="方正黑体_GBK" w:hAnsi="方正黑体_GBK" w:eastAsia="方正黑体_GBK" w:cs="方正黑体_GBK"/>
          <w:sz w:val="32"/>
          <w:szCs w:val="32"/>
          <w:highlight w:val="none"/>
          <w:lang w:val="en-US" w:eastAsia="zh-CN"/>
        </w:rPr>
        <w:t>六、参赛对象条件</w:t>
      </w:r>
    </w:p>
    <w:p w14:paraId="3083DB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b w:val="0"/>
          <w:bCs w:val="0"/>
          <w:sz w:val="32"/>
          <w:szCs w:val="32"/>
          <w:highlight w:val="none"/>
        </w:rPr>
      </w:pPr>
      <w:r>
        <w:rPr>
          <w:rFonts w:hint="default" w:ascii="方正楷体_GBK" w:hAnsi="方正楷体_GBK" w:eastAsia="方正楷体_GBK" w:cs="方正楷体_GBK"/>
          <w:b w:val="0"/>
          <w:bCs w:val="0"/>
          <w:sz w:val="32"/>
          <w:szCs w:val="32"/>
          <w:highlight w:val="none"/>
          <w:lang w:val="en-US" w:eastAsia="zh-CN"/>
        </w:rPr>
        <w:t>（</w:t>
      </w:r>
      <w:r>
        <w:rPr>
          <w:rFonts w:hint="eastAsia" w:ascii="方正楷体_GBK" w:hAnsi="方正楷体_GBK" w:eastAsia="方正楷体_GBK" w:cs="方正楷体_GBK"/>
          <w:b w:val="0"/>
          <w:bCs w:val="0"/>
          <w:sz w:val="32"/>
          <w:szCs w:val="32"/>
          <w:highlight w:val="none"/>
          <w:lang w:val="en-US" w:eastAsia="zh-CN"/>
        </w:rPr>
        <w:t>一</w:t>
      </w:r>
      <w:r>
        <w:rPr>
          <w:rFonts w:hint="default" w:ascii="方正楷体_GBK" w:hAnsi="方正楷体_GBK" w:eastAsia="方正楷体_GBK" w:cs="方正楷体_GBK"/>
          <w:b w:val="0"/>
          <w:bCs w:val="0"/>
          <w:sz w:val="32"/>
          <w:szCs w:val="32"/>
          <w:highlight w:val="none"/>
          <w:lang w:val="en-US" w:eastAsia="zh-CN"/>
        </w:rPr>
        <w:t>）参赛</w:t>
      </w:r>
      <w:r>
        <w:rPr>
          <w:rFonts w:hint="eastAsia" w:ascii="方正楷体_GBK" w:hAnsi="方正楷体_GBK" w:eastAsia="方正楷体_GBK" w:cs="方正楷体_GBK"/>
          <w:b w:val="0"/>
          <w:bCs w:val="0"/>
          <w:sz w:val="32"/>
          <w:szCs w:val="32"/>
          <w:highlight w:val="none"/>
          <w:lang w:val="en-US" w:eastAsia="zh-CN"/>
        </w:rPr>
        <w:t>领域。</w:t>
      </w:r>
    </w:p>
    <w:p w14:paraId="2B6535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根据</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十五五”规划纲要、广东“十五五”规划建议，围绕建设现代化产业体系，培育发展战略性支柱产业集群和战略性新兴产业集群，前瞻布局未来产业以及新赛道产业，助力新质生产力培育，设置新一代信息与算力技术</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包括新一代电子信息、软件与信息服务、半导体与集成电路</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、人工智能与机器人</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包括脑机接口、具身智能、AI与机器人场景化融合应用</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、先进材料与绿色低碳</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包括先进材料、前沿新材料</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、智能装备与智能家居</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包括工业软件与MES系统、物联网、云计算</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、生物医药与大健康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包括数字健康与智慧医疗、中医药现代化、智慧养老</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、新能源与新型储能</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包括钠离子电池，以及氢能制备、储运、应用</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、低空经济与商业航天</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包括工业级无人机、低空智联网、卫星遥感</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、海工装备与海洋经济</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包括水下机器人、海洋生物医药、海水淡化与综合利用、海上风电与海洋能装备</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、传统制造业优化升级</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包括电子、化工、机械、建材、轻工、纺织、冶金、船舶等传统制造业高端化、智能化、绿色化、融合化、品牌化转型升级</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等9个参赛领域。</w:t>
      </w:r>
    </w:p>
    <w:p w14:paraId="3A2138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b w:val="0"/>
          <w:bCs w:val="0"/>
          <w:sz w:val="32"/>
          <w:szCs w:val="32"/>
          <w:highlight w:val="none"/>
          <w:lang w:val="en-US" w:eastAsia="zh-CN"/>
        </w:rPr>
      </w:pPr>
      <w:r>
        <w:rPr>
          <w:rFonts w:hint="default" w:ascii="方正楷体_GBK" w:hAnsi="方正楷体_GBK" w:eastAsia="方正楷体_GBK" w:cs="方正楷体_GBK"/>
          <w:b w:val="0"/>
          <w:bCs w:val="0"/>
          <w:sz w:val="32"/>
          <w:szCs w:val="32"/>
          <w:highlight w:val="none"/>
          <w:lang w:val="en-US" w:eastAsia="zh-CN"/>
        </w:rPr>
        <w:t>（二）参赛条件</w:t>
      </w:r>
      <w:r>
        <w:rPr>
          <w:rFonts w:hint="eastAsia" w:ascii="方正楷体_GBK" w:hAnsi="方正楷体_GBK" w:eastAsia="方正楷体_GBK" w:cs="方正楷体_GBK"/>
          <w:b w:val="0"/>
          <w:bCs w:val="0"/>
          <w:sz w:val="32"/>
          <w:szCs w:val="32"/>
          <w:highlight w:val="none"/>
          <w:lang w:val="en-US" w:eastAsia="zh-CN"/>
        </w:rPr>
        <w:t>。</w:t>
      </w:r>
    </w:p>
    <w:p w14:paraId="21897C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1.企业组</w:t>
      </w:r>
    </w:p>
    <w:p w14:paraId="00DE48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（1）在中国境内注册，符合《中小企业划型标准规定》</w:t>
      </w:r>
      <w:r>
        <w:rPr>
          <w:rFonts w:hint="default" w:ascii="Times New Roman" w:hAnsi="Times New Roman" w:eastAsia="方正仿宋_GBK" w:cs="Times New Roman"/>
          <w:sz w:val="32"/>
          <w:szCs w:val="32"/>
          <w:highlight w:val="none"/>
          <w:lang w:eastAsia="zh-CN"/>
        </w:rPr>
        <w:t>的</w:t>
      </w:r>
      <w:r>
        <w:rPr>
          <w:rFonts w:hint="default" w:ascii="Times New Roman" w:hAnsi="Times New Roman" w:eastAsia="方正仿宋_GBK" w:cs="Times New Roman"/>
          <w:sz w:val="32"/>
          <w:szCs w:val="32"/>
          <w:highlight w:val="none"/>
        </w:rPr>
        <w:t>中小微企业；</w:t>
      </w:r>
    </w:p>
    <w:p w14:paraId="2F3E45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（2）参赛项目已进入市场，具有良好发展潜力；</w:t>
      </w:r>
    </w:p>
    <w:p w14:paraId="07C5A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（3）拥有自主知识产权且无产权纠纷，参赛项目知识产权隶属于报名企业；</w:t>
      </w:r>
    </w:p>
    <w:p w14:paraId="3E6BFE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（4）企业无严重失信记录。</w:t>
      </w:r>
    </w:p>
    <w:p w14:paraId="2F5F7E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2.创业组</w:t>
      </w:r>
    </w:p>
    <w:p w14:paraId="318894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（1）包括初创企业或创客团队：</w:t>
      </w:r>
    </w:p>
    <w:p w14:paraId="53BF1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①初创企业：注册时间不满2年的中小微企业（工商注册日期在202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年1月1日（含）之后注册）；②创客团队：遵纪守法的创业团队、个人、高校、科研院所团队，同一人员不得作为多个团队核心成员参赛。其中获奖证书中体现团队核心成员数量原则上不超过7人。</w:t>
      </w:r>
    </w:p>
    <w:p w14:paraId="6C4762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（2）参赛项目的创意、产品、技术及相关知识产权归属初创企业或创客团队核心成员，与其他单位或个人无知识产权纠纷；</w:t>
      </w:r>
    </w:p>
    <w:p w14:paraId="6E7517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（3）初创企业存在严重失信记录、创客团队成员被列为失信名单的不得参赛。</w:t>
      </w:r>
    </w:p>
    <w:p w14:paraId="7B1E6D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lang w:eastAsia="zh-CN"/>
        </w:rPr>
        <w:t>（</w:t>
      </w:r>
      <w:r>
        <w:rPr>
          <w:rFonts w:hint="eastAsia" w:ascii="方正楷体_GBK" w:hAnsi="方正楷体_GBK" w:eastAsia="方正楷体_GBK" w:cs="方正楷体_GBK"/>
          <w:b w:val="0"/>
          <w:bCs w:val="0"/>
          <w:sz w:val="32"/>
          <w:szCs w:val="32"/>
          <w:highlight w:val="none"/>
          <w:lang w:val="en-US" w:eastAsia="zh-CN"/>
        </w:rPr>
        <w:t>三</w:t>
      </w:r>
      <w:r>
        <w:rPr>
          <w:rFonts w:hint="eastAsia" w:ascii="方正楷体_GBK" w:hAnsi="方正楷体_GBK" w:eastAsia="方正楷体_GBK" w:cs="方正楷体_GBK"/>
          <w:b w:val="0"/>
          <w:bCs w:val="0"/>
          <w:sz w:val="32"/>
          <w:szCs w:val="32"/>
          <w:highlight w:val="none"/>
          <w:lang w:eastAsia="zh-CN"/>
        </w:rPr>
        <w:t>）</w:t>
      </w:r>
      <w:r>
        <w:rPr>
          <w:rFonts w:hint="default" w:ascii="方正楷体_GBK" w:hAnsi="方正楷体_GBK" w:eastAsia="方正楷体_GBK" w:cs="方正楷体_GBK"/>
          <w:b w:val="0"/>
          <w:bCs w:val="0"/>
          <w:sz w:val="32"/>
          <w:szCs w:val="32"/>
          <w:highlight w:val="none"/>
          <w:lang w:eastAsia="zh-CN"/>
        </w:rPr>
        <w:t>其他要求</w:t>
      </w:r>
      <w:r>
        <w:rPr>
          <w:rFonts w:hint="eastAsia" w:ascii="方正楷体_GBK" w:hAnsi="方正楷体_GBK" w:eastAsia="方正楷体_GBK" w:cs="方正楷体_GBK"/>
          <w:b w:val="0"/>
          <w:bCs w:val="0"/>
          <w:sz w:val="32"/>
          <w:szCs w:val="32"/>
          <w:highlight w:val="none"/>
          <w:lang w:eastAsia="zh-CN"/>
        </w:rPr>
        <w:t>。</w:t>
      </w:r>
    </w:p>
    <w:p w14:paraId="5B6634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1.往届“创客广东”梅州地市赛获一、二、三等奖项目不得再报名参赛；</w:t>
      </w:r>
    </w:p>
    <w:p w14:paraId="25DD26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同一企业的同一项目或相似项目不可重复报名参加“创客中国”区域赛、专题赛、境外区域赛及“创客广东”地市赛、专题赛</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近三年</w:t>
      </w:r>
      <w:r>
        <w:rPr>
          <w:rFonts w:hint="default" w:ascii="Times New Roman" w:hAnsi="Times New Roman" w:eastAsia="方正仿宋_GBK" w:cs="Times New Roman"/>
          <w:sz w:val="32"/>
          <w:szCs w:val="32"/>
          <w:highlight w:val="none"/>
          <w:lang w:val="en-US" w:eastAsia="zh-CN"/>
        </w:rPr>
        <w:t>入围</w:t>
      </w:r>
      <w:r>
        <w:rPr>
          <w:rFonts w:hint="default" w:ascii="Times New Roman" w:hAnsi="Times New Roman" w:eastAsia="方正仿宋_GBK" w:cs="Times New Roman"/>
          <w:sz w:val="32"/>
          <w:szCs w:val="32"/>
          <w:highlight w:val="none"/>
        </w:rPr>
        <w:t>全国</w:t>
      </w:r>
      <w:r>
        <w:rPr>
          <w:rFonts w:hint="default" w:ascii="Times New Roman" w:hAnsi="Times New Roman" w:eastAsia="方正仿宋_GBK" w:cs="Times New Roman"/>
          <w:sz w:val="32"/>
          <w:szCs w:val="32"/>
          <w:highlight w:val="none"/>
          <w:lang w:val="en-US" w:eastAsia="zh-CN"/>
        </w:rPr>
        <w:t>企业组</w:t>
      </w:r>
      <w:r>
        <w:rPr>
          <w:rFonts w:hint="default" w:ascii="Times New Roman" w:hAnsi="Times New Roman" w:eastAsia="方正仿宋_GBK" w:cs="Times New Roman"/>
          <w:sz w:val="32"/>
          <w:szCs w:val="32"/>
          <w:highlight w:val="none"/>
        </w:rPr>
        <w:t>500强</w:t>
      </w:r>
      <w:r>
        <w:rPr>
          <w:rFonts w:hint="default" w:ascii="Times New Roman" w:hAnsi="Times New Roman" w:eastAsia="方正仿宋_GBK" w:cs="Times New Roman"/>
          <w:sz w:val="32"/>
          <w:szCs w:val="32"/>
          <w:highlight w:val="none"/>
          <w:lang w:val="en-US" w:eastAsia="zh-CN"/>
        </w:rPr>
        <w:t>或创业组300强</w:t>
      </w:r>
      <w:r>
        <w:rPr>
          <w:rFonts w:hint="default" w:ascii="Times New Roman" w:hAnsi="Times New Roman" w:eastAsia="方正仿宋_GBK" w:cs="Times New Roman"/>
          <w:sz w:val="32"/>
          <w:szCs w:val="32"/>
          <w:highlight w:val="none"/>
        </w:rPr>
        <w:t>项目不得参赛，对窃</w:t>
      </w:r>
      <w:r>
        <w:rPr>
          <w:rFonts w:hint="default" w:ascii="Times New Roman" w:hAnsi="Times New Roman" w:eastAsia="方正仿宋_GBK" w:cs="Times New Roman"/>
          <w:sz w:val="32"/>
          <w:szCs w:val="32"/>
          <w:highlight w:val="none"/>
          <w:lang w:eastAsia="zh-CN"/>
        </w:rPr>
        <w:t>取</w:t>
      </w:r>
      <w:r>
        <w:rPr>
          <w:rFonts w:hint="default" w:ascii="Times New Roman" w:hAnsi="Times New Roman" w:eastAsia="方正仿宋_GBK" w:cs="Times New Roman"/>
          <w:sz w:val="32"/>
          <w:szCs w:val="32"/>
          <w:highlight w:val="none"/>
        </w:rPr>
        <w:t>他人创新成果，以及用其他不正当手段骗取奖项的参赛者，一经发现取消参赛资格</w:t>
      </w:r>
      <w:r>
        <w:rPr>
          <w:rFonts w:hint="default" w:ascii="Times New Roman" w:hAnsi="Times New Roman" w:eastAsia="方正仿宋_GBK" w:cs="Times New Roman"/>
          <w:sz w:val="32"/>
          <w:szCs w:val="32"/>
          <w:highlight w:val="none"/>
          <w:lang w:eastAsia="zh-CN"/>
        </w:rPr>
        <w:t>。</w:t>
      </w:r>
    </w:p>
    <w:p w14:paraId="206D86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highlight w:val="none"/>
          <w:lang w:val="en-US" w:eastAsia="zh-CN"/>
        </w:rPr>
      </w:pPr>
      <w:r>
        <w:rPr>
          <w:rFonts w:hint="default" w:ascii="方正黑体_GBK" w:hAnsi="方正黑体_GBK" w:eastAsia="方正黑体_GBK" w:cs="方正黑体_GBK"/>
          <w:sz w:val="32"/>
          <w:szCs w:val="32"/>
          <w:highlight w:val="none"/>
          <w:lang w:val="en-US" w:eastAsia="zh-CN"/>
        </w:rPr>
        <w:t>七、</w:t>
      </w:r>
      <w:r>
        <w:rPr>
          <w:rFonts w:hint="eastAsia" w:ascii="方正黑体_GBK" w:hAnsi="方正黑体_GBK" w:eastAsia="方正黑体_GBK" w:cs="方正黑体_GBK"/>
          <w:sz w:val="32"/>
          <w:szCs w:val="32"/>
          <w:highlight w:val="none"/>
          <w:lang w:val="en-US" w:eastAsia="zh-CN"/>
        </w:rPr>
        <w:t>奖项设置及推荐规则</w:t>
      </w:r>
    </w:p>
    <w:p w14:paraId="3E85CF7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奖金总计241000元，其中企业组177000元，创业组64000元。</w:t>
      </w:r>
    </w:p>
    <w:p w14:paraId="48E3F35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一）企业组决出一等奖1名，给予现金奖励35000元；二等奖2名，分别给予现金奖励25000元；三等奖3名，分别给予现金奖励20000元；优秀奖4名，分别给予现金奖励8000元。企业组奖金共计177000元（含税），同时颁发奖杯和荣誉证书。</w:t>
      </w:r>
    </w:p>
    <w:p w14:paraId="47E0131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（二）创业组决出一等奖1名，给予现金奖励20000元；二等奖2名，分别给予现金奖励10000元；三等奖3名，分别给予现金奖励8000元，创业组奖金共计64000元（含税），同时颁发奖杯和荣誉证书。</w:t>
      </w:r>
    </w:p>
    <w:p w14:paraId="3CBA1BB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（三）推荐省复赛项目。按地市赛决赛评分排名推荐企业组前8名和创业组前2名的项目参加省复赛。</w:t>
      </w:r>
    </w:p>
    <w:p w14:paraId="3D5964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highlight w:val="none"/>
          <w:lang w:val="en-US" w:eastAsia="zh-CN"/>
        </w:rPr>
      </w:pPr>
      <w:r>
        <w:rPr>
          <w:rFonts w:hint="default" w:ascii="方正黑体_GBK" w:hAnsi="方正黑体_GBK" w:eastAsia="方正黑体_GBK" w:cs="方正黑体_GBK"/>
          <w:sz w:val="32"/>
          <w:szCs w:val="32"/>
          <w:highlight w:val="none"/>
          <w:lang w:val="en-US" w:eastAsia="zh-CN"/>
        </w:rPr>
        <w:t>八、其他事项</w:t>
      </w:r>
    </w:p>
    <w:p w14:paraId="4C175B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highlight w:val="none"/>
          <w:lang w:eastAsia="zh-CN"/>
        </w:rPr>
      </w:pPr>
      <w:r>
        <w:rPr>
          <w:rFonts w:hint="default" w:ascii="方正楷体_GBK" w:hAnsi="方正楷体_GBK" w:eastAsia="方正楷体_GBK" w:cs="方正楷体_GBK"/>
          <w:b w:val="0"/>
          <w:bCs w:val="0"/>
          <w:sz w:val="32"/>
          <w:szCs w:val="32"/>
          <w:highlight w:val="none"/>
          <w:lang w:eastAsia="zh-CN"/>
        </w:rPr>
        <w:t>（</w:t>
      </w:r>
      <w:r>
        <w:rPr>
          <w:rFonts w:hint="default" w:ascii="方正楷体_GBK" w:hAnsi="方正楷体_GBK" w:eastAsia="方正楷体_GBK" w:cs="方正楷体_GBK"/>
          <w:b w:val="0"/>
          <w:bCs w:val="0"/>
          <w:sz w:val="32"/>
          <w:szCs w:val="32"/>
          <w:highlight w:val="none"/>
          <w:lang w:val="en-US" w:eastAsia="zh-CN"/>
        </w:rPr>
        <w:t>一</w:t>
      </w:r>
      <w:r>
        <w:rPr>
          <w:rFonts w:hint="default" w:ascii="方正楷体_GBK" w:hAnsi="方正楷体_GBK" w:eastAsia="方正楷体_GBK" w:cs="方正楷体_GBK"/>
          <w:b w:val="0"/>
          <w:bCs w:val="0"/>
          <w:sz w:val="32"/>
          <w:szCs w:val="32"/>
          <w:highlight w:val="none"/>
          <w:lang w:eastAsia="zh-CN"/>
        </w:rPr>
        <w:t>）</w:t>
      </w:r>
      <w:r>
        <w:rPr>
          <w:rFonts w:hint="default" w:ascii="方正楷体_GBK" w:hAnsi="方正楷体_GBK" w:eastAsia="方正楷体_GBK" w:cs="方正楷体_GBK"/>
          <w:b w:val="0"/>
          <w:bCs w:val="0"/>
          <w:sz w:val="32"/>
          <w:szCs w:val="32"/>
          <w:highlight w:val="none"/>
        </w:rPr>
        <w:t>宣传保障</w:t>
      </w:r>
      <w:r>
        <w:rPr>
          <w:rFonts w:hint="eastAsia" w:ascii="方正楷体_GBK" w:hAnsi="方正楷体_GBK" w:eastAsia="方正楷体_GBK" w:cs="方正楷体_GBK"/>
          <w:b w:val="0"/>
          <w:bCs w:val="0"/>
          <w:sz w:val="32"/>
          <w:szCs w:val="32"/>
          <w:highlight w:val="none"/>
          <w:lang w:eastAsia="zh-CN"/>
        </w:rPr>
        <w:t>。</w:t>
      </w:r>
    </w:p>
    <w:p w14:paraId="4E9C8D8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textAlignment w:val="baseline"/>
        <w:rPr>
          <w:rFonts w:hint="default" w:ascii="Times New Roman" w:hAnsi="Times New Roman" w:eastAsia="方正仿宋_GBK" w:cs="Times New Roman"/>
          <w:spacing w:val="5"/>
          <w:position w:val="4"/>
          <w:sz w:val="32"/>
          <w:szCs w:val="32"/>
          <w:highlight w:val="none"/>
          <w:lang w:eastAsia="zh-CN"/>
        </w:rPr>
      </w:pPr>
      <w:r>
        <w:rPr>
          <w:rFonts w:hint="default" w:ascii="Times New Roman" w:hAnsi="Times New Roman" w:eastAsia="方正仿宋_GBK" w:cs="Times New Roman"/>
          <w:spacing w:val="5"/>
          <w:sz w:val="32"/>
          <w:szCs w:val="32"/>
          <w:highlight w:val="none"/>
        </w:rPr>
        <w:t>充分利用</w:t>
      </w:r>
      <w:r>
        <w:rPr>
          <w:rFonts w:hint="default" w:ascii="Times New Roman" w:hAnsi="Times New Roman" w:eastAsia="方正仿宋_GBK" w:cs="Times New Roman"/>
          <w:spacing w:val="5"/>
          <w:sz w:val="32"/>
          <w:szCs w:val="32"/>
          <w:highlight w:val="none"/>
          <w:lang w:val="en-US" w:eastAsia="zh-CN"/>
        </w:rPr>
        <w:t>政府</w:t>
      </w:r>
      <w:r>
        <w:rPr>
          <w:rFonts w:hint="default" w:ascii="Times New Roman" w:hAnsi="Times New Roman" w:eastAsia="方正仿宋_GBK" w:cs="Times New Roman"/>
          <w:spacing w:val="5"/>
          <w:sz w:val="32"/>
          <w:szCs w:val="32"/>
          <w:highlight w:val="none"/>
        </w:rPr>
        <w:t>官网或公众号、梅州本地电</w:t>
      </w:r>
      <w:r>
        <w:rPr>
          <w:rFonts w:hint="default" w:ascii="Times New Roman" w:hAnsi="Times New Roman" w:eastAsia="方正仿宋_GBK" w:cs="Times New Roman"/>
          <w:spacing w:val="5"/>
          <w:sz w:val="32"/>
          <w:szCs w:val="32"/>
          <w:highlight w:val="none"/>
          <w:lang w:eastAsia="zh-CN"/>
        </w:rPr>
        <w:t>台</w:t>
      </w:r>
      <w:r>
        <w:rPr>
          <w:rFonts w:hint="default" w:ascii="Times New Roman" w:hAnsi="Times New Roman" w:eastAsia="方正仿宋_GBK" w:cs="Times New Roman"/>
          <w:spacing w:val="5"/>
          <w:sz w:val="32"/>
          <w:szCs w:val="32"/>
          <w:highlight w:val="none"/>
        </w:rPr>
        <w:t>或报纸等渠道及当地主流公众号、视频号等新媒体进行宣传推广，宽领域、深层次、多方位宣传推广，保障赛事宣传力</w:t>
      </w:r>
      <w:r>
        <w:rPr>
          <w:rFonts w:hint="default" w:ascii="Times New Roman" w:hAnsi="Times New Roman" w:eastAsia="方正仿宋_GBK" w:cs="Times New Roman"/>
          <w:spacing w:val="5"/>
          <w:position w:val="4"/>
          <w:sz w:val="32"/>
          <w:szCs w:val="32"/>
          <w:highlight w:val="none"/>
        </w:rPr>
        <w:t>度和深度</w:t>
      </w:r>
      <w:r>
        <w:rPr>
          <w:rFonts w:hint="default" w:ascii="Times New Roman" w:hAnsi="Times New Roman" w:eastAsia="方正仿宋_GBK" w:cs="Times New Roman"/>
          <w:spacing w:val="5"/>
          <w:position w:val="4"/>
          <w:sz w:val="32"/>
          <w:szCs w:val="32"/>
          <w:highlight w:val="none"/>
          <w:lang w:eastAsia="zh-CN"/>
        </w:rPr>
        <w:t>。</w:t>
      </w:r>
    </w:p>
    <w:p w14:paraId="6F2573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b w:val="0"/>
          <w:bCs w:val="0"/>
          <w:sz w:val="32"/>
          <w:szCs w:val="32"/>
          <w:highlight w:val="none"/>
          <w:lang w:val="en-US" w:eastAsia="zh-CN"/>
        </w:rPr>
      </w:pPr>
      <w:r>
        <w:rPr>
          <w:rFonts w:hint="default" w:ascii="方正楷体_GBK" w:hAnsi="方正楷体_GBK" w:eastAsia="方正楷体_GBK" w:cs="方正楷体_GBK"/>
          <w:b w:val="0"/>
          <w:bCs w:val="0"/>
          <w:sz w:val="32"/>
          <w:szCs w:val="32"/>
          <w:highlight w:val="none"/>
          <w:lang w:val="en-US" w:eastAsia="zh-CN"/>
        </w:rPr>
        <w:t>（二）政策</w:t>
      </w:r>
      <w:r>
        <w:rPr>
          <w:rFonts w:hint="eastAsia" w:ascii="方正楷体_GBK" w:hAnsi="方正楷体_GBK" w:eastAsia="方正楷体_GBK" w:cs="方正楷体_GBK"/>
          <w:b w:val="0"/>
          <w:bCs w:val="0"/>
          <w:sz w:val="32"/>
          <w:szCs w:val="32"/>
          <w:highlight w:val="none"/>
          <w:lang w:val="en-US" w:eastAsia="zh-CN"/>
        </w:rPr>
        <w:t>扶持。</w:t>
      </w:r>
    </w:p>
    <w:p w14:paraId="0C2925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pacing w:val="5"/>
          <w:kern w:val="2"/>
          <w:sz w:val="32"/>
          <w:szCs w:val="32"/>
          <w:highlight w:val="none"/>
          <w:lang w:val="en-US" w:eastAsia="zh-CN" w:bidi="ar-SA"/>
        </w:rPr>
      </w:pPr>
      <w:r>
        <w:rPr>
          <w:rFonts w:hint="default" w:ascii="Times New Roman" w:hAnsi="Times New Roman" w:eastAsia="方正仿宋_GBK" w:cs="Times New Roman"/>
          <w:spacing w:val="5"/>
          <w:kern w:val="2"/>
          <w:sz w:val="32"/>
          <w:szCs w:val="32"/>
          <w:highlight w:val="none"/>
          <w:lang w:val="en-US" w:eastAsia="zh-CN" w:bidi="ar-SA"/>
        </w:rPr>
        <w:t>1</w:t>
      </w:r>
      <w:r>
        <w:rPr>
          <w:rFonts w:hint="eastAsia" w:ascii="Times New Roman" w:hAnsi="Times New Roman" w:eastAsia="方正仿宋_GBK" w:cs="Times New Roman"/>
          <w:spacing w:val="5"/>
          <w:kern w:val="2"/>
          <w:sz w:val="32"/>
          <w:szCs w:val="32"/>
          <w:highlight w:val="none"/>
          <w:lang w:val="en-US" w:eastAsia="zh-CN" w:bidi="ar-SA"/>
        </w:rPr>
        <w:t>.</w:t>
      </w:r>
      <w:r>
        <w:rPr>
          <w:rFonts w:hint="default" w:ascii="Times New Roman" w:hAnsi="Times New Roman" w:eastAsia="方正仿宋_GBK" w:cs="Times New Roman"/>
          <w:spacing w:val="5"/>
          <w:kern w:val="2"/>
          <w:sz w:val="32"/>
          <w:szCs w:val="32"/>
          <w:highlight w:val="none"/>
          <w:lang w:val="en-US" w:eastAsia="zh-CN" w:bidi="ar-SA"/>
        </w:rPr>
        <w:t>对获奖项目优先推荐金融机构进行融资对接，帮助获奖项目获得金融机构支持；在符合政策条件的情况下，可优先使用梅州市中小企业应急转贷资金和梅州市中小微企业信贷风险补偿资金政策支持。</w:t>
      </w:r>
    </w:p>
    <w:p w14:paraId="796CB6CE">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pacing w:val="5"/>
          <w:kern w:val="2"/>
          <w:sz w:val="32"/>
          <w:szCs w:val="32"/>
          <w:highlight w:val="none"/>
          <w:lang w:val="en-US" w:eastAsia="zh-CN" w:bidi="ar-SA"/>
        </w:rPr>
      </w:pPr>
      <w:r>
        <w:rPr>
          <w:rFonts w:hint="default" w:ascii="Times New Roman" w:hAnsi="Times New Roman" w:eastAsia="方正仿宋_GBK" w:cs="Times New Roman"/>
          <w:spacing w:val="5"/>
          <w:kern w:val="2"/>
          <w:sz w:val="32"/>
          <w:szCs w:val="32"/>
          <w:highlight w:val="none"/>
          <w:lang w:val="en-US" w:eastAsia="zh-CN" w:bidi="ar-SA"/>
        </w:rPr>
        <w:t>2</w:t>
      </w:r>
      <w:r>
        <w:rPr>
          <w:rFonts w:hint="eastAsia" w:ascii="Times New Roman" w:hAnsi="Times New Roman" w:eastAsia="方正仿宋_GBK" w:cs="Times New Roman"/>
          <w:spacing w:val="5"/>
          <w:kern w:val="2"/>
          <w:sz w:val="32"/>
          <w:szCs w:val="32"/>
          <w:highlight w:val="none"/>
          <w:lang w:val="en-US" w:eastAsia="zh-CN" w:bidi="ar-SA"/>
        </w:rPr>
        <w:t>.</w:t>
      </w:r>
      <w:r>
        <w:rPr>
          <w:rFonts w:hint="default" w:ascii="Times New Roman" w:hAnsi="Times New Roman" w:eastAsia="方正仿宋_GBK" w:cs="Times New Roman"/>
          <w:spacing w:val="5"/>
          <w:kern w:val="2"/>
          <w:sz w:val="32"/>
          <w:szCs w:val="32"/>
          <w:highlight w:val="none"/>
          <w:lang w:val="en-US" w:eastAsia="zh-CN" w:bidi="ar-SA"/>
        </w:rPr>
        <w:t>协助获奖项目</w:t>
      </w:r>
      <w:r>
        <w:rPr>
          <w:rFonts w:hint="default" w:ascii="Times New Roman" w:hAnsi="Times New Roman" w:eastAsia="方正仿宋_GBK" w:cs="Times New Roman"/>
          <w:spacing w:val="5"/>
          <w:kern w:val="2"/>
          <w:sz w:val="32"/>
          <w:szCs w:val="32"/>
          <w:highlight w:val="none"/>
          <w:lang w:val="en-US" w:eastAsia="en-US" w:bidi="ar-SA"/>
        </w:rPr>
        <w:t>入驻</w:t>
      </w:r>
      <w:r>
        <w:rPr>
          <w:rFonts w:hint="default" w:ascii="Times New Roman" w:hAnsi="Times New Roman" w:eastAsia="方正仿宋_GBK" w:cs="Times New Roman"/>
          <w:spacing w:val="5"/>
          <w:kern w:val="2"/>
          <w:sz w:val="32"/>
          <w:szCs w:val="32"/>
          <w:highlight w:val="none"/>
          <w:lang w:val="en-US" w:eastAsia="zh-CN" w:bidi="ar-SA"/>
        </w:rPr>
        <w:t>梅州市内创新创业示范基地</w:t>
      </w:r>
      <w:r>
        <w:rPr>
          <w:rFonts w:hint="eastAsia" w:ascii="Times New Roman" w:hAnsi="Times New Roman" w:eastAsia="方正仿宋_GBK" w:cs="Times New Roman"/>
          <w:spacing w:val="5"/>
          <w:kern w:val="2"/>
          <w:sz w:val="32"/>
          <w:szCs w:val="32"/>
          <w:highlight w:val="none"/>
          <w:lang w:val="en-US" w:eastAsia="zh-CN" w:bidi="ar-SA"/>
        </w:rPr>
        <w:t>。</w:t>
      </w:r>
    </w:p>
    <w:p w14:paraId="5A03BF32">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pacing w:val="5"/>
          <w:kern w:val="2"/>
          <w:sz w:val="32"/>
          <w:szCs w:val="32"/>
          <w:highlight w:val="none"/>
          <w:lang w:val="en-US" w:eastAsia="zh-CN" w:bidi="ar-SA"/>
        </w:rPr>
      </w:pPr>
      <w:r>
        <w:rPr>
          <w:rFonts w:hint="default" w:ascii="Times New Roman" w:hAnsi="Times New Roman" w:eastAsia="方正仿宋_GBK" w:cs="Times New Roman"/>
          <w:spacing w:val="5"/>
          <w:kern w:val="2"/>
          <w:sz w:val="32"/>
          <w:szCs w:val="32"/>
          <w:highlight w:val="none"/>
          <w:lang w:val="en-US" w:eastAsia="zh-CN" w:bidi="ar-SA"/>
        </w:rPr>
        <w:t>3</w:t>
      </w:r>
      <w:r>
        <w:rPr>
          <w:rFonts w:hint="eastAsia" w:ascii="Times New Roman" w:hAnsi="Times New Roman" w:eastAsia="方正仿宋_GBK" w:cs="Times New Roman"/>
          <w:spacing w:val="5"/>
          <w:kern w:val="2"/>
          <w:sz w:val="32"/>
          <w:szCs w:val="32"/>
          <w:highlight w:val="none"/>
          <w:lang w:val="en-US" w:eastAsia="zh-CN" w:bidi="ar-SA"/>
        </w:rPr>
        <w:t>.</w:t>
      </w:r>
      <w:r>
        <w:rPr>
          <w:rFonts w:hint="default" w:ascii="Times New Roman" w:hAnsi="Times New Roman" w:eastAsia="方正仿宋_GBK" w:cs="Times New Roman"/>
          <w:spacing w:val="5"/>
          <w:kern w:val="2"/>
          <w:sz w:val="32"/>
          <w:szCs w:val="32"/>
          <w:highlight w:val="none"/>
          <w:lang w:val="en-US" w:eastAsia="en-US" w:bidi="ar-SA"/>
        </w:rPr>
        <w:t>凡入围</w:t>
      </w:r>
      <w:r>
        <w:rPr>
          <w:rFonts w:hint="default" w:ascii="Times New Roman" w:hAnsi="Times New Roman" w:eastAsia="方正仿宋_GBK" w:cs="Times New Roman"/>
          <w:spacing w:val="5"/>
          <w:kern w:val="2"/>
          <w:sz w:val="32"/>
          <w:szCs w:val="32"/>
          <w:highlight w:val="none"/>
          <w:lang w:val="en-US" w:eastAsia="zh-CN" w:bidi="ar-SA"/>
        </w:rPr>
        <w:t>省</w:t>
      </w:r>
      <w:r>
        <w:rPr>
          <w:rFonts w:hint="default" w:ascii="Times New Roman" w:hAnsi="Times New Roman" w:eastAsia="方正仿宋_GBK" w:cs="Times New Roman"/>
          <w:spacing w:val="5"/>
          <w:kern w:val="2"/>
          <w:sz w:val="32"/>
          <w:szCs w:val="32"/>
          <w:highlight w:val="none"/>
          <w:lang w:val="en-US" w:eastAsia="en-US" w:bidi="ar-SA"/>
        </w:rPr>
        <w:t>复赛的参赛者在符合政策条件的基础上，将优先推荐参与省工业和信息化厅省级财政资金申请和相关资质认定</w:t>
      </w:r>
      <w:r>
        <w:rPr>
          <w:rFonts w:hint="eastAsia" w:ascii="Times New Roman" w:hAnsi="Times New Roman" w:eastAsia="方正仿宋_GBK" w:cs="Times New Roman"/>
          <w:spacing w:val="5"/>
          <w:kern w:val="2"/>
          <w:sz w:val="32"/>
          <w:szCs w:val="32"/>
          <w:highlight w:val="none"/>
          <w:lang w:val="en-US" w:eastAsia="zh-CN" w:bidi="ar-SA"/>
        </w:rPr>
        <w:t>。</w:t>
      </w:r>
    </w:p>
    <w:p w14:paraId="6B90E5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pacing w:val="5"/>
          <w:kern w:val="2"/>
          <w:sz w:val="32"/>
          <w:szCs w:val="32"/>
          <w:highlight w:val="none"/>
          <w:lang w:val="en-US" w:eastAsia="zh-CN" w:bidi="ar-SA"/>
        </w:rPr>
      </w:pPr>
      <w:r>
        <w:rPr>
          <w:rFonts w:hint="default" w:ascii="Times New Roman" w:hAnsi="Times New Roman" w:eastAsia="方正仿宋_GBK" w:cs="Times New Roman"/>
          <w:spacing w:val="5"/>
          <w:kern w:val="2"/>
          <w:sz w:val="32"/>
          <w:szCs w:val="32"/>
          <w:highlight w:val="none"/>
          <w:lang w:val="en-US" w:eastAsia="zh-CN" w:bidi="ar-SA"/>
        </w:rPr>
        <w:t>4</w:t>
      </w:r>
      <w:r>
        <w:rPr>
          <w:rFonts w:hint="eastAsia" w:ascii="Times New Roman" w:hAnsi="Times New Roman" w:eastAsia="方正仿宋_GBK" w:cs="Times New Roman"/>
          <w:spacing w:val="5"/>
          <w:kern w:val="2"/>
          <w:sz w:val="32"/>
          <w:szCs w:val="32"/>
          <w:highlight w:val="none"/>
          <w:lang w:val="en-US" w:eastAsia="zh-CN" w:bidi="ar-SA"/>
        </w:rPr>
        <w:t>.</w:t>
      </w:r>
      <w:r>
        <w:rPr>
          <w:rFonts w:hint="default" w:ascii="Times New Roman" w:hAnsi="Times New Roman" w:eastAsia="方正仿宋_GBK" w:cs="Times New Roman"/>
          <w:spacing w:val="5"/>
          <w:kern w:val="2"/>
          <w:sz w:val="32"/>
          <w:szCs w:val="32"/>
          <w:highlight w:val="none"/>
          <w:lang w:val="en-US" w:eastAsia="zh-CN" w:bidi="ar-SA"/>
        </w:rPr>
        <w:t>对产业化落地广东（深圳除外）的全省50强项目，并在获奖之日起1年内成功获得股权融资支持（以在银行入账时间和金额为准），按照不超过其融资额度的10%给予奖励，最高不超过100万元且只能申请一次。产业化落地广东条件包括:（1）已在广东省内（深圳除外）注册成立独立法人企业，企业及企业负责人无重大违法失信</w:t>
      </w:r>
      <w:r>
        <w:rPr>
          <w:rFonts w:hint="eastAsia" w:ascii="Times New Roman" w:hAnsi="Times New Roman" w:eastAsia="方正仿宋_GBK" w:cs="Times New Roman"/>
          <w:spacing w:val="5"/>
          <w:kern w:val="2"/>
          <w:sz w:val="32"/>
          <w:szCs w:val="32"/>
          <w:highlight w:val="none"/>
          <w:lang w:val="en-US" w:eastAsia="zh-CN" w:bidi="ar-SA"/>
        </w:rPr>
        <w:t>；</w:t>
      </w:r>
      <w:r>
        <w:rPr>
          <w:rFonts w:hint="default" w:ascii="Times New Roman" w:hAnsi="Times New Roman" w:eastAsia="方正仿宋_GBK" w:cs="Times New Roman"/>
          <w:spacing w:val="5"/>
          <w:kern w:val="2"/>
          <w:sz w:val="32"/>
          <w:szCs w:val="32"/>
          <w:highlight w:val="none"/>
          <w:lang w:val="en-US" w:eastAsia="zh-CN" w:bidi="ar-SA"/>
        </w:rPr>
        <w:t>（2）获奖项目完成从技术向可市场化产品转化（如项目投资建设、完成中试、验证、测试、第三方检测认证等），具备稳定交付能力</w:t>
      </w:r>
      <w:r>
        <w:rPr>
          <w:rFonts w:hint="eastAsia" w:ascii="Times New Roman" w:hAnsi="Times New Roman" w:eastAsia="方正仿宋_GBK" w:cs="Times New Roman"/>
          <w:spacing w:val="5"/>
          <w:kern w:val="2"/>
          <w:sz w:val="32"/>
          <w:szCs w:val="32"/>
          <w:highlight w:val="none"/>
          <w:lang w:val="en-US" w:eastAsia="zh-CN" w:bidi="ar-SA"/>
        </w:rPr>
        <w:t>；</w:t>
      </w:r>
      <w:r>
        <w:rPr>
          <w:rFonts w:hint="default" w:ascii="Times New Roman" w:hAnsi="Times New Roman" w:eastAsia="方正仿宋_GBK" w:cs="Times New Roman"/>
          <w:spacing w:val="5"/>
          <w:kern w:val="2"/>
          <w:sz w:val="32"/>
          <w:szCs w:val="32"/>
          <w:highlight w:val="none"/>
          <w:lang w:val="en-US" w:eastAsia="zh-CN" w:bidi="ar-SA"/>
        </w:rPr>
        <w:t>（3）产品实现规模化量产或销售订单（具备合同、发票、回款凭证）。</w:t>
      </w:r>
    </w:p>
    <w:p w14:paraId="0CE4B6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pacing w:val="5"/>
          <w:kern w:val="2"/>
          <w:sz w:val="32"/>
          <w:szCs w:val="32"/>
          <w:highlight w:val="none"/>
          <w:lang w:val="en-US" w:eastAsia="zh-CN" w:bidi="ar-SA"/>
        </w:rPr>
      </w:pPr>
      <w:r>
        <w:rPr>
          <w:rFonts w:hint="default" w:ascii="Times New Roman" w:hAnsi="Times New Roman" w:eastAsia="方正仿宋_GBK" w:cs="Times New Roman"/>
          <w:spacing w:val="5"/>
          <w:kern w:val="2"/>
          <w:sz w:val="32"/>
          <w:szCs w:val="32"/>
          <w:highlight w:val="none"/>
          <w:lang w:val="en-US" w:eastAsia="zh-CN" w:bidi="ar-SA"/>
        </w:rPr>
        <w:t>5.对全省100强项目提供落地对接与培训服务。</w:t>
      </w:r>
    </w:p>
    <w:p w14:paraId="6CFE2F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b w:val="0"/>
          <w:bCs w:val="0"/>
          <w:sz w:val="32"/>
          <w:szCs w:val="32"/>
          <w:highlight w:val="none"/>
          <w:lang w:val="en-US" w:eastAsia="zh-CN"/>
        </w:rPr>
      </w:pPr>
      <w:r>
        <w:rPr>
          <w:rFonts w:hint="default" w:ascii="方正楷体_GBK" w:hAnsi="方正楷体_GBK" w:eastAsia="方正楷体_GBK" w:cs="方正楷体_GBK"/>
          <w:b w:val="0"/>
          <w:bCs w:val="0"/>
          <w:sz w:val="32"/>
          <w:szCs w:val="32"/>
          <w:highlight w:val="none"/>
          <w:lang w:val="en-US" w:eastAsia="zh-CN"/>
        </w:rPr>
        <w:t>（三）服务保障</w:t>
      </w:r>
      <w:r>
        <w:rPr>
          <w:rFonts w:hint="eastAsia" w:ascii="方正楷体_GBK" w:hAnsi="方正楷体_GBK" w:eastAsia="方正楷体_GBK" w:cs="方正楷体_GBK"/>
          <w:b w:val="0"/>
          <w:bCs w:val="0"/>
          <w:sz w:val="32"/>
          <w:szCs w:val="32"/>
          <w:highlight w:val="none"/>
          <w:lang w:val="en-US" w:eastAsia="zh-CN"/>
        </w:rPr>
        <w:t>。</w:t>
      </w:r>
    </w:p>
    <w:p w14:paraId="40876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融资服务。中国银行广东省分行作为特别支持单位提供优质信贷服务，对省初赛获奖项目、省决赛获奖项目、100强项目和落地广东获得股权融资的项目分别设计专属信贷方案，单个企业贷款额度最高3000万元，贷款期限最长10年，享受普惠贷款优惠利率（按目前LPR计算，约为2.6%-4%）;省赛100强项目将优先推荐至本次大赛合作的海内外知名投资基金、创投机构，争取投资支持。</w:t>
      </w:r>
    </w:p>
    <w:p w14:paraId="2EF834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2.培训服务。在大赛后组织线上或线下培训。全省100强和地市赛、专题赛、行业复赛获奖的参赛者可报名参加“创客广东”领头雁培训项目，择优录取后将对创业者进行全方位培育与辅导，邀请优秀企业家担任创业导师，帮助创业项目与产业资源深度对接。</w:t>
      </w:r>
    </w:p>
    <w:p w14:paraId="0E7A42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3.知识产权服务。由专业机构对入围复赛的项目提供知识产权申请、检索、评估、维权、融资、交易等知识产权咨询服务，对入围决赛项目提供专利导航、预警、侵权等知识产权保护和分析服务。</w:t>
      </w:r>
    </w:p>
    <w:p w14:paraId="614A89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4.产业对接服务。调研省赛100强项目需求，有针对性地组织开展与相关产业集群产业链“链主”企业的对接会和有关交流考察活动，积极撮合基于产业链领域的创新创业合作，推动大中小企业融通发展。</w:t>
      </w:r>
    </w:p>
    <w:p w14:paraId="2720E4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pacing w:val="5"/>
          <w:kern w:val="2"/>
          <w:sz w:val="32"/>
          <w:szCs w:val="32"/>
          <w:highlight w:val="none"/>
          <w:lang w:val="en-US" w:eastAsia="zh-CN" w:bidi="ar-SA"/>
        </w:rPr>
        <w:t>5.对入围参加地市赛决赛的企业、项目团队给予1000元的参赛补助。</w:t>
      </w:r>
    </w:p>
    <w:p w14:paraId="47CC50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val="en-US" w:eastAsia="zh-CN"/>
        </w:rPr>
        <w:t>九</w:t>
      </w:r>
      <w:r>
        <w:rPr>
          <w:rFonts w:hint="eastAsia" w:ascii="方正黑体_GBK" w:hAnsi="方正黑体_GBK" w:eastAsia="方正黑体_GBK" w:cs="方正黑体_GBK"/>
          <w:sz w:val="32"/>
          <w:szCs w:val="32"/>
          <w:highlight w:val="none"/>
        </w:rPr>
        <w:t>、经费保障</w:t>
      </w:r>
    </w:p>
    <w:p w14:paraId="24E74E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本</w:t>
      </w:r>
      <w:r>
        <w:rPr>
          <w:rFonts w:hint="default" w:ascii="Times New Roman" w:hAnsi="Times New Roman" w:eastAsia="方正仿宋_GBK" w:cs="Times New Roman"/>
          <w:sz w:val="32"/>
          <w:szCs w:val="32"/>
          <w:highlight w:val="none"/>
          <w:lang w:eastAsia="zh-CN"/>
        </w:rPr>
        <w:t>届</w:t>
      </w:r>
      <w:r>
        <w:rPr>
          <w:rFonts w:hint="default" w:ascii="Times New Roman" w:hAnsi="Times New Roman" w:eastAsia="方正仿宋_GBK" w:cs="Times New Roman"/>
          <w:sz w:val="32"/>
          <w:szCs w:val="32"/>
          <w:highlight w:val="none"/>
        </w:rPr>
        <w:t>大赛</w:t>
      </w:r>
      <w:r>
        <w:rPr>
          <w:rFonts w:hint="default" w:ascii="Times New Roman" w:hAnsi="Times New Roman" w:eastAsia="方正仿宋_GBK" w:cs="Times New Roman"/>
          <w:sz w:val="32"/>
          <w:szCs w:val="32"/>
          <w:highlight w:val="none"/>
          <w:lang w:eastAsia="zh-CN"/>
        </w:rPr>
        <w:t>经费</w:t>
      </w:r>
      <w:r>
        <w:rPr>
          <w:rFonts w:hint="default" w:ascii="Times New Roman" w:hAnsi="Times New Roman" w:eastAsia="方正仿宋_GBK" w:cs="Times New Roman"/>
          <w:sz w:val="32"/>
          <w:szCs w:val="32"/>
          <w:highlight w:val="none"/>
        </w:rPr>
        <w:t>在2026年省级促进就业创业发展专项资金中</w:t>
      </w:r>
      <w:r>
        <w:rPr>
          <w:rFonts w:hint="default" w:ascii="Times New Roman" w:hAnsi="Times New Roman" w:eastAsia="方正仿宋_GBK" w:cs="Times New Roman"/>
          <w:sz w:val="32"/>
          <w:szCs w:val="32"/>
          <w:highlight w:val="none"/>
          <w:lang w:eastAsia="zh-CN"/>
        </w:rPr>
        <w:t>安排资金</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0万</w:t>
      </w:r>
      <w:r>
        <w:rPr>
          <w:rFonts w:hint="default" w:ascii="Times New Roman" w:hAnsi="Times New Roman" w:eastAsia="方正仿宋_GBK" w:cs="Times New Roman"/>
          <w:sz w:val="32"/>
          <w:szCs w:val="32"/>
          <w:highlight w:val="none"/>
          <w:lang w:val="en-US" w:eastAsia="zh-CN"/>
        </w:rPr>
        <w:t>元，另争取梅州市总工会支持大赛活动经</w:t>
      </w:r>
      <w:r>
        <w:rPr>
          <w:rFonts w:hint="default" w:ascii="Times New Roman" w:hAnsi="Times New Roman" w:eastAsia="方正仿宋_GBK" w:cs="Times New Roman"/>
          <w:color w:val="auto"/>
          <w:sz w:val="32"/>
          <w:szCs w:val="32"/>
          <w:highlight w:val="none"/>
          <w:lang w:val="en-US" w:eastAsia="zh-CN"/>
        </w:rPr>
        <w:t>费6万</w:t>
      </w:r>
      <w:r>
        <w:rPr>
          <w:rFonts w:hint="default" w:ascii="Times New Roman" w:hAnsi="Times New Roman" w:eastAsia="方正仿宋_GBK" w:cs="Times New Roman"/>
          <w:sz w:val="32"/>
          <w:szCs w:val="32"/>
          <w:highlight w:val="none"/>
          <w:lang w:val="en-US" w:eastAsia="zh-CN"/>
        </w:rPr>
        <w:t>元（已经对接协调确认，待市总工会党组会同意）、</w:t>
      </w:r>
      <w:r>
        <w:rPr>
          <w:rFonts w:hint="default" w:ascii="Times New Roman" w:hAnsi="Times New Roman" w:eastAsia="方正仿宋_GBK" w:cs="Times New Roman"/>
          <w:color w:val="auto"/>
          <w:sz w:val="32"/>
          <w:szCs w:val="32"/>
          <w:highlight w:val="none"/>
          <w:lang w:val="en-US" w:eastAsia="zh-CN"/>
        </w:rPr>
        <w:t>梅州市青年创业促进会</w:t>
      </w:r>
      <w:r>
        <w:rPr>
          <w:rFonts w:hint="default" w:ascii="Times New Roman" w:hAnsi="Times New Roman" w:eastAsia="方正仿宋_GBK" w:cs="Times New Roman"/>
          <w:sz w:val="32"/>
          <w:szCs w:val="32"/>
          <w:highlight w:val="none"/>
          <w:lang w:val="en-US" w:eastAsia="zh-CN"/>
        </w:rPr>
        <w:t>支持大赛活动经费2万元，以上合计48万元。</w:t>
      </w:r>
    </w:p>
    <w:p w14:paraId="6550BEF5">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bookmarkStart w:id="0" w:name="_GoBack"/>
      <w:bookmarkEnd w:id="0"/>
    </w:p>
    <w:sectPr>
      <w:footerReference r:id="rId3" w:type="default"/>
      <w:pgSz w:w="11906" w:h="16838"/>
      <w:pgMar w:top="1417" w:right="1417" w:bottom="1417" w:left="1531" w:header="851"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panose1 w:val="0201060900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文星标宋">
    <w:panose1 w:val="0201060900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386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A764D">
                          <w:pPr>
                            <w:pStyle w:val="4"/>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3</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5A764D">
                    <w:pPr>
                      <w:pStyle w:val="4"/>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3</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OTNhYzM1MzM1MTZlNWY4ZTE0YTM0ZDAwZGZiNWQifQ=="/>
  </w:docVars>
  <w:rsids>
    <w:rsidRoot w:val="3DBEE532"/>
    <w:rsid w:val="01F176F8"/>
    <w:rsid w:val="026223A4"/>
    <w:rsid w:val="04C3537C"/>
    <w:rsid w:val="05D11D1B"/>
    <w:rsid w:val="07050C74"/>
    <w:rsid w:val="097F0F28"/>
    <w:rsid w:val="0EAC5719"/>
    <w:rsid w:val="11DF756D"/>
    <w:rsid w:val="17EFF594"/>
    <w:rsid w:val="1CFBBAD2"/>
    <w:rsid w:val="1D100F23"/>
    <w:rsid w:val="1E5273FA"/>
    <w:rsid w:val="21622F5B"/>
    <w:rsid w:val="22AE306D"/>
    <w:rsid w:val="23340096"/>
    <w:rsid w:val="244A4D1A"/>
    <w:rsid w:val="283C7070"/>
    <w:rsid w:val="29DF6F0E"/>
    <w:rsid w:val="2ECD6C74"/>
    <w:rsid w:val="2ED31DB0"/>
    <w:rsid w:val="2FFA3A98"/>
    <w:rsid w:val="34EC597A"/>
    <w:rsid w:val="356419B4"/>
    <w:rsid w:val="35F95D9D"/>
    <w:rsid w:val="3949339B"/>
    <w:rsid w:val="39B32F0A"/>
    <w:rsid w:val="3BBAB226"/>
    <w:rsid w:val="3C7BB707"/>
    <w:rsid w:val="3C9B8E74"/>
    <w:rsid w:val="3CEF4259"/>
    <w:rsid w:val="3DBEE532"/>
    <w:rsid w:val="3DCE52DC"/>
    <w:rsid w:val="3DF3A81C"/>
    <w:rsid w:val="420E33D3"/>
    <w:rsid w:val="42417305"/>
    <w:rsid w:val="476B6BD2"/>
    <w:rsid w:val="4C5E6D05"/>
    <w:rsid w:val="527F3EC5"/>
    <w:rsid w:val="578FB6E0"/>
    <w:rsid w:val="5BF70A52"/>
    <w:rsid w:val="5BFC024F"/>
    <w:rsid w:val="5D5F41D5"/>
    <w:rsid w:val="5F7FED8E"/>
    <w:rsid w:val="67317098"/>
    <w:rsid w:val="67DF3DA6"/>
    <w:rsid w:val="67EE4F89"/>
    <w:rsid w:val="68727968"/>
    <w:rsid w:val="6AAB4084"/>
    <w:rsid w:val="6ACC71FA"/>
    <w:rsid w:val="6DE91AD3"/>
    <w:rsid w:val="6FFE688A"/>
    <w:rsid w:val="77AF282A"/>
    <w:rsid w:val="77B7B401"/>
    <w:rsid w:val="77E3B892"/>
    <w:rsid w:val="77EB449F"/>
    <w:rsid w:val="78961451"/>
    <w:rsid w:val="79983FEF"/>
    <w:rsid w:val="79F55765"/>
    <w:rsid w:val="7A7F55BD"/>
    <w:rsid w:val="7CB826AA"/>
    <w:rsid w:val="7D1CFA33"/>
    <w:rsid w:val="7DE9706F"/>
    <w:rsid w:val="7DF34C50"/>
    <w:rsid w:val="7ED817A5"/>
    <w:rsid w:val="7F7B10FE"/>
    <w:rsid w:val="7FBA712D"/>
    <w:rsid w:val="7FE55D7C"/>
    <w:rsid w:val="83BDC366"/>
    <w:rsid w:val="8EFF526D"/>
    <w:rsid w:val="9EDFD22C"/>
    <w:rsid w:val="A6A73B42"/>
    <w:rsid w:val="A7EC2292"/>
    <w:rsid w:val="BA6B08FC"/>
    <w:rsid w:val="BBDBD1BF"/>
    <w:rsid w:val="C7E790F1"/>
    <w:rsid w:val="C7FEF267"/>
    <w:rsid w:val="DDEB6A55"/>
    <w:rsid w:val="DEDBD3E1"/>
    <w:rsid w:val="DEDC7072"/>
    <w:rsid w:val="DEFA1BFE"/>
    <w:rsid w:val="ED3EEDBA"/>
    <w:rsid w:val="EDEFE56D"/>
    <w:rsid w:val="F2FBC095"/>
    <w:rsid w:val="F5EB4B50"/>
    <w:rsid w:val="F75EE55B"/>
    <w:rsid w:val="F7F69D69"/>
    <w:rsid w:val="F9B7ADF8"/>
    <w:rsid w:val="FD7F3D32"/>
    <w:rsid w:val="FED98EB2"/>
    <w:rsid w:val="FF6CEAD1"/>
    <w:rsid w:val="FF6FC0FA"/>
    <w:rsid w:val="FFDE2826"/>
    <w:rsid w:val="FFECC5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Calibri" w:hAnsi="Calibri" w:eastAsia="宋体" w:cs="Times New Roman"/>
      <w:sz w:val="21"/>
    </w:rPr>
  </w:style>
  <w:style w:type="paragraph" w:styleId="3">
    <w:name w:val="Body Text"/>
    <w:basedOn w:val="1"/>
    <w:semiHidden/>
    <w:qFormat/>
    <w:uiPriority w:val="0"/>
    <w:rPr>
      <w:rFonts w:ascii="文星仿宋" w:hAnsi="文星仿宋" w:eastAsia="文星仿宋" w:cs="文星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01"/>
    <w:basedOn w:val="7"/>
    <w:qFormat/>
    <w:uiPriority w:val="0"/>
    <w:rPr>
      <w:rFonts w:hint="eastAsia" w:ascii="方正书宋_GBK" w:hAnsi="方正书宋_GBK" w:eastAsia="方正书宋_GBK" w:cs="方正书宋_GBK"/>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4370</Words>
  <Characters>4545</Characters>
  <Lines>0</Lines>
  <Paragraphs>0</Paragraphs>
  <TotalTime>2</TotalTime>
  <ScaleCrop>false</ScaleCrop>
  <LinksUpToDate>false</LinksUpToDate>
  <CharactersWithSpaces>4600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2023-05-04T01:42:00Z</dcterms:created>
  <dc:creator>　</dc:creator>
  <cp:lastModifiedBy> 妮子 </cp:lastModifiedBy>
  <cp:lastPrinted>2025-05-16T17:19:00Z</cp:lastPrinted>
  <dcterms:modified xsi:type="dcterms:W3CDTF">2026-06-24T03:47:48Z</dcterms:modified>
  <dc:title>梅州市中小企业服务中心</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C18D5CDAC7224FED858C8536DB4DF80D_13</vt:lpwstr>
  </property>
  <property fmtid="{D5CDD505-2E9C-101B-9397-08002B2CF9AE}" pid="4" name="KSOTemplateDocerSaveRecord">
    <vt:lpwstr>eyJoZGlkIjoiYTZhNDdmNDc1NjgzMGQzNWVmZTRjZGRkZDk3ZDgzNWIiLCJ1c2VySWQiOiIzOTE1NzcyMzcifQ==</vt:lpwstr>
  </property>
</Properties>
</file>