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sz w:val="44"/>
          <w:szCs w:val="44"/>
        </w:rPr>
        <w:t>农民丰收节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“</w:t>
      </w:r>
      <w:r>
        <w:rPr>
          <w:rFonts w:hint="eastAsia" w:ascii="文星标宋" w:hAnsi="文星标宋" w:eastAsia="文星标宋" w:cs="文星标宋"/>
          <w:sz w:val="44"/>
          <w:szCs w:val="44"/>
          <w:lang w:val="zh-TW"/>
        </w:rPr>
        <w:t>最佳新农人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名单</w:t>
      </w:r>
    </w:p>
    <w:p>
      <w:pPr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西阳镇阙文光、城北镇郭洛先、西阳镇李荣华、西阳镇陈海珠、长沙镇温海辉、西阳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镇廖江夫、西阳镇邓子晨、城北镇赖定方、金山街道张英涛、西阳镇吴文超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53B27"/>
    <w:rsid w:val="6A1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白茶</cp:lastModifiedBy>
  <dcterms:modified xsi:type="dcterms:W3CDTF">2020-09-16T03:32:54Z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