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附件2：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消防救援人员体能测评标准</w:t>
      </w:r>
    </w:p>
    <w:bookmarkEnd w:id="0"/>
    <w:p>
      <w:pPr>
        <w:ind w:firstLine="632" w:firstLineChars="200"/>
        <w:rPr>
          <w:rFonts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5606415" cy="2232025"/>
            <wp:effectExtent l="0" t="0" r="6985" b="3175"/>
            <wp:docPr id="6" name="图片 6" descr="5183d887798e31ff1f84e90decad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183d887798e31ff1f84e90decad36a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5606415" cy="2226945"/>
            <wp:effectExtent l="0" t="0" r="6985" b="8255"/>
            <wp:docPr id="5" name="图片 5" descr="39b30b93e34a939cc6b56ea40004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b30b93e34a939cc6b56ea40004aec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5606415" cy="2315210"/>
            <wp:effectExtent l="0" t="0" r="6985" b="8890"/>
            <wp:docPr id="4" name="图片 4" descr="14d7a09834241801cfa8091f7bf6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d7a09834241801cfa8091f7bf666b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2022-12-01T12:55:02Z</dcterms:created>
  <dc:creator>Administrator.WIN-RNN5E2B4B5V</dc:creator>
  <cp:lastModifiedBy>Administrator</cp:lastModifiedBy>
  <dcterms:modified xsi:type="dcterms:W3CDTF">2022-12-01T12:55:54Z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